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3BE" w:rsidRDefault="00B94D1D">
      <w:pPr>
        <w:spacing w:after="12"/>
        <w:ind w:left="10" w:right="0"/>
      </w:pPr>
      <w:r>
        <w:rPr>
          <w:b/>
        </w:rPr>
        <w:t>S</w:t>
      </w:r>
      <w:r>
        <w:rPr>
          <w:b/>
        </w:rPr>
        <w:t xml:space="preserve">tage 1: The Future of Cloud Security in Enterprises </w:t>
      </w:r>
    </w:p>
    <w:p w:rsidR="006743BE" w:rsidRDefault="00B94D1D">
      <w:pPr>
        <w:spacing w:after="21" w:line="259" w:lineRule="auto"/>
        <w:ind w:left="15" w:right="0" w:firstLine="0"/>
      </w:pPr>
      <w:r>
        <w:rPr>
          <w:b/>
        </w:rPr>
        <w:t xml:space="preserve">  </w:t>
      </w:r>
    </w:p>
    <w:p w:rsidR="006743BE" w:rsidRDefault="00B94D1D">
      <w:pPr>
        <w:spacing w:after="292"/>
        <w:ind w:left="10" w:right="0"/>
      </w:pPr>
      <w:r>
        <w:rPr>
          <w:b/>
        </w:rPr>
        <w:t>Article Summary (300–400 words)</w:t>
      </w:r>
      <w:r>
        <w:t xml:space="preserve"> </w:t>
      </w:r>
    </w:p>
    <w:p w:rsidR="006743BE" w:rsidRDefault="00B94D1D">
      <w:pPr>
        <w:spacing w:after="250"/>
        <w:ind w:left="10" w:right="0"/>
      </w:pPr>
      <w:r>
        <w:rPr>
          <w:b/>
        </w:rPr>
        <w:t xml:space="preserve">Summary: The Future of Cloud Security in Enterprises </w:t>
      </w:r>
    </w:p>
    <w:p w:rsidR="00B94D1D" w:rsidRDefault="00B94D1D" w:rsidP="00B94D1D">
      <w:pPr>
        <w:pStyle w:val="NormalWeb"/>
      </w:pPr>
      <w:r>
        <w:rPr>
          <w:rFonts w:ascii="Arial" w:eastAsia="Arial" w:hAnsi="Arial" w:cs="Arial"/>
          <w:b/>
        </w:rPr>
        <w:t xml:space="preserve"> </w:t>
      </w:r>
      <w:r>
        <w:t>As more organizations migrate their operations to cloud environments, cloud computing has become the backbone of modern enterprise IT. It provides scalability, adaptability, and cost-effectiveness through services such as data storage, analytics, and artificial intelligence. However, this transformation also introduces new security concerns, as critical enterprise data is stored and processed within shared, virtualized infrastructures managed by third-party providers.</w:t>
      </w:r>
    </w:p>
    <w:p w:rsidR="00B94D1D" w:rsidRDefault="00B94D1D" w:rsidP="00B94D1D">
      <w:pPr>
        <w:pStyle w:val="NormalWeb"/>
      </w:pPr>
      <w:r>
        <w:t>The progression of cloud security has shifted from being solely provider-focused to adopting a shared responsibility model, where both the Cloud Service Provider (CSP) and the enterprise hold essential roles. While CSPs are responsible for securing the infrastructure, customers must manage data protection, access control, and application-level security. Despite this division of duties, challenges such as misconfigured storage, leaked credentials, insider threats, and vulnerable APIs continue to lead to significant data breaches.</w:t>
      </w:r>
    </w:p>
    <w:p w:rsidR="00B94D1D" w:rsidRDefault="00B94D1D" w:rsidP="00B94D1D">
      <w:pPr>
        <w:pStyle w:val="NormalWeb"/>
      </w:pPr>
      <w:r>
        <w:t xml:space="preserve">The next phase of enterprise cloud security will be shaped by emerging technological and strategic innovations. One of the most influential is the Zero Trust Architecture (ZTA), which operates on the principle of “never trust, always verify.” It enforces continuous validation of users, devices, and access requests, minimizing lateral network movement and enhancing overall </w:t>
      </w:r>
      <w:proofErr w:type="spellStart"/>
      <w:r>
        <w:t>defense</w:t>
      </w:r>
      <w:proofErr w:type="spellEnd"/>
      <w:r>
        <w:t xml:space="preserve"> against intrusions.</w:t>
      </w:r>
    </w:p>
    <w:p w:rsidR="00B94D1D" w:rsidRDefault="00B94D1D" w:rsidP="00B94D1D">
      <w:pPr>
        <w:pStyle w:val="NormalWeb"/>
      </w:pPr>
      <w:r>
        <w:t xml:space="preserve">Artificial Intelligence (AI) and Machine Learning (ML) are revolutionizing threat detection by recognizing unusual patterns, predicting potential attacks, and automating incident response. Tools like AWS </w:t>
      </w:r>
      <w:proofErr w:type="spellStart"/>
      <w:r>
        <w:t>GuardDuty</w:t>
      </w:r>
      <w:proofErr w:type="spellEnd"/>
      <w:r>
        <w:t xml:space="preserve"> and Microsoft Defender for Cloud use AI to provide continuous monitoring and adaptive protection.</w:t>
      </w:r>
    </w:p>
    <w:p w:rsidR="00B94D1D" w:rsidRDefault="00B94D1D" w:rsidP="00B94D1D">
      <w:pPr>
        <w:pStyle w:val="NormalWeb"/>
      </w:pPr>
      <w:r>
        <w:t>Another major development is Confidential Computing, which ensures that data remains protected even during processing by using Trusted Execution Environments (TEEs). This technology is especially important for industries like healthcare and finance that handle sensitive information.</w:t>
      </w:r>
    </w:p>
    <w:p w:rsidR="00B94D1D" w:rsidRDefault="00B94D1D" w:rsidP="00B94D1D">
      <w:pPr>
        <w:pStyle w:val="NormalWeb"/>
      </w:pPr>
      <w:r>
        <w:t xml:space="preserve">The rise of Quantum Computing poses a potential threat to conventional encryption methods. To counter this, enterprises are adopting Quantum-Resistant Encryption, also known as Post-Quantum Cryptography (PQC), to maintain long-term data security. Similarly, Decentralized Identity and Access Management (IAM), enabled by </w:t>
      </w:r>
      <w:proofErr w:type="spellStart"/>
      <w:r>
        <w:t>blockchain</w:t>
      </w:r>
      <w:proofErr w:type="spellEnd"/>
      <w:r>
        <w:t xml:space="preserve"> technology, enhances privacy and user control by eliminating dependence on centralized systems.</w:t>
      </w:r>
    </w:p>
    <w:p w:rsidR="00B94D1D" w:rsidRDefault="00B94D1D" w:rsidP="00B94D1D">
      <w:pPr>
        <w:pStyle w:val="NormalWeb"/>
      </w:pPr>
      <w:r>
        <w:t>To handle increasingly complex infrastructures, organizations are implementing Cloud Security Posture Management (CSPM) and Cloud-Native Application Protection Platforms (CNAPPs) to maintain ongoing compliance, visibility, and protection across multi-cloud environments.</w:t>
      </w:r>
    </w:p>
    <w:p w:rsidR="00B94D1D" w:rsidRDefault="00B94D1D" w:rsidP="00B94D1D">
      <w:pPr>
        <w:pStyle w:val="NormalWeb"/>
      </w:pPr>
      <w:r>
        <w:lastRenderedPageBreak/>
        <w:t xml:space="preserve">In summary, the future of cloud security will rely on proactive, intelligent, and decentralized </w:t>
      </w:r>
      <w:proofErr w:type="spellStart"/>
      <w:r>
        <w:t>defense</w:t>
      </w:r>
      <w:proofErr w:type="spellEnd"/>
      <w:r>
        <w:t xml:space="preserve"> mechanisms. Enterprises that adopt Zero Trust frameworks, leverage AI-driven analytics, and implement quantum-safe encryption will not only strengthen their cybersecurity posture but also uphold privacy, compliance, and trust in the rapidly evolving digital landscape.</w:t>
      </w:r>
    </w:p>
    <w:p w:rsidR="006743BE" w:rsidRDefault="006743BE">
      <w:pPr>
        <w:spacing w:after="0" w:line="259" w:lineRule="auto"/>
        <w:ind w:left="45" w:right="0" w:firstLine="0"/>
        <w:jc w:val="both"/>
      </w:pPr>
      <w:bookmarkStart w:id="0" w:name="_GoBack"/>
      <w:bookmarkEnd w:id="0"/>
    </w:p>
    <w:sectPr w:rsidR="006743BE">
      <w:pgSz w:w="12240" w:h="15840"/>
      <w:pgMar w:top="1470" w:right="1308" w:bottom="1542"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A74E4"/>
    <w:multiLevelType w:val="hybridMultilevel"/>
    <w:tmpl w:val="5A142F4A"/>
    <w:lvl w:ilvl="0" w:tplc="964688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EC9280">
      <w:start w:val="1"/>
      <w:numFmt w:val="bullet"/>
      <w:lvlText w:val="o"/>
      <w:lvlJc w:val="left"/>
      <w:pPr>
        <w:ind w:left="1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141446">
      <w:start w:val="1"/>
      <w:numFmt w:val="bullet"/>
      <w:lvlText w:val="▪"/>
      <w:lvlJc w:val="left"/>
      <w:pPr>
        <w:ind w:left="2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CCA0E8">
      <w:start w:val="1"/>
      <w:numFmt w:val="bullet"/>
      <w:lvlText w:val="•"/>
      <w:lvlJc w:val="left"/>
      <w:pPr>
        <w:ind w:left="2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A0562A">
      <w:start w:val="1"/>
      <w:numFmt w:val="bullet"/>
      <w:lvlText w:val="o"/>
      <w:lvlJc w:val="left"/>
      <w:pPr>
        <w:ind w:left="3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22FC50">
      <w:start w:val="1"/>
      <w:numFmt w:val="bullet"/>
      <w:lvlText w:val="▪"/>
      <w:lvlJc w:val="left"/>
      <w:pPr>
        <w:ind w:left="4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D20CF8">
      <w:start w:val="1"/>
      <w:numFmt w:val="bullet"/>
      <w:lvlText w:val="•"/>
      <w:lvlJc w:val="left"/>
      <w:pPr>
        <w:ind w:left="5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928682">
      <w:start w:val="1"/>
      <w:numFmt w:val="bullet"/>
      <w:lvlText w:val="o"/>
      <w:lvlJc w:val="left"/>
      <w:pPr>
        <w:ind w:left="5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9A92D6">
      <w:start w:val="1"/>
      <w:numFmt w:val="bullet"/>
      <w:lvlText w:val="▪"/>
      <w:lvlJc w:val="left"/>
      <w:pPr>
        <w:ind w:left="6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BE"/>
    <w:rsid w:val="006743BE"/>
    <w:rsid w:val="00B94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1DEA9E-9070-4E02-8F35-290E55A3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9" w:line="268" w:lineRule="auto"/>
      <w:ind w:left="25" w:right="43" w:hanging="10"/>
    </w:pPr>
    <w:rPr>
      <w:rFonts w:ascii="Arial" w:eastAsia="Arial" w:hAnsi="Arial" w:cs="Arial"/>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D1D"/>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591583">
      <w:bodyDiv w:val="1"/>
      <w:marLeft w:val="0"/>
      <w:marRight w:val="0"/>
      <w:marTop w:val="0"/>
      <w:marBottom w:val="0"/>
      <w:divBdr>
        <w:top w:val="none" w:sz="0" w:space="0" w:color="auto"/>
        <w:left w:val="none" w:sz="0" w:space="0" w:color="auto"/>
        <w:bottom w:val="none" w:sz="0" w:space="0" w:color="auto"/>
        <w:right w:val="none" w:sz="0" w:space="0" w:color="auto"/>
      </w:divBdr>
      <w:divsChild>
        <w:div w:id="1858421671">
          <w:marLeft w:val="0"/>
          <w:marRight w:val="0"/>
          <w:marTop w:val="0"/>
          <w:marBottom w:val="0"/>
          <w:divBdr>
            <w:top w:val="none" w:sz="0" w:space="0" w:color="auto"/>
            <w:left w:val="none" w:sz="0" w:space="0" w:color="auto"/>
            <w:bottom w:val="none" w:sz="0" w:space="0" w:color="auto"/>
            <w:right w:val="none" w:sz="0" w:space="0" w:color="auto"/>
          </w:divBdr>
          <w:divsChild>
            <w:div w:id="933434489">
              <w:marLeft w:val="0"/>
              <w:marRight w:val="0"/>
              <w:marTop w:val="0"/>
              <w:marBottom w:val="0"/>
              <w:divBdr>
                <w:top w:val="none" w:sz="0" w:space="0" w:color="auto"/>
                <w:left w:val="none" w:sz="0" w:space="0" w:color="auto"/>
                <w:bottom w:val="none" w:sz="0" w:space="0" w:color="auto"/>
                <w:right w:val="none" w:sz="0" w:space="0" w:color="auto"/>
              </w:divBdr>
              <w:divsChild>
                <w:div w:id="1281953030">
                  <w:marLeft w:val="0"/>
                  <w:marRight w:val="0"/>
                  <w:marTop w:val="0"/>
                  <w:marBottom w:val="0"/>
                  <w:divBdr>
                    <w:top w:val="none" w:sz="0" w:space="0" w:color="auto"/>
                    <w:left w:val="none" w:sz="0" w:space="0" w:color="auto"/>
                    <w:bottom w:val="none" w:sz="0" w:space="0" w:color="auto"/>
                    <w:right w:val="none" w:sz="0" w:space="0" w:color="auto"/>
                  </w:divBdr>
                  <w:divsChild>
                    <w:div w:id="610434089">
                      <w:marLeft w:val="0"/>
                      <w:marRight w:val="0"/>
                      <w:marTop w:val="0"/>
                      <w:marBottom w:val="0"/>
                      <w:divBdr>
                        <w:top w:val="none" w:sz="0" w:space="0" w:color="auto"/>
                        <w:left w:val="none" w:sz="0" w:space="0" w:color="auto"/>
                        <w:bottom w:val="none" w:sz="0" w:space="0" w:color="auto"/>
                        <w:right w:val="none" w:sz="0" w:space="0" w:color="auto"/>
                      </w:divBdr>
                      <w:divsChild>
                        <w:div w:id="944309786">
                          <w:marLeft w:val="0"/>
                          <w:marRight w:val="0"/>
                          <w:marTop w:val="0"/>
                          <w:marBottom w:val="0"/>
                          <w:divBdr>
                            <w:top w:val="none" w:sz="0" w:space="0" w:color="auto"/>
                            <w:left w:val="none" w:sz="0" w:space="0" w:color="auto"/>
                            <w:bottom w:val="none" w:sz="0" w:space="0" w:color="auto"/>
                            <w:right w:val="none" w:sz="0" w:space="0" w:color="auto"/>
                          </w:divBdr>
                          <w:divsChild>
                            <w:div w:id="1512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cspp2</dc:title>
  <dc:subject/>
  <dc:creator>OM</dc:creator>
  <cp:keywords/>
  <cp:lastModifiedBy>OM</cp:lastModifiedBy>
  <cp:revision>2</cp:revision>
  <dcterms:created xsi:type="dcterms:W3CDTF">2025-10-31T11:48:00Z</dcterms:created>
  <dcterms:modified xsi:type="dcterms:W3CDTF">2025-10-31T11:48:00Z</dcterms:modified>
</cp:coreProperties>
</file>