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5cur0uj6aqsi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Tri-Phasic Agentic System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3.1 (Revised)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15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 (Based on Technical Research Report v16)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np904uvytnyi" w:id="1"/>
      <w:bookmarkEnd w:id="1"/>
      <w:r w:rsidDel="00000000" w:rsidR="00000000" w:rsidRPr="00000000">
        <w:rPr>
          <w:color w:val="1b1c1d"/>
          <w:sz w:val="24"/>
          <w:szCs w:val="24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specification details a tri-phasic, hierarchical agentic system implementing a Plan -&gt; Synthesize -&gt; Evaluate workflow. The architecture uses three distinct computational graphs, with two Human-in-the-Loop (HITL) gates for supervision. A key feature is the use of an independent committee of evaluator agents (using a different LLM family) to ensure unbiased auditing and verifiability.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Workflow: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Constitutional Planning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HITL Plan Approval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Grounded-Source Synthesis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Independent Evaluation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HITL Evaluation Review &amp; Optional Restart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Supervisor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Orchestrates the complete tri-phasic workflow, managing the state and HITL gates between the three distinct graphs. It will be responsible for initializing and managing clients for multiple LLM providers (e.g., Gemini for Planning/Synthesis, DeepSeek for Evaluation).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Agent Core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Will now contain three factory functions: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build_planning_graph()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s10ybjbh65eg" w:id="2"/>
      <w:bookmarkEnd w:id="2"/>
      <w:r w:rsidDel="00000000" w:rsidR="00000000" w:rsidRPr="00000000">
        <w:rPr>
          <w:color w:val="1b1c1d"/>
          <w:sz w:val="24"/>
          <w:szCs w:val="24"/>
          <w:rtl w:val="0"/>
        </w:rPr>
        <w:t xml:space="preserve">2. State Management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updated to manage the full feedback loop.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class GraphState(TypedDict):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Core Inputs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user_prompt: str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task_mode: str 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documents: List[Document]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Stage 1: Planning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plan: Optional[List[str]]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Stage 2: Synthesis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output: str # The final assembled artifact with in-line citations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Stage 3: Evaluation &amp; Feedback Loop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evaluation_report: Optional[str] # The report from the evaluation graph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user_feedback: Optional[str] # User's notes to guide the next loop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Universal State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(critique, num_revisions, etc. will be managed within graph scopes)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log: List[str] </w:t>
      </w:r>
    </w:p>
    <w:p w:rsidR="00000000" w:rsidDel="00000000" w:rsidP="00000000" w:rsidRDefault="00000000" w:rsidRPr="00000000" w14:paraId="0000001F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h67q4r6ez0ik" w:id="3"/>
      <w:bookmarkEnd w:id="3"/>
      <w:r w:rsidDel="00000000" w:rsidR="00000000" w:rsidRPr="00000000">
        <w:rPr>
          <w:color w:val="1b1c1d"/>
          <w:sz w:val="24"/>
          <w:szCs w:val="24"/>
          <w:rtl w:val="0"/>
        </w:rPr>
        <w:t xml:space="preserve">3. Computational Graphs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wv6ssx5rnhrk" w:id="4"/>
      <w:bookmarkEnd w:id="4"/>
      <w:r w:rsidDel="00000000" w:rsidR="00000000" w:rsidRPr="00000000">
        <w:rPr>
          <w:color w:val="1b1c1d"/>
          <w:rtl w:val="0"/>
        </w:rPr>
        <w:t xml:space="preserve">3.1.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build_planning_graph()</w:t>
      </w:r>
      <w:r w:rsidDel="00000000" w:rsidR="00000000" w:rsidRPr="00000000">
        <w:rPr>
          <w:color w:val="1b1c1d"/>
          <w:rtl w:val="0"/>
        </w:rPr>
        <w:t xml:space="preserve"> (Gemini)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Input: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documents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optionally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a previous loop.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generate_plan_draft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critique_plan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 Engages in a constitutional debate to produce a single, high-quality plan. 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present, the initial prompt is amended to instruct the agent to create a new plan that addresses the feedback.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aipn4fjffhkh" w:id="5"/>
      <w:bookmarkEnd w:id="5"/>
      <w:r w:rsidDel="00000000" w:rsidR="00000000" w:rsidRPr="00000000">
        <w:rPr>
          <w:color w:val="1b1c1d"/>
          <w:rtl w:val="0"/>
        </w:rPr>
        <w:t xml:space="preserve">3.2.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build_synthesis_graph()</w:t>
      </w:r>
      <w:r w:rsidDel="00000000" w:rsidR="00000000" w:rsidRPr="00000000">
        <w:rPr>
          <w:color w:val="1b1c1d"/>
          <w:rtl w:val="0"/>
        </w:rPr>
        <w:t xml:space="preserve"> (Gemini)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Input: The user-approved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execute_synthesis_step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Crucially, the prompt for this node will now instruct the LLM to generate content AND provide an in-line citation in the format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doc_name]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each major piece of information.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No change.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holistic_review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No change.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 Executes the plan and produces a single, internally-reviewed artifact containing Grounded-Source Citations.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report_with_citations.md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229q8cksdf4y" w:id="6"/>
      <w:bookmarkEnd w:id="6"/>
      <w:r w:rsidDel="00000000" w:rsidR="00000000" w:rsidRPr="00000000">
        <w:rPr>
          <w:color w:val="1b1c1d"/>
          <w:rtl w:val="0"/>
        </w:rPr>
        <w:t xml:space="preserve">3.3.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build_evaluation_graph()</w:t>
      </w:r>
      <w:r w:rsidDel="00000000" w:rsidR="00000000" w:rsidRPr="00000000">
        <w:rPr>
          <w:color w:val="1b1c1d"/>
          <w:rtl w:val="0"/>
        </w:rPr>
        <w:t xml:space="preserve"> (DeepSeek)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is a new, independent graph.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Input: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report_with_citations.md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original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documents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parse_citations_from_report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utility node (regex-based) that extracts all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...]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tags and the associated sentences into a structured list.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check_consistency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An LLM node that reviews the full report for logical flow and coherence.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verify_citations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For each extracted citation, this node retrieves the cited document chunk and asks an LLM to answer: "Does the source text support the claim made in the report?" It generates a list of (citation, claim, source_text, verification_status [PASS/FAIL]).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check_goal_alignment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An LLM node that compares the final report to the original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assess if the strategic goal was met.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Takes the outputs of the three check nodes and formats them into a single, human-readable Markdown report with sections for Consistency, Citation Audit, and Goal Alignment.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wrkwk6k01bzg" w:id="7"/>
      <w:bookmarkEnd w:id="7"/>
      <w:r w:rsidDel="00000000" w:rsidR="00000000" w:rsidRPr="00000000">
        <w:rPr>
          <w:color w:val="1b1c1d"/>
          <w:sz w:val="24"/>
          <w:szCs w:val="24"/>
          <w:rtl w:val="0"/>
        </w:rPr>
        <w:t xml:space="preserve">4. Supervisor and UI Logic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Supervisor's state machine becomes more complex: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Initial Request: User clicks "Generate Research Report."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Run Planning -&gt; HITL Gate 1: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Supervisor runs the Planning Workflow.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UI displays the generated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UI displays an "Approve Plan &amp; Begin Synthesis" button.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Run Synthesis &amp; Evaluation: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button click, the Supervisor runs the Synthesis Workflow, generating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report_with_citations.md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Supervisor immediately passes this output to the Evaluation Workflow, generating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HITL Gate 2 (Final Review &amp; Refinement Loop):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UI displays the final synthesized report and the evaluation report side-by-side.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UI presents a text box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UI presents two buttons: "Accept Final Report" and "Re-Plan with This Feedback".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Loop or Terminate: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"Accept" is clicked, the process ends.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"Re-Plan" is clicked, the supervisor bundles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user_feedback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text, updates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returns to Step 2, triggering the Planning Workflow again with the new feedback.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Technical Design Specification v3.0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