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85378163"/>
        <w:docPartObj>
          <w:docPartGallery w:val="Cover Pages"/>
          <w:docPartUnique/>
        </w:docPartObj>
      </w:sdtPr>
      <w:sdtEndPr>
        <w:rPr>
          <w:b/>
          <w:lang w:val="es-CR"/>
        </w:rPr>
      </w:sdtEndPr>
      <w:sdtContent>
        <w:p w:rsidR="00F333E4" w:rsidRDefault="00280140">
          <w:pPr>
            <w:rPr>
              <w:lang w:val="es-ES"/>
            </w:rPr>
          </w:pPr>
          <w:r>
            <w:rPr>
              <w:noProof/>
            </w:rPr>
            <mc:AlternateContent>
              <mc:Choice Requires="wps">
                <w:drawing>
                  <wp:anchor distT="0" distB="0" distL="114300" distR="114300" simplePos="0" relativeHeight="251663360" behindDoc="0" locked="0" layoutInCell="1" allowOverlap="1">
                    <wp:simplePos x="0" y="0"/>
                    <wp:positionH relativeFrom="page">
                      <wp:posOffset>212725</wp:posOffset>
                    </wp:positionH>
                    <wp:positionV relativeFrom="page">
                      <wp:posOffset>257810</wp:posOffset>
                    </wp:positionV>
                    <wp:extent cx="7322185" cy="1137920"/>
                    <wp:effectExtent l="0" t="0" r="0" b="5080"/>
                    <wp:wrapNone/>
                    <wp:docPr id="3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2185" cy="1137920"/>
                            </a:xfrm>
                            <a:prstGeom prst="rect">
                              <a:avLst/>
                            </a:prstGeom>
                            <a:solidFill>
                              <a:schemeClr val="accent6">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6DAB" w:rsidRPr="00F333E4" w:rsidRDefault="003B4997" w:rsidP="00F333E4">
                                <w:pPr>
                                  <w:pStyle w:val="Sinespaciado"/>
                                  <w:jc w:val="center"/>
                                  <w:rPr>
                                    <w:b/>
                                    <w:smallCaps/>
                                    <w:color w:val="FFFFFF" w:themeColor="background1"/>
                                    <w:sz w:val="44"/>
                                    <w:szCs w:val="44"/>
                                  </w:rPr>
                                </w:pPr>
                                <w:sdt>
                                  <w:sdtPr>
                                    <w:rPr>
                                      <w:b/>
                                      <w:smallCaps/>
                                      <w:color w:val="FFFFFF" w:themeColor="background1"/>
                                      <w:sz w:val="76"/>
                                      <w:szCs w:val="76"/>
                                    </w:rPr>
                                    <w:alias w:val="Organización"/>
                                    <w:id w:val="85378356"/>
                                    <w:dataBinding w:prefixMappings="xmlns:ns0='http://schemas.openxmlformats.org/officeDocument/2006/extended-properties'" w:xpath="/ns0:Properties[1]/ns0:Company[1]" w:storeItemID="{6668398D-A668-4E3E-A5EB-62B293D839F1}"/>
                                    <w:text/>
                                  </w:sdtPr>
                                  <w:sdtEndPr/>
                                  <w:sdtContent>
                                    <w:r w:rsidR="00896DAB">
                                      <w:rPr>
                                        <w:b/>
                                        <w:smallCaps/>
                                        <w:color w:val="FFFFFF" w:themeColor="background1"/>
                                        <w:sz w:val="76"/>
                                        <w:szCs w:val="76"/>
                                      </w:rPr>
                                      <w:t>TÉCNICO</w:t>
                                    </w:r>
                                  </w:sdtContent>
                                </w:sdt>
                              </w:p>
                            </w:txbxContent>
                          </wps:txbx>
                          <wps:bodyPr rot="0" vert="horz" wrap="square" lIns="228600" tIns="45720" rIns="22860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6.75pt;margin-top:20.3pt;width:576.55pt;height:8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" fillcolor="#e36c0a [2409]" stroked="f">
                    <v:textbox inset="18pt,,18pt">
                      <w:txbxContent>
                        <w:p w:rsidR="00896DAB" w:rsidRPr="00F333E4" w:rsidRDefault="003B4997" w:rsidP="00F333E4">
                          <w:pPr>
                            <w:pStyle w:val="Sinespaciado"/>
                            <w:jc w:val="center"/>
                            <w:rPr>
                              <w:b/>
                              <w:smallCaps/>
                              <w:color w:val="FFFFFF" w:themeColor="background1"/>
                              <w:sz w:val="44"/>
                              <w:szCs w:val="44"/>
                            </w:rPr>
                          </w:pPr>
                          <w:sdt>
                            <w:sdtPr>
                              <w:rPr>
                                <w:b/>
                                <w:smallCaps/>
                                <w:color w:val="FFFFFF" w:themeColor="background1"/>
                                <w:sz w:val="76"/>
                                <w:szCs w:val="76"/>
                              </w:rPr>
                              <w:alias w:val="Organización"/>
                              <w:id w:val="85378356"/>
                              <w:dataBinding w:prefixMappings="xmlns:ns0='http://schemas.openxmlformats.org/officeDocument/2006/extended-properties'" w:xpath="/ns0:Properties[1]/ns0:Company[1]" w:storeItemID="{6668398D-A668-4E3E-A5EB-62B293D839F1}"/>
                              <w:text/>
                            </w:sdtPr>
                            <w:sdtEndPr/>
                            <w:sdtContent>
                              <w:r w:rsidR="00896DAB">
                                <w:rPr>
                                  <w:b/>
                                  <w:smallCaps/>
                                  <w:color w:val="FFFFFF" w:themeColor="background1"/>
                                  <w:sz w:val="76"/>
                                  <w:szCs w:val="76"/>
                                </w:rPr>
                                <w:t>TÉCNICO</w:t>
                              </w:r>
                            </w:sdtContent>
                          </w:sdt>
                        </w:p>
                      </w:txbxContent>
                    </v:textbox>
                    <w10:wrap anchorx="page" anchory="page"/>
                  </v:rect>
                </w:pict>
              </mc:Fallback>
            </mc:AlternateContent>
          </w:r>
        </w:p>
        <w:p w:rsidR="00F333E4" w:rsidRDefault="00A02B8F">
          <w:pPr>
            <w:rPr>
              <w:lang w:val="es-ES"/>
            </w:rPr>
          </w:pPr>
          <w:r>
            <w:rPr>
              <w:noProof/>
            </w:rPr>
            <w:drawing>
              <wp:anchor distT="0" distB="0" distL="114300" distR="114300" simplePos="0" relativeHeight="251701248" behindDoc="1" locked="0" layoutInCell="1" allowOverlap="1">
                <wp:simplePos x="0" y="0"/>
                <wp:positionH relativeFrom="column">
                  <wp:posOffset>-870585</wp:posOffset>
                </wp:positionH>
                <wp:positionV relativeFrom="paragraph">
                  <wp:posOffset>243840</wp:posOffset>
                </wp:positionV>
                <wp:extent cx="5448300" cy="4552950"/>
                <wp:effectExtent l="19050" t="0" r="0" b="0"/>
                <wp:wrapNone/>
                <wp:docPr id="1" name="Imagen 1" descr="C:\Users\Willian\Documents\My Dropbox\fotos shutterstock (1)\comercio internacional\shutterstock_92586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n\Documents\My Dropbox\fotos shutterstock (1)\comercio internacional\shutterstock_92586940.jpg"/>
                        <pic:cNvPicPr>
                          <a:picLocks noChangeAspect="1" noChangeArrowheads="1"/>
                        </pic:cNvPicPr>
                      </pic:nvPicPr>
                      <pic:blipFill>
                        <a:blip r:embed="rId9" cstate="print"/>
                        <a:srcRect r="1754"/>
                        <a:stretch>
                          <a:fillRect/>
                        </a:stretch>
                      </pic:blipFill>
                      <pic:spPr bwMode="auto">
                        <a:xfrm>
                          <a:off x="0" y="0"/>
                          <a:ext cx="5448300" cy="4552950"/>
                        </a:xfrm>
                        <a:prstGeom prst="rect">
                          <a:avLst/>
                        </a:prstGeom>
                        <a:noFill/>
                        <a:ln w="9525">
                          <a:noFill/>
                          <a:miter lim="800000"/>
                          <a:headEnd/>
                          <a:tailEnd/>
                        </a:ln>
                      </pic:spPr>
                    </pic:pic>
                  </a:graphicData>
                </a:graphic>
              </wp:anchor>
            </w:drawing>
          </w:r>
          <w:r w:rsidR="00280140">
            <w:rPr>
              <w:noProof/>
            </w:rPr>
            <mc:AlternateContent>
              <mc:Choice Requires="wps">
                <w:drawing>
                  <wp:anchor distT="0" distB="0" distL="114300" distR="114300" simplePos="0" relativeHeight="251662335" behindDoc="0" locked="0" layoutInCell="1" allowOverlap="1">
                    <wp:simplePos x="0" y="0"/>
                    <wp:positionH relativeFrom="column">
                      <wp:posOffset>4650105</wp:posOffset>
                    </wp:positionH>
                    <wp:positionV relativeFrom="paragraph">
                      <wp:posOffset>210820</wp:posOffset>
                    </wp:positionV>
                    <wp:extent cx="1816100" cy="4649470"/>
                    <wp:effectExtent l="19050" t="19050" r="31750" b="55880"/>
                    <wp:wrapNone/>
                    <wp:docPr id="3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100" cy="464947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896DAB" w:rsidRDefault="00896DAB" w:rsidP="00FB50E1">
                                <w:pPr>
                                  <w:jc w:val="center"/>
                                  <w:rPr>
                                    <w:sz w:val="44"/>
                                    <w:szCs w:val="44"/>
                                  </w:rPr>
                                </w:pPr>
                              </w:p>
                              <w:p w:rsidR="00896DAB" w:rsidRDefault="00896DAB" w:rsidP="00FB50E1">
                                <w:pPr>
                                  <w:jc w:val="center"/>
                                  <w:rPr>
                                    <w:sz w:val="44"/>
                                    <w:szCs w:val="44"/>
                                  </w:rPr>
                                </w:pPr>
                              </w:p>
                              <w:p w:rsidR="00896DAB" w:rsidRPr="00FB50E1" w:rsidRDefault="00896DAB" w:rsidP="00FB50E1">
                                <w:pPr>
                                  <w:jc w:val="center"/>
                                  <w:rPr>
                                    <w:b/>
                                    <w:sz w:val="44"/>
                                    <w:szCs w:val="44"/>
                                  </w:rPr>
                                </w:pPr>
                              </w:p>
                              <w:p w:rsidR="00896DAB" w:rsidRPr="00FB50E1" w:rsidRDefault="00896DAB" w:rsidP="00FB50E1">
                                <w:pPr>
                                  <w:jc w:val="center"/>
                                  <w:rPr>
                                    <w:b/>
                                    <w:sz w:val="44"/>
                                    <w:szCs w:val="44"/>
                                  </w:rPr>
                                </w:pPr>
                                <w:r>
                                  <w:rPr>
                                    <w:b/>
                                    <w:sz w:val="44"/>
                                    <w:szCs w:val="44"/>
                                  </w:rPr>
                                  <w:t>A</w:t>
                                </w:r>
                                <w:r w:rsidRPr="00FB50E1">
                                  <w:rPr>
                                    <w:b/>
                                    <w:sz w:val="44"/>
                                    <w:szCs w:val="44"/>
                                  </w:rPr>
                                  <w:t>duanas y comercio exterior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7" style="position:absolute;margin-left:366.15pt;margin-top:16.6pt;width:143pt;height:366.1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" fillcolor="#4bacc6 [3208]" strokecolor="#f2f2f2 [3041]" strokeweight="3pt">
                    <v:shadow on="t" color="#205867 [1608]" opacity=".5" offset="1pt"/>
                    <v:textbox>
                      <w:txbxContent>
                        <w:p w:rsidR="00896DAB" w:rsidRDefault="00896DAB" w:rsidP="00FB50E1">
                          <w:pPr>
                            <w:jc w:val="center"/>
                            <w:rPr>
                              <w:sz w:val="44"/>
                              <w:szCs w:val="44"/>
                            </w:rPr>
                          </w:pPr>
                        </w:p>
                        <w:p w:rsidR="00896DAB" w:rsidRDefault="00896DAB" w:rsidP="00FB50E1">
                          <w:pPr>
                            <w:jc w:val="center"/>
                            <w:rPr>
                              <w:sz w:val="44"/>
                              <w:szCs w:val="44"/>
                            </w:rPr>
                          </w:pPr>
                        </w:p>
                        <w:p w:rsidR="00896DAB" w:rsidRPr="00FB50E1" w:rsidRDefault="00896DAB" w:rsidP="00FB50E1">
                          <w:pPr>
                            <w:jc w:val="center"/>
                            <w:rPr>
                              <w:b/>
                              <w:sz w:val="44"/>
                              <w:szCs w:val="44"/>
                            </w:rPr>
                          </w:pPr>
                        </w:p>
                        <w:p w:rsidR="00896DAB" w:rsidRPr="00FB50E1" w:rsidRDefault="00896DAB" w:rsidP="00FB50E1">
                          <w:pPr>
                            <w:jc w:val="center"/>
                            <w:rPr>
                              <w:b/>
                              <w:sz w:val="44"/>
                              <w:szCs w:val="44"/>
                            </w:rPr>
                          </w:pPr>
                          <w:r>
                            <w:rPr>
                              <w:b/>
                              <w:sz w:val="44"/>
                              <w:szCs w:val="44"/>
                            </w:rPr>
                            <w:t>A</w:t>
                          </w:r>
                          <w:r w:rsidRPr="00FB50E1">
                            <w:rPr>
                              <w:b/>
                              <w:sz w:val="44"/>
                              <w:szCs w:val="44"/>
                            </w:rPr>
                            <w:t>duanas y comercio exterior</w:t>
                          </w:r>
                        </w:p>
                      </w:txbxContent>
                    </v:textbox>
                  </v:rect>
                </w:pict>
              </mc:Fallback>
            </mc:AlternateContent>
          </w:r>
        </w:p>
        <w:p w:rsidR="00F333E4" w:rsidRDefault="00280140">
          <w:pPr>
            <w:rPr>
              <w:b/>
            </w:rPr>
          </w:pPr>
          <w:r>
            <w:rPr>
              <w:b/>
              <w:noProof/>
            </w:rPr>
            <mc:AlternateContent>
              <mc:Choice Requires="wps">
                <w:drawing>
                  <wp:anchor distT="0" distB="0" distL="114300" distR="114300" simplePos="0" relativeHeight="251670528" behindDoc="0" locked="0" layoutInCell="1" allowOverlap="1">
                    <wp:simplePos x="0" y="0"/>
                    <wp:positionH relativeFrom="column">
                      <wp:posOffset>-859790</wp:posOffset>
                    </wp:positionH>
                    <wp:positionV relativeFrom="paragraph">
                      <wp:posOffset>5255895</wp:posOffset>
                    </wp:positionV>
                    <wp:extent cx="7314565" cy="2501900"/>
                    <wp:effectExtent l="19050" t="19050" r="38735" b="5080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4565" cy="250190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896DAB" w:rsidRPr="009D1F01" w:rsidRDefault="00896DAB" w:rsidP="009D1F01">
                                <w:pPr>
                                  <w:jc w:val="center"/>
                                </w:pPr>
                                <w:r w:rsidRPr="009D1F01">
                                  <w:rPr>
                                    <w:rFonts w:ascii="Arial Narrow" w:eastAsiaTheme="majorEastAsia" w:hAnsi="Arial Narrow" w:cs="Times New Roman"/>
                                    <w:b/>
                                    <w:color w:val="FFFFFF" w:themeColor="background1"/>
                                    <w:sz w:val="88"/>
                                    <w:szCs w:val="88"/>
                                    <w:lang w:val="es-ES"/>
                                  </w:rPr>
                                  <w:t>Merceología aplicada y su relación con aperturas y aranceles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8" style="position:absolute;margin-left:-67.7pt;margin-top:413.85pt;width:575.95pt;height:1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" fillcolor="#4bacc6 [3208]" strokecolor="#f2f2f2 [3041]" strokeweight="3pt">
                    <v:shadow on="t" color="#205867 [1608]" opacity=".5" offset="1pt"/>
                    <v:textbox>
                      <w:txbxContent>
                        <w:p w:rsidR="00896DAB" w:rsidRPr="009D1F01" w:rsidRDefault="00896DAB" w:rsidP="009D1F01">
                          <w:pPr>
                            <w:jc w:val="center"/>
                          </w:pPr>
                          <w:r w:rsidRPr="009D1F01">
                            <w:rPr>
                              <w:rFonts w:ascii="Arial Narrow" w:eastAsiaTheme="majorEastAsia" w:hAnsi="Arial Narrow" w:cs="Times New Roman"/>
                              <w:b/>
                              <w:color w:val="FFFFFF" w:themeColor="background1"/>
                              <w:sz w:val="88"/>
                              <w:szCs w:val="88"/>
                              <w:lang w:val="es-ES"/>
                            </w:rPr>
                            <w:t>Merceología aplicada y su relación con aperturas y aranceles</w:t>
                          </w:r>
                        </w:p>
                      </w:txbxContent>
                    </v:textbox>
                  </v:rect>
                </w:pict>
              </mc:Fallback>
            </mc:AlternateContent>
          </w:r>
          <w:r>
            <w:rPr>
              <w:b/>
              <w:noProof/>
            </w:rPr>
            <mc:AlternateContent>
              <mc:Choice Requires="wps">
                <w:drawing>
                  <wp:anchor distT="0" distB="0" distL="114300" distR="114300" simplePos="0" relativeHeight="251672576" behindDoc="0" locked="0" layoutInCell="1" allowOverlap="1">
                    <wp:simplePos x="0" y="0"/>
                    <wp:positionH relativeFrom="column">
                      <wp:posOffset>-859790</wp:posOffset>
                    </wp:positionH>
                    <wp:positionV relativeFrom="paragraph">
                      <wp:posOffset>7776845</wp:posOffset>
                    </wp:positionV>
                    <wp:extent cx="7322185" cy="455295"/>
                    <wp:effectExtent l="19050" t="19050" r="12065" b="20955"/>
                    <wp:wrapNone/>
                    <wp:docPr id="3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2185" cy="455295"/>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sdt>
                                <w:sdtPr>
                                  <w:rPr>
                                    <w:b/>
                                    <w:smallCaps/>
                                    <w:spacing w:val="60"/>
                                    <w:sz w:val="40"/>
                                    <w:szCs w:val="40"/>
                                  </w:rPr>
                                  <w:alias w:val="Dirección"/>
                                  <w:id w:val="85378358"/>
                                  <w:dataBinding w:prefixMappings="xmlns:ns0='http://schemas.microsoft.com/office/2006/coverPageProps'" w:xpath="/ns0:CoverPageProperties[1]/ns0:CompanyAddress[1]" w:storeItemID="{55AF091B-3C7A-41E3-B477-F2FDAA23CFDA}"/>
                                  <w:text w:multiLine="1"/>
                                </w:sdtPr>
                                <w:sdtEndPr/>
                                <w:sdtContent>
                                  <w:p w:rsidR="00896DAB" w:rsidRPr="00FB50E1" w:rsidRDefault="00896DAB">
                                    <w:pPr>
                                      <w:pStyle w:val="Sinespaciado"/>
                                      <w:jc w:val="center"/>
                                      <w:rPr>
                                        <w:smallCaps/>
                                        <w:spacing w:val="60"/>
                                        <w:sz w:val="28"/>
                                        <w:szCs w:val="28"/>
                                      </w:rPr>
                                    </w:pPr>
                                    <w:r w:rsidRPr="00FB50E1">
                                      <w:rPr>
                                        <w:b/>
                                        <w:smallCaps/>
                                        <w:spacing w:val="60"/>
                                        <w:sz w:val="40"/>
                                        <w:szCs w:val="40"/>
                                      </w:rPr>
                                      <w:t xml:space="preserve">universidad </w:t>
                                    </w:r>
                                    <w:proofErr w:type="spellStart"/>
                                    <w:r w:rsidRPr="00FB50E1">
                                      <w:rPr>
                                        <w:b/>
                                        <w:smallCaps/>
                                        <w:spacing w:val="60"/>
                                        <w:sz w:val="40"/>
                                        <w:szCs w:val="40"/>
                                      </w:rPr>
                                      <w:t>braulio</w:t>
                                    </w:r>
                                    <w:proofErr w:type="spellEnd"/>
                                    <w:r w:rsidRPr="00FB50E1">
                                      <w:rPr>
                                        <w:b/>
                                        <w:smallCaps/>
                                        <w:spacing w:val="60"/>
                                        <w:sz w:val="40"/>
                                        <w:szCs w:val="40"/>
                                      </w:rPr>
                                      <w:t xml:space="preserve"> carrillo</w:t>
                                    </w:r>
                                  </w:p>
                                </w:sdtContent>
                              </w:sdt>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9" style="position:absolute;margin-left:-67.7pt;margin-top:612.35pt;width:576.55pt;height:3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" fillcolor="white [3201]" strokecolor="#f79646 [3209]" strokeweight="2.5pt">
                    <v:shadow color="#868686"/>
                    <v:textbox>
                      <w:txbxContent>
                        <w:sdt>
                          <w:sdtPr>
                            <w:rPr>
                              <w:b/>
                              <w:smallCaps/>
                              <w:spacing w:val="60"/>
                              <w:sz w:val="40"/>
                              <w:szCs w:val="40"/>
                            </w:rPr>
                            <w:alias w:val="Dirección"/>
                            <w:id w:val="85378358"/>
                            <w:dataBinding w:prefixMappings="xmlns:ns0='http://schemas.microsoft.com/office/2006/coverPageProps'" w:xpath="/ns0:CoverPageProperties[1]/ns0:CompanyAddress[1]" w:storeItemID="{55AF091B-3C7A-41E3-B477-F2FDAA23CFDA}"/>
                            <w:text w:multiLine="1"/>
                          </w:sdtPr>
                          <w:sdtEndPr/>
                          <w:sdtContent>
                            <w:p w:rsidR="00896DAB" w:rsidRPr="00FB50E1" w:rsidRDefault="00896DAB">
                              <w:pPr>
                                <w:pStyle w:val="Sinespaciado"/>
                                <w:jc w:val="center"/>
                                <w:rPr>
                                  <w:smallCaps/>
                                  <w:spacing w:val="60"/>
                                  <w:sz w:val="28"/>
                                  <w:szCs w:val="28"/>
                                </w:rPr>
                              </w:pPr>
                              <w:r w:rsidRPr="00FB50E1">
                                <w:rPr>
                                  <w:b/>
                                  <w:smallCaps/>
                                  <w:spacing w:val="60"/>
                                  <w:sz w:val="40"/>
                                  <w:szCs w:val="40"/>
                                </w:rPr>
                                <w:t xml:space="preserve">universidad </w:t>
                              </w:r>
                              <w:proofErr w:type="spellStart"/>
                              <w:r w:rsidRPr="00FB50E1">
                                <w:rPr>
                                  <w:b/>
                                  <w:smallCaps/>
                                  <w:spacing w:val="60"/>
                                  <w:sz w:val="40"/>
                                  <w:szCs w:val="40"/>
                                </w:rPr>
                                <w:t>braulio</w:t>
                              </w:r>
                              <w:proofErr w:type="spellEnd"/>
                              <w:r w:rsidRPr="00FB50E1">
                                <w:rPr>
                                  <w:b/>
                                  <w:smallCaps/>
                                  <w:spacing w:val="60"/>
                                  <w:sz w:val="40"/>
                                  <w:szCs w:val="40"/>
                                </w:rPr>
                                <w:t xml:space="preserve"> carrillo</w:t>
                              </w:r>
                            </w:p>
                          </w:sdtContent>
                        </w:sdt>
                      </w:txbxContent>
                    </v:textbox>
                  </v:rect>
                </w:pict>
              </mc:Fallback>
            </mc:AlternateContent>
          </w:r>
          <w:r>
            <w:rPr>
              <w:b/>
              <w:noProof/>
              <w:color w:val="E36C0A" w:themeColor="accent6" w:themeShade="BF"/>
            </w:rPr>
            <mc:AlternateContent>
              <mc:Choice Requires="wps">
                <w:drawing>
                  <wp:anchor distT="0" distB="0" distL="114300" distR="114300" simplePos="0" relativeHeight="251667456" behindDoc="0" locked="0" layoutInCell="1" allowOverlap="1">
                    <wp:simplePos x="0" y="0"/>
                    <wp:positionH relativeFrom="column">
                      <wp:posOffset>4650105</wp:posOffset>
                    </wp:positionH>
                    <wp:positionV relativeFrom="paragraph">
                      <wp:posOffset>4554855</wp:posOffset>
                    </wp:positionV>
                    <wp:extent cx="1816735" cy="681990"/>
                    <wp:effectExtent l="19050" t="19050" r="31115" b="60960"/>
                    <wp:wrapNone/>
                    <wp:docPr id="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681990"/>
                            </a:xfrm>
                            <a:prstGeom prst="rect">
                              <a:avLst/>
                            </a:prstGeom>
                            <a:solidFill>
                              <a:schemeClr val="accent6">
                                <a:lumMod val="75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sdt>
                                <w:sdtPr>
                                  <w:rPr>
                                    <w:rFonts w:asciiTheme="majorHAnsi" w:eastAsiaTheme="majorEastAsia" w:hAnsiTheme="majorHAnsi" w:cstheme="majorBidi"/>
                                    <w:b/>
                                    <w:color w:val="FFFFFF" w:themeColor="background1"/>
                                    <w:sz w:val="56"/>
                                    <w:szCs w:val="56"/>
                                  </w:rPr>
                                  <w:alias w:val="Año"/>
                                  <w:id w:val="85378506"/>
                                  <w:dataBinding w:prefixMappings="xmlns:ns0='http://schemas.microsoft.com/office/2006/coverPageProps'" w:xpath="/ns0:CoverPageProperties[1]/ns0:PublishDate[1]" w:storeItemID="{55AF091B-3C7A-41E3-B477-F2FDAA23CFDA}"/>
                                  <w:date w:fullDate="2017-01-01T00:00:00Z">
                                    <w:dateFormat w:val="yyyy"/>
                                    <w:lid w:val="es-ES"/>
                                    <w:storeMappedDataAs w:val="dateTime"/>
                                    <w:calendar w:val="gregorian"/>
                                  </w:date>
                                </w:sdtPr>
                                <w:sdtEndPr/>
                                <w:sdtContent>
                                  <w:p w:rsidR="00896DAB" w:rsidRDefault="00896DAB">
                                    <w:pPr>
                                      <w:pStyle w:val="Sinespaciado"/>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b/>
                                        <w:color w:val="FFFFFF" w:themeColor="background1"/>
                                        <w:sz w:val="56"/>
                                        <w:szCs w:val="56"/>
                                        <w:lang w:val="es-ES"/>
                                      </w:rPr>
                                      <w:t>2017</w:t>
                                    </w:r>
                                  </w:p>
                                </w:sdtContent>
                              </w:sdt>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0" style="position:absolute;margin-left:366.15pt;margin-top:358.65pt;width:143.05pt;height:5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" fillcolor="#e36c0a [2409]" strokecolor="#f2f2f2 [3041]" strokeweight="3pt">
                    <v:shadow on="t" color="#974706 [1609]" opacity=".5" offset="1pt"/>
                    <v:textbox>
                      <w:txbxContent>
                        <w:sdt>
                          <w:sdtPr>
                            <w:rPr>
                              <w:rFonts w:asciiTheme="majorHAnsi" w:eastAsiaTheme="majorEastAsia" w:hAnsiTheme="majorHAnsi" w:cstheme="majorBidi"/>
                              <w:b/>
                              <w:color w:val="FFFFFF" w:themeColor="background1"/>
                              <w:sz w:val="56"/>
                              <w:szCs w:val="56"/>
                            </w:rPr>
                            <w:alias w:val="Año"/>
                            <w:id w:val="85378506"/>
                            <w:dataBinding w:prefixMappings="xmlns:ns0='http://schemas.microsoft.com/office/2006/coverPageProps'" w:xpath="/ns0:CoverPageProperties[1]/ns0:PublishDate[1]" w:storeItemID="{55AF091B-3C7A-41E3-B477-F2FDAA23CFDA}"/>
                            <w:date w:fullDate="2017-01-01T00:00:00Z">
                              <w:dateFormat w:val="yyyy"/>
                              <w:lid w:val="es-ES"/>
                              <w:storeMappedDataAs w:val="dateTime"/>
                              <w:calendar w:val="gregorian"/>
                            </w:date>
                          </w:sdtPr>
                          <w:sdtEndPr/>
                          <w:sdtContent>
                            <w:p w:rsidR="00896DAB" w:rsidRDefault="00896DAB">
                              <w:pPr>
                                <w:pStyle w:val="Sinespaciado"/>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b/>
                                  <w:color w:val="FFFFFF" w:themeColor="background1"/>
                                  <w:sz w:val="56"/>
                                  <w:szCs w:val="56"/>
                                  <w:lang w:val="es-ES"/>
                                </w:rPr>
                                <w:t>2017</w:t>
                              </w:r>
                            </w:p>
                          </w:sdtContent>
                        </w:sdt>
                      </w:txbxContent>
                    </v:textbox>
                  </v:rect>
                </w:pict>
              </mc:Fallback>
            </mc:AlternateContent>
          </w:r>
          <w:r>
            <w:rPr>
              <w:b/>
              <w:noProof/>
              <w:color w:val="E36C0A" w:themeColor="accent6" w:themeShade="BF"/>
            </w:rPr>
            <mc:AlternateContent>
              <mc:Choice Requires="wps">
                <w:drawing>
                  <wp:anchor distT="0" distB="0" distL="114300" distR="114300" simplePos="0" relativeHeight="251666432" behindDoc="0" locked="0" layoutInCell="1" allowOverlap="1">
                    <wp:simplePos x="0" y="0"/>
                    <wp:positionH relativeFrom="column">
                      <wp:posOffset>2813685</wp:posOffset>
                    </wp:positionH>
                    <wp:positionV relativeFrom="paragraph">
                      <wp:posOffset>4554855</wp:posOffset>
                    </wp:positionV>
                    <wp:extent cx="1816735" cy="681990"/>
                    <wp:effectExtent l="19050" t="19050" r="31115" b="60960"/>
                    <wp:wrapNone/>
                    <wp:docPr id="3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681990"/>
                            </a:xfrm>
                            <a:prstGeom prst="rect">
                              <a:avLst/>
                            </a:prstGeom>
                            <a:solidFill>
                              <a:schemeClr val="accent6">
                                <a:lumMod val="75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BA4CA" id="Rectangle 7" o:spid="_x0000_s1026" style="position:absolute;margin-left:221.55pt;margin-top:358.65pt;width:143.05pt;height:5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" fillcolor="#e36c0a [2409]" strokecolor="#f2f2f2 [3041]" strokeweight="3pt">
                    <v:shadow on="t" color="#974706 [1609]" opacity=".5" offset="1pt"/>
                  </v:rect>
                </w:pict>
              </mc:Fallback>
            </mc:AlternateContent>
          </w:r>
          <w:r>
            <w:rPr>
              <w:b/>
              <w:noProof/>
              <w:color w:val="E36C0A" w:themeColor="accent6" w:themeShade="BF"/>
            </w:rPr>
            <mc:AlternateContent>
              <mc:Choice Requires="wps">
                <w:drawing>
                  <wp:anchor distT="0" distB="0" distL="114300" distR="114300" simplePos="0" relativeHeight="251665408" behindDoc="0" locked="0" layoutInCell="1" allowOverlap="1">
                    <wp:simplePos x="0" y="0"/>
                    <wp:positionH relativeFrom="column">
                      <wp:posOffset>976630</wp:posOffset>
                    </wp:positionH>
                    <wp:positionV relativeFrom="paragraph">
                      <wp:posOffset>4554855</wp:posOffset>
                    </wp:positionV>
                    <wp:extent cx="1816735" cy="681990"/>
                    <wp:effectExtent l="19050" t="19050" r="31115" b="60960"/>
                    <wp:wrapNone/>
                    <wp:docPr id="3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681990"/>
                            </a:xfrm>
                            <a:prstGeom prst="rect">
                              <a:avLst/>
                            </a:prstGeom>
                            <a:solidFill>
                              <a:schemeClr val="accent6">
                                <a:lumMod val="75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507A2" id="Rectangle 6" o:spid="_x0000_s1026" style="position:absolute;margin-left:76.9pt;margin-top:358.65pt;width:143.05pt;height:5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" fillcolor="#e36c0a [2409]" strokecolor="#f2f2f2 [3041]" strokeweight="3pt">
                    <v:shadow on="t" color="#974706 [1609]" opacity=".5" offset="1pt"/>
                  </v:rect>
                </w:pict>
              </mc:Fallback>
            </mc:AlternateContent>
          </w:r>
          <w:r>
            <w:rPr>
              <w:b/>
              <w:noProof/>
              <w:color w:val="E36C0A" w:themeColor="accent6" w:themeShade="BF"/>
            </w:rPr>
            <mc:AlternateContent>
              <mc:Choice Requires="wps">
                <w:drawing>
                  <wp:anchor distT="0" distB="0" distL="114300" distR="114300" simplePos="0" relativeHeight="251664384" behindDoc="0" locked="0" layoutInCell="1" allowOverlap="1">
                    <wp:simplePos x="0" y="0"/>
                    <wp:positionH relativeFrom="column">
                      <wp:posOffset>-859790</wp:posOffset>
                    </wp:positionH>
                    <wp:positionV relativeFrom="paragraph">
                      <wp:posOffset>4554855</wp:posOffset>
                    </wp:positionV>
                    <wp:extent cx="1816735" cy="681990"/>
                    <wp:effectExtent l="19050" t="19050" r="31115" b="6096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681990"/>
                            </a:xfrm>
                            <a:prstGeom prst="rect">
                              <a:avLst/>
                            </a:prstGeom>
                            <a:solidFill>
                              <a:schemeClr val="accent6">
                                <a:lumMod val="75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496C0" id="Rectangle 5" o:spid="_x0000_s1026" style="position:absolute;margin-left:-67.7pt;margin-top:358.65pt;width:143.05pt;height:5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" fillcolor="#e36c0a [2409]" strokecolor="#f2f2f2 [3041]" strokeweight="3pt">
                    <v:shadow on="t" color="#974706 [1609]" opacity=".5" offset="1pt"/>
                  </v:rect>
                </w:pict>
              </mc:Fallback>
            </mc:AlternateContent>
          </w:r>
          <w:r w:rsidR="00F333E4">
            <w:rPr>
              <w:b/>
            </w:rPr>
            <w:br w:type="page"/>
          </w:r>
        </w:p>
      </w:sdtContent>
    </w:sdt>
    <w:p w:rsidR="00F47E46" w:rsidRPr="00F47E46" w:rsidRDefault="00F47E46" w:rsidP="000E1577">
      <w:pPr>
        <w:pStyle w:val="Sinespaciado"/>
        <w:spacing w:line="276" w:lineRule="auto"/>
        <w:jc w:val="center"/>
        <w:rPr>
          <w:b/>
          <w:sz w:val="40"/>
          <w:szCs w:val="40"/>
        </w:rPr>
      </w:pPr>
      <w:r w:rsidRPr="00F47E46">
        <w:rPr>
          <w:b/>
          <w:sz w:val="40"/>
          <w:szCs w:val="40"/>
        </w:rPr>
        <w:lastRenderedPageBreak/>
        <w:t>UNIVERSIDAD BRAULIO CARRILLO</w:t>
      </w:r>
    </w:p>
    <w:p w:rsidR="00F47E46" w:rsidRDefault="00A02B8F" w:rsidP="000E1577">
      <w:pPr>
        <w:pStyle w:val="Sinespaciado"/>
        <w:spacing w:line="276" w:lineRule="auto"/>
        <w:jc w:val="center"/>
        <w:rPr>
          <w:b/>
        </w:rPr>
      </w:pPr>
      <w:r>
        <w:rPr>
          <w:b/>
        </w:rPr>
        <w:t xml:space="preserve">TÉCNICO EN </w:t>
      </w:r>
      <w:r w:rsidRPr="00A02B8F">
        <w:rPr>
          <w:b/>
        </w:rPr>
        <w:t>MERCEOLOGÍA APLICADA Y SU RELACIÓN CON APERTURAS Y ARANCELES</w:t>
      </w:r>
    </w:p>
    <w:p w:rsidR="00F47E46" w:rsidRPr="00F47E46" w:rsidRDefault="00F47E46" w:rsidP="000E1577">
      <w:pPr>
        <w:pStyle w:val="Sinespaciado"/>
        <w:spacing w:line="276" w:lineRule="auto"/>
        <w:jc w:val="center"/>
        <w:rPr>
          <w:b/>
        </w:rPr>
      </w:pPr>
    </w:p>
    <w:p w:rsidR="00580346" w:rsidRDefault="00280140" w:rsidP="000E1577">
      <w:pPr>
        <w:pStyle w:val="Sinespaciado"/>
        <w:spacing w:line="276" w:lineRule="auto"/>
        <w:jc w:val="both"/>
      </w:pPr>
      <w:r>
        <w:rPr>
          <w:noProof/>
        </w:rPr>
        <mc:AlternateContent>
          <mc:Choice Requires="wps">
            <w:drawing>
              <wp:anchor distT="91440" distB="137160" distL="114300" distR="114300" simplePos="0" relativeHeight="251675648" behindDoc="0" locked="0" layoutInCell="0" allowOverlap="1">
                <wp:simplePos x="0" y="0"/>
                <wp:positionH relativeFrom="page">
                  <wp:posOffset>1332230</wp:posOffset>
                </wp:positionH>
                <wp:positionV relativeFrom="page">
                  <wp:posOffset>771525</wp:posOffset>
                </wp:positionV>
                <wp:extent cx="6583045" cy="527050"/>
                <wp:effectExtent l="1028700" t="457200" r="8255" b="6350"/>
                <wp:wrapSquare wrapText="bothSides"/>
                <wp:docPr id="2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583045" cy="527050"/>
                        </a:xfrm>
                        <a:prstGeom prst="rect">
                          <a:avLst/>
                        </a:prstGeom>
                        <a:solidFill>
                          <a:schemeClr val="accent5">
                            <a:lumMod val="100000"/>
                            <a:lumOff val="0"/>
                          </a:schemeClr>
                        </a:solidFill>
                        <a:ln>
                          <a:noFill/>
                        </a:ln>
                        <a:effectLst>
                          <a:outerShdw dist="1114131" dir="12253665" algn="ctr" rotWithShape="0">
                            <a:schemeClr val="accent6">
                              <a:lumMod val="75000"/>
                              <a:lumOff val="0"/>
                            </a:schemeClr>
                          </a:outerShdw>
                        </a:effectLst>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p w:rsidR="00896DAB" w:rsidRPr="00C75586" w:rsidRDefault="00896DAB" w:rsidP="00C75586">
                            <w:pPr>
                              <w:pStyle w:val="Prrafodelista"/>
                              <w:pBdr>
                                <w:top w:val="single" w:sz="18" w:space="5" w:color="FFFFFF" w:themeColor="background1"/>
                                <w:left w:val="single" w:sz="18" w:space="10" w:color="FFFFFF" w:themeColor="background1"/>
                                <w:right w:val="single" w:sz="48" w:space="30" w:color="9BBB59" w:themeColor="accent3"/>
                              </w:pBdr>
                              <w:shd w:val="clear" w:color="auto" w:fill="4BACC6" w:themeFill="accent5"/>
                              <w:rPr>
                                <w:rFonts w:asciiTheme="majorHAnsi" w:eastAsiaTheme="majorEastAsia" w:hAnsiTheme="majorHAnsi" w:cstheme="majorBidi"/>
                                <w:b/>
                                <w:i/>
                                <w:iCs/>
                                <w:color w:val="FFFFFF" w:themeColor="background1"/>
                                <w:sz w:val="36"/>
                                <w:szCs w:val="36"/>
                                <w:lang w:val="es-ES"/>
                              </w:rPr>
                            </w:pPr>
                            <w:r w:rsidRPr="00C75586">
                              <w:rPr>
                                <w:rFonts w:asciiTheme="majorHAnsi" w:eastAsiaTheme="majorEastAsia" w:hAnsiTheme="majorHAnsi" w:cstheme="majorBidi"/>
                                <w:b/>
                                <w:i/>
                                <w:iCs/>
                                <w:color w:val="FFFFFF" w:themeColor="background1"/>
                                <w:sz w:val="36"/>
                                <w:szCs w:val="36"/>
                                <w:lang w:val="es-ES"/>
                              </w:rPr>
                              <w:t xml:space="preserve">Descripción </w:t>
                            </w:r>
                            <w:r>
                              <w:rPr>
                                <w:rFonts w:asciiTheme="majorHAnsi" w:eastAsiaTheme="majorEastAsia" w:hAnsiTheme="majorHAnsi" w:cstheme="majorBidi"/>
                                <w:b/>
                                <w:i/>
                                <w:iCs/>
                                <w:color w:val="FFFFFF" w:themeColor="background1"/>
                                <w:sz w:val="36"/>
                                <w:szCs w:val="36"/>
                                <w:lang w:val="es-ES"/>
                              </w:rPr>
                              <w:t>del técnico</w:t>
                            </w:r>
                          </w:p>
                        </w:txbxContent>
                      </wps:txbx>
                      <wps:bodyPr rot="0" vert="horz" wrap="square" lIns="457200" tIns="0" rIns="13716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4" o:spid="_x0000_s1031" style="position:absolute;left:0;text-align:left;margin-left:104.9pt;margin-top:60.75pt;width:518.35pt;height:41.5pt;flip:x;z-index:251675648;visibility:visible;mso-wrap-style:square;mso-width-percent:0;mso-height-percent:0;mso-wrap-distance-left:9pt;mso-wrap-distance-top:7.2pt;mso-wrap-distance-right:9pt;mso-wrap-distance-bottom:10.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" o:allowincell="f" fillcolor="#4bacc6 [3208]" stroked="f" strokecolor="white [3212]" strokeweight="1.5pt">
                <v:shadow on="t" color="#e36c0a [2409]" offset="-80pt,-36pt"/>
                <v:textbox style="mso-fit-shape-to-text:t" inset="36pt,0,10.8pt,0">
                  <w:txbxContent>
                    <w:p w:rsidR="00896DAB" w:rsidRPr="00C75586" w:rsidRDefault="00896DAB" w:rsidP="00C75586">
                      <w:pPr>
                        <w:pStyle w:val="Prrafodelista"/>
                        <w:pBdr>
                          <w:top w:val="single" w:sz="18" w:space="5" w:color="FFFFFF" w:themeColor="background1"/>
                          <w:left w:val="single" w:sz="18" w:space="10" w:color="FFFFFF" w:themeColor="background1"/>
                          <w:right w:val="single" w:sz="48" w:space="30" w:color="9BBB59" w:themeColor="accent3"/>
                        </w:pBdr>
                        <w:shd w:val="clear" w:color="auto" w:fill="4BACC6" w:themeFill="accent5"/>
                        <w:rPr>
                          <w:rFonts w:asciiTheme="majorHAnsi" w:eastAsiaTheme="majorEastAsia" w:hAnsiTheme="majorHAnsi" w:cstheme="majorBidi"/>
                          <w:b/>
                          <w:i/>
                          <w:iCs/>
                          <w:color w:val="FFFFFF" w:themeColor="background1"/>
                          <w:sz w:val="36"/>
                          <w:szCs w:val="36"/>
                          <w:lang w:val="es-ES"/>
                        </w:rPr>
                      </w:pPr>
                      <w:r w:rsidRPr="00C75586">
                        <w:rPr>
                          <w:rFonts w:asciiTheme="majorHAnsi" w:eastAsiaTheme="majorEastAsia" w:hAnsiTheme="majorHAnsi" w:cstheme="majorBidi"/>
                          <w:b/>
                          <w:i/>
                          <w:iCs/>
                          <w:color w:val="FFFFFF" w:themeColor="background1"/>
                          <w:sz w:val="36"/>
                          <w:szCs w:val="36"/>
                          <w:lang w:val="es-ES"/>
                        </w:rPr>
                        <w:t xml:space="preserve">Descripción </w:t>
                      </w:r>
                      <w:r>
                        <w:rPr>
                          <w:rFonts w:asciiTheme="majorHAnsi" w:eastAsiaTheme="majorEastAsia" w:hAnsiTheme="majorHAnsi" w:cstheme="majorBidi"/>
                          <w:b/>
                          <w:i/>
                          <w:iCs/>
                          <w:color w:val="FFFFFF" w:themeColor="background1"/>
                          <w:sz w:val="36"/>
                          <w:szCs w:val="36"/>
                          <w:lang w:val="es-ES"/>
                        </w:rPr>
                        <w:t>del técnico</w:t>
                      </w:r>
                    </w:p>
                  </w:txbxContent>
                </v:textbox>
                <w10:wrap type="square" anchorx="page" anchory="page"/>
              </v:rect>
            </w:pict>
          </mc:Fallback>
        </mc:AlternateContent>
      </w:r>
      <w:r w:rsidR="00862F67">
        <w:t xml:space="preserve">Actualmente ha crecido la demanda de profesionales que conozcan sobre </w:t>
      </w:r>
      <w:r w:rsidR="00580346">
        <w:t xml:space="preserve">Merceología (ciencia encargada del estudio de las mercancías según su composición y función), clasificación </w:t>
      </w:r>
      <w:r w:rsidR="00862F67">
        <w:t xml:space="preserve">arancelaria de mercancías al momento </w:t>
      </w:r>
      <w:r w:rsidR="00D70469">
        <w:t xml:space="preserve">de su importación o exportación, </w:t>
      </w:r>
      <w:r w:rsidR="00580346">
        <w:t xml:space="preserve">así como </w:t>
      </w:r>
      <w:r w:rsidR="00D70469">
        <w:t>la rea</w:t>
      </w:r>
      <w:r w:rsidR="00580346">
        <w:t>lización de aperturas arancelarias y</w:t>
      </w:r>
      <w:r w:rsidR="00D70469">
        <w:t xml:space="preserve"> el procedimiento para el cálculo de aranceles</w:t>
      </w:r>
      <w:r w:rsidR="00580346">
        <w:t xml:space="preserve"> aduaneros e impuestos internos aplicables en Costa Rica. </w:t>
      </w:r>
    </w:p>
    <w:p w:rsidR="00580346" w:rsidRDefault="00580346" w:rsidP="000E1577">
      <w:pPr>
        <w:pStyle w:val="Sinespaciado"/>
        <w:spacing w:line="276" w:lineRule="auto"/>
        <w:jc w:val="both"/>
      </w:pPr>
    </w:p>
    <w:p w:rsidR="00862F67" w:rsidRDefault="00862F67" w:rsidP="000E1577">
      <w:pPr>
        <w:pStyle w:val="Sinespaciado"/>
        <w:spacing w:line="276" w:lineRule="auto"/>
        <w:jc w:val="both"/>
      </w:pPr>
      <w:r>
        <w:t>Producto de lo anterior, las empresas vinculadas con actividades relacionadas con comercio internacio</w:t>
      </w:r>
      <w:r w:rsidR="00580346">
        <w:t>nal de mercancías, han comenzado</w:t>
      </w:r>
      <w:r>
        <w:t xml:space="preserve"> a incorporar dentro de sus estructuras organizacionales departamentos especializados con procedimientos de importación o exportación, dentro del cual, usualmente una o varias personas se e</w:t>
      </w:r>
      <w:r w:rsidR="00580346">
        <w:t>ncargan del tema de Merceología,</w:t>
      </w:r>
      <w:r>
        <w:t xml:space="preserve"> o bien, clasificación arancelaria de mercancías.</w:t>
      </w:r>
    </w:p>
    <w:p w:rsidR="00862F67" w:rsidRDefault="00862F67" w:rsidP="000E1577">
      <w:pPr>
        <w:pStyle w:val="Sinespaciado"/>
        <w:spacing w:line="276" w:lineRule="auto"/>
        <w:jc w:val="both"/>
      </w:pPr>
    </w:p>
    <w:p w:rsidR="00862F67" w:rsidRDefault="00862F67" w:rsidP="000E1577">
      <w:pPr>
        <w:pStyle w:val="Sinespaciado"/>
        <w:spacing w:line="276" w:lineRule="auto"/>
        <w:jc w:val="both"/>
      </w:pPr>
      <w:r>
        <w:t>En razón de ello, la Universidad Braulio Carrillo ha identificado una excelente oportunidad para que personas que han obtenido el título de bachillerato de secundaria, y que requieran insertarse en el mercado laboral lo antes posible puedan hacerlo a través del Técnico en M</w:t>
      </w:r>
      <w:r w:rsidRPr="00862F67">
        <w:t>erceología aplicada y su relación con aperturas y aranceles</w:t>
      </w:r>
      <w:r>
        <w:t xml:space="preserve">. </w:t>
      </w:r>
    </w:p>
    <w:p w:rsidR="00862F67" w:rsidRDefault="00862F67" w:rsidP="000E1577">
      <w:pPr>
        <w:pStyle w:val="Sinespaciado"/>
        <w:spacing w:line="276" w:lineRule="auto"/>
        <w:jc w:val="both"/>
      </w:pPr>
    </w:p>
    <w:p w:rsidR="00D70469" w:rsidRDefault="00862F67" w:rsidP="000E1577">
      <w:pPr>
        <w:pStyle w:val="Sinespaciado"/>
        <w:spacing w:line="276" w:lineRule="auto"/>
        <w:jc w:val="both"/>
      </w:pPr>
      <w:r>
        <w:t>Es importante mencionar que para lograr el mayor aprovechamiento del técnico se recomienda que la persona tenga conocimientos básicos sobre el mundo aduanero y de comercio exterior, o en su defecto, con</w:t>
      </w:r>
      <w:r w:rsidR="00D70469">
        <w:t>tacte a la Universidad con el fin</w:t>
      </w:r>
      <w:r>
        <w:t xml:space="preserve"> de diseñar algún método </w:t>
      </w:r>
      <w:r w:rsidR="00D70469">
        <w:t>que le permita obtener el mayor conocimiento del técnico.</w:t>
      </w:r>
    </w:p>
    <w:p w:rsidR="00767494" w:rsidRPr="00767494" w:rsidRDefault="00862F67" w:rsidP="000E1577">
      <w:pPr>
        <w:pStyle w:val="Sinespaciado"/>
        <w:spacing w:line="276" w:lineRule="auto"/>
        <w:jc w:val="both"/>
      </w:pPr>
      <w:r>
        <w:t xml:space="preserve"> </w:t>
      </w:r>
    </w:p>
    <w:p w:rsidR="00767494" w:rsidRDefault="00D70469" w:rsidP="000E1577">
      <w:pPr>
        <w:pStyle w:val="Sinespaciado"/>
        <w:spacing w:line="276" w:lineRule="auto"/>
        <w:jc w:val="both"/>
      </w:pPr>
      <w:r>
        <w:t xml:space="preserve">Cabe señalar que el técnico se realizará bajo un enfoque muy práctico, donde el participante pueda analizar mercancías innovadoras, complejas y de alto interés en el comercio actual, con el objetivo de que pueda emitir su propio criterio e intercambie opiniones con los demás participantes. Para ello se utilizará información reciente y actualizada, </w:t>
      </w:r>
      <w:r w:rsidR="00767494" w:rsidRPr="00767494">
        <w:t>facilitada por los docentes que han sido previamente seleccionados tomando en cuenta su relación diaria</w:t>
      </w:r>
      <w:r>
        <w:t xml:space="preserve"> con</w:t>
      </w:r>
      <w:r w:rsidR="00BF1EF2">
        <w:t xml:space="preserve"> la temática de l</w:t>
      </w:r>
      <w:r>
        <w:t>a clasificación a</w:t>
      </w:r>
      <w:r w:rsidR="00580346">
        <w:t>rancelaria, aperturas y arance</w:t>
      </w:r>
      <w:r>
        <w:t xml:space="preserve">les. </w:t>
      </w:r>
    </w:p>
    <w:p w:rsidR="00F6527C" w:rsidRDefault="00F6527C" w:rsidP="000E1577">
      <w:pPr>
        <w:pStyle w:val="Sinespaciado"/>
        <w:spacing w:line="276" w:lineRule="auto"/>
        <w:jc w:val="both"/>
      </w:pPr>
    </w:p>
    <w:p w:rsidR="000E1577" w:rsidRDefault="000E1577">
      <w:pPr>
        <w:rPr>
          <w:b/>
        </w:rPr>
      </w:pPr>
      <w:r>
        <w:rPr>
          <w:b/>
        </w:rPr>
        <w:br w:type="page"/>
      </w:r>
    </w:p>
    <w:p w:rsidR="00F6527C" w:rsidRDefault="00F6527C" w:rsidP="000E1577">
      <w:pPr>
        <w:pStyle w:val="Sinespaciado"/>
        <w:numPr>
          <w:ilvl w:val="0"/>
          <w:numId w:val="1"/>
        </w:numPr>
        <w:spacing w:line="276" w:lineRule="auto"/>
        <w:rPr>
          <w:b/>
        </w:rPr>
      </w:pPr>
      <w:r>
        <w:rPr>
          <w:b/>
        </w:rPr>
        <w:lastRenderedPageBreak/>
        <w:t>Perfil de entrada</w:t>
      </w:r>
    </w:p>
    <w:p w:rsidR="00F6527C" w:rsidRPr="00477191" w:rsidRDefault="00D369FD" w:rsidP="000E1577">
      <w:pPr>
        <w:pStyle w:val="Sinespaciado"/>
        <w:spacing w:line="276" w:lineRule="auto"/>
        <w:ind w:left="720"/>
        <w:rPr>
          <w:b/>
        </w:rPr>
      </w:pPr>
      <w:r>
        <w:rPr>
          <w:b/>
          <w:noProof/>
        </w:rPr>
        <w:drawing>
          <wp:anchor distT="0" distB="0" distL="114300" distR="114300" simplePos="0" relativeHeight="251703296" behindDoc="0" locked="0" layoutInCell="1" allowOverlap="1">
            <wp:simplePos x="0" y="0"/>
            <wp:positionH relativeFrom="column">
              <wp:posOffset>4361180</wp:posOffset>
            </wp:positionH>
            <wp:positionV relativeFrom="paragraph">
              <wp:posOffset>52070</wp:posOffset>
            </wp:positionV>
            <wp:extent cx="1273175" cy="956310"/>
            <wp:effectExtent l="19050" t="0" r="3175" b="0"/>
            <wp:wrapSquare wrapText="bothSides"/>
            <wp:docPr id="5" name="Imagen 5" descr="Resultado de imagen de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perfil"/>
                    <pic:cNvPicPr>
                      <a:picLocks noChangeAspect="1" noChangeArrowheads="1"/>
                    </pic:cNvPicPr>
                  </pic:nvPicPr>
                  <pic:blipFill>
                    <a:blip r:embed="rId10" cstate="print"/>
                    <a:srcRect/>
                    <a:stretch>
                      <a:fillRect/>
                    </a:stretch>
                  </pic:blipFill>
                  <pic:spPr bwMode="auto">
                    <a:xfrm>
                      <a:off x="0" y="0"/>
                      <a:ext cx="1273175" cy="956310"/>
                    </a:xfrm>
                    <a:prstGeom prst="rect">
                      <a:avLst/>
                    </a:prstGeom>
                    <a:noFill/>
                    <a:ln w="9525">
                      <a:noFill/>
                      <a:miter lim="800000"/>
                      <a:headEnd/>
                      <a:tailEnd/>
                    </a:ln>
                  </pic:spPr>
                </pic:pic>
              </a:graphicData>
            </a:graphic>
          </wp:anchor>
        </w:drawing>
      </w:r>
    </w:p>
    <w:p w:rsidR="00F6527C" w:rsidRDefault="00F6527C" w:rsidP="000E1577">
      <w:pPr>
        <w:pStyle w:val="Sinespaciado"/>
        <w:spacing w:line="276" w:lineRule="auto"/>
        <w:jc w:val="both"/>
      </w:pPr>
      <w:r>
        <w:t>Pa</w:t>
      </w:r>
      <w:r w:rsidR="00D369FD">
        <w:t>ra ingresar al técnico</w:t>
      </w:r>
      <w:r>
        <w:t xml:space="preserve"> se requiere como mínimo disponer de un título de bachiller en educación secundaria, preferiblemente con algún conocimiento en materia de clasific</w:t>
      </w:r>
      <w:r w:rsidR="00D369FD">
        <w:t>ación arancelaria de mercancías</w:t>
      </w:r>
      <w:r w:rsidR="00BE5961">
        <w:t xml:space="preserve"> o bien en el campo de aduanas o</w:t>
      </w:r>
      <w:r w:rsidR="00D369FD">
        <w:t xml:space="preserve"> comercio exterior.</w:t>
      </w:r>
    </w:p>
    <w:p w:rsidR="00F6527C" w:rsidRDefault="00F6527C" w:rsidP="000E1577">
      <w:pPr>
        <w:pStyle w:val="Sinespaciado"/>
        <w:spacing w:line="276" w:lineRule="auto"/>
        <w:jc w:val="both"/>
      </w:pPr>
    </w:p>
    <w:p w:rsidR="00F6527C" w:rsidRDefault="00F6527C" w:rsidP="000E1577">
      <w:pPr>
        <w:pStyle w:val="Sinespaciado"/>
        <w:numPr>
          <w:ilvl w:val="0"/>
          <w:numId w:val="1"/>
        </w:numPr>
        <w:spacing w:line="276" w:lineRule="auto"/>
        <w:rPr>
          <w:b/>
        </w:rPr>
      </w:pPr>
      <w:r>
        <w:rPr>
          <w:b/>
        </w:rPr>
        <w:t>Perfil de salida</w:t>
      </w:r>
    </w:p>
    <w:p w:rsidR="00F6527C" w:rsidRPr="00477191" w:rsidRDefault="00F6527C" w:rsidP="000E1577">
      <w:pPr>
        <w:pStyle w:val="Sinespaciado"/>
        <w:spacing w:line="276" w:lineRule="auto"/>
        <w:ind w:left="720"/>
        <w:rPr>
          <w:b/>
        </w:rPr>
      </w:pPr>
    </w:p>
    <w:p w:rsidR="00F6527C" w:rsidRDefault="00F6527C" w:rsidP="000E1577">
      <w:pPr>
        <w:pStyle w:val="Sinespaciado"/>
        <w:spacing w:line="276" w:lineRule="auto"/>
        <w:jc w:val="both"/>
      </w:pPr>
      <w:r>
        <w:t>Los participantes que cursen este técnico, podrán:</w:t>
      </w:r>
      <w:r w:rsidRPr="00B235D5">
        <w:t xml:space="preserve"> </w:t>
      </w:r>
    </w:p>
    <w:p w:rsidR="00091353" w:rsidRDefault="00091353" w:rsidP="000E1577">
      <w:pPr>
        <w:pStyle w:val="Sinespaciado"/>
        <w:spacing w:line="276" w:lineRule="auto"/>
        <w:jc w:val="both"/>
      </w:pPr>
    </w:p>
    <w:p w:rsidR="00F6527C" w:rsidRDefault="00F6527C" w:rsidP="000E1577">
      <w:pPr>
        <w:pStyle w:val="Sinespaciado"/>
        <w:spacing w:line="276" w:lineRule="auto"/>
        <w:jc w:val="both"/>
      </w:pPr>
      <w:r>
        <w:t>- Conocer la nomenclatura internacional, regional y nacional empleada al determinar la clasificación arancelaria de las mercancías a los efectos de importación o exportación.</w:t>
      </w:r>
    </w:p>
    <w:p w:rsidR="00F6527C" w:rsidRDefault="00F6527C" w:rsidP="000E1577">
      <w:pPr>
        <w:pStyle w:val="Sinespaciado"/>
        <w:spacing w:line="276" w:lineRule="auto"/>
        <w:jc w:val="both"/>
      </w:pPr>
      <w:r>
        <w:t>- Comprender cómo se analiza una mercancía a efectos de identificar su código arancelario.</w:t>
      </w:r>
    </w:p>
    <w:p w:rsidR="00F6527C" w:rsidRDefault="00F6527C" w:rsidP="000E1577">
      <w:pPr>
        <w:pStyle w:val="Sinespaciado"/>
        <w:spacing w:line="276" w:lineRule="auto"/>
        <w:jc w:val="both"/>
      </w:pPr>
      <w:r>
        <w:t>- Disponer de un mejor criterio para la toma de decisiones sobre clasificación arancelaria.</w:t>
      </w:r>
    </w:p>
    <w:p w:rsidR="00F6527C" w:rsidRDefault="00F6527C" w:rsidP="000E1577">
      <w:pPr>
        <w:pStyle w:val="Sinespaciado"/>
        <w:spacing w:line="276" w:lineRule="auto"/>
        <w:jc w:val="both"/>
      </w:pPr>
      <w:r>
        <w:t>- Aplicar herramientas y recurso informáticos en el análisis y determinación de la clasificación arancelaria de las mercancías a los efectos de importación o exportación en Costa Rica.</w:t>
      </w:r>
    </w:p>
    <w:p w:rsidR="00F6527C" w:rsidRDefault="00F6527C" w:rsidP="000E1577">
      <w:pPr>
        <w:pStyle w:val="Sinespaciado"/>
        <w:spacing w:line="276" w:lineRule="auto"/>
        <w:jc w:val="both"/>
      </w:pPr>
      <w:r>
        <w:t>- Identificar</w:t>
      </w:r>
      <w:r w:rsidR="000E1577">
        <w:t xml:space="preserve"> el procedimiento a seguir para realizar una apertura arancelaria.</w:t>
      </w:r>
    </w:p>
    <w:p w:rsidR="00F6527C" w:rsidRPr="006B25ED" w:rsidRDefault="00F6527C" w:rsidP="000E1577">
      <w:pPr>
        <w:pStyle w:val="Sinespaciado"/>
        <w:spacing w:line="276" w:lineRule="auto"/>
        <w:jc w:val="both"/>
      </w:pPr>
      <w:r>
        <w:t xml:space="preserve">- </w:t>
      </w:r>
      <w:r w:rsidR="000E1577">
        <w:t>Realizar el cálculo de aranceles aduaneros e impuestos internos aplicables en Costa Rica.</w:t>
      </w:r>
    </w:p>
    <w:p w:rsidR="00F6527C" w:rsidRDefault="00F6527C" w:rsidP="000E1577">
      <w:pPr>
        <w:pStyle w:val="Sinespaciado"/>
        <w:spacing w:line="276" w:lineRule="auto"/>
        <w:jc w:val="both"/>
        <w:rPr>
          <w:b/>
        </w:rPr>
      </w:pPr>
    </w:p>
    <w:p w:rsidR="00091353" w:rsidRDefault="00091353" w:rsidP="00091353">
      <w:pPr>
        <w:pStyle w:val="Sinespaciado"/>
        <w:numPr>
          <w:ilvl w:val="0"/>
          <w:numId w:val="1"/>
        </w:numPr>
        <w:spacing w:line="276" w:lineRule="auto"/>
        <w:rPr>
          <w:b/>
        </w:rPr>
      </w:pPr>
      <w:r>
        <w:rPr>
          <w:b/>
        </w:rPr>
        <w:t>Objetivo del técnico</w:t>
      </w:r>
    </w:p>
    <w:p w:rsidR="00091353" w:rsidRDefault="00091353" w:rsidP="00091353">
      <w:pPr>
        <w:pStyle w:val="Sinespaciado"/>
        <w:spacing w:line="276" w:lineRule="auto"/>
        <w:ind w:left="720"/>
        <w:jc w:val="both"/>
        <w:rPr>
          <w:b/>
        </w:rPr>
      </w:pPr>
      <w:r>
        <w:rPr>
          <w:b/>
          <w:noProof/>
        </w:rPr>
        <w:drawing>
          <wp:anchor distT="0" distB="0" distL="114300" distR="114300" simplePos="0" relativeHeight="251708416" behindDoc="0" locked="0" layoutInCell="1" allowOverlap="1">
            <wp:simplePos x="0" y="0"/>
            <wp:positionH relativeFrom="column">
              <wp:posOffset>4396740</wp:posOffset>
            </wp:positionH>
            <wp:positionV relativeFrom="paragraph">
              <wp:posOffset>64770</wp:posOffset>
            </wp:positionV>
            <wp:extent cx="1209675" cy="1209675"/>
            <wp:effectExtent l="19050" t="0" r="9525" b="0"/>
            <wp:wrapSquare wrapText="bothSides"/>
            <wp:docPr id="3" name="Imagen 2" descr="Resultado de imagen de obje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objetivo"/>
                    <pic:cNvPicPr>
                      <a:picLocks noChangeAspect="1" noChangeArrowheads="1"/>
                    </pic:cNvPicPr>
                  </pic:nvPicPr>
                  <pic:blipFill>
                    <a:blip r:embed="rId11" cstate="print"/>
                    <a:srcRect/>
                    <a:stretch>
                      <a:fillRect/>
                    </a:stretch>
                  </pic:blipFill>
                  <pic:spPr bwMode="auto">
                    <a:xfrm>
                      <a:off x="0" y="0"/>
                      <a:ext cx="1209675" cy="1209675"/>
                    </a:xfrm>
                    <a:prstGeom prst="rect">
                      <a:avLst/>
                    </a:prstGeom>
                    <a:noFill/>
                    <a:ln w="9525">
                      <a:noFill/>
                      <a:miter lim="800000"/>
                      <a:headEnd/>
                      <a:tailEnd/>
                    </a:ln>
                  </pic:spPr>
                </pic:pic>
              </a:graphicData>
            </a:graphic>
          </wp:anchor>
        </w:drawing>
      </w:r>
    </w:p>
    <w:p w:rsidR="00091353" w:rsidRDefault="00D369FD" w:rsidP="00091353">
      <w:pPr>
        <w:pStyle w:val="Sinespaciado"/>
        <w:spacing w:line="276" w:lineRule="auto"/>
        <w:jc w:val="both"/>
      </w:pPr>
      <w:r>
        <w:t>Desarrollar en los estudiantes</w:t>
      </w:r>
      <w:r w:rsidR="00091353">
        <w:t xml:space="preserve"> capacidades analít</w:t>
      </w:r>
      <w:r>
        <w:t>icas</w:t>
      </w:r>
      <w:r w:rsidR="00580346">
        <w:t xml:space="preserve"> para determinar</w:t>
      </w:r>
      <w:r w:rsidR="00091353">
        <w:t xml:space="preserve"> la clasificación arancelaria de una mercancía al momento de su importación o exportación, así como el procedimiento para la realización de aperturas en la nomenclatura y el respectivo cálculo de aranceles aduaneros e impuestos internos aplicables en Costa Rica</w:t>
      </w:r>
      <w:r w:rsidR="00580346">
        <w:t>.</w:t>
      </w:r>
    </w:p>
    <w:p w:rsidR="00091353" w:rsidRDefault="00091353" w:rsidP="00091353">
      <w:pPr>
        <w:pStyle w:val="Sinespaciado"/>
        <w:spacing w:line="276" w:lineRule="auto"/>
        <w:jc w:val="both"/>
        <w:rPr>
          <w:b/>
        </w:rPr>
      </w:pPr>
    </w:p>
    <w:p w:rsidR="00F6527C" w:rsidRDefault="00F6527C" w:rsidP="00091353">
      <w:pPr>
        <w:pStyle w:val="Sinespaciado"/>
        <w:numPr>
          <w:ilvl w:val="0"/>
          <w:numId w:val="1"/>
        </w:numPr>
        <w:spacing w:line="276" w:lineRule="auto"/>
        <w:rPr>
          <w:b/>
        </w:rPr>
      </w:pPr>
      <w:r>
        <w:rPr>
          <w:b/>
        </w:rPr>
        <w:t>Metodología</w:t>
      </w:r>
    </w:p>
    <w:p w:rsidR="000E1577" w:rsidRPr="00F47E46" w:rsidRDefault="000E1577" w:rsidP="000E1577">
      <w:pPr>
        <w:pStyle w:val="Sinespaciado"/>
        <w:spacing w:line="276" w:lineRule="auto"/>
        <w:ind w:left="720"/>
        <w:rPr>
          <w:b/>
        </w:rPr>
      </w:pPr>
    </w:p>
    <w:p w:rsidR="000E1577" w:rsidRDefault="00F6527C" w:rsidP="000E1577">
      <w:pPr>
        <w:pStyle w:val="Sinespaciado"/>
        <w:spacing w:line="276" w:lineRule="auto"/>
        <w:jc w:val="both"/>
      </w:pPr>
      <w:r>
        <w:t xml:space="preserve">De acuerdo a las tendencias modernas en educación, </w:t>
      </w:r>
      <w:r w:rsidR="000E1577">
        <w:t>este técnico ha sido diseñado</w:t>
      </w:r>
      <w:r>
        <w:t xml:space="preserve"> </w:t>
      </w:r>
      <w:r w:rsidR="000E1577">
        <w:t xml:space="preserve">a través de análisis de ejemplos reales en el comercio de mercancías acompañado de explicaciones por parte del docente así como el estudio de </w:t>
      </w:r>
      <w:r>
        <w:t xml:space="preserve">casos prácticos e intercambio de opiniones entre los participantes (mesas redondas o círculos de trabajo). Esta metodología permitirá al </w:t>
      </w:r>
      <w:r w:rsidR="000E1577">
        <w:t xml:space="preserve">participante </w:t>
      </w:r>
      <w:r>
        <w:t>adquirir información reciente y actualizada, cono</w:t>
      </w:r>
      <w:r w:rsidR="000E1577">
        <w:t xml:space="preserve">cer el criterio del docente y </w:t>
      </w:r>
      <w:r>
        <w:t>co</w:t>
      </w:r>
      <w:r w:rsidR="000E1577">
        <w:t>mpañeros y principalmente emitir su</w:t>
      </w:r>
      <w:r>
        <w:t xml:space="preserve">s propias opiniones. </w:t>
      </w:r>
    </w:p>
    <w:p w:rsidR="000E1577" w:rsidRDefault="000E1577" w:rsidP="000E1577">
      <w:pPr>
        <w:pStyle w:val="Sinespaciado"/>
        <w:spacing w:line="276" w:lineRule="auto"/>
        <w:jc w:val="both"/>
      </w:pPr>
    </w:p>
    <w:p w:rsidR="00C75586" w:rsidRDefault="00580346" w:rsidP="00D369FD">
      <w:pPr>
        <w:pStyle w:val="Sinespaciado"/>
        <w:spacing w:line="276" w:lineRule="auto"/>
        <w:jc w:val="both"/>
      </w:pPr>
      <w:r>
        <w:t>El técnico está compuesto por 11</w:t>
      </w:r>
      <w:r w:rsidR="000E1577">
        <w:t xml:space="preserve"> módulos. </w:t>
      </w:r>
      <w:r w:rsidR="00F6527C">
        <w:t>Cada módulo tendrá una duración de cuatro sesiones (1 por semana) de 3 horas cada sesión</w:t>
      </w:r>
      <w:r w:rsidR="000E1577">
        <w:t>. Al final del técnico cada participante deberá presentar un portafolio que contenga el material que ha recopila</w:t>
      </w:r>
      <w:r>
        <w:t>do durante los 11</w:t>
      </w:r>
      <w:r w:rsidR="000E1577">
        <w:t xml:space="preserve"> módulos ya que será requerido para aprobar dicho técnico.</w:t>
      </w:r>
    </w:p>
    <w:p w:rsidR="00A83FC0" w:rsidRPr="00D369FD" w:rsidRDefault="00A83FC0" w:rsidP="00D369FD">
      <w:pPr>
        <w:pStyle w:val="Sinespaciado"/>
        <w:spacing w:line="276" w:lineRule="auto"/>
        <w:jc w:val="both"/>
      </w:pPr>
    </w:p>
    <w:p w:rsidR="00677FEE" w:rsidRDefault="00677FEE" w:rsidP="00A83FC0">
      <w:pPr>
        <w:pStyle w:val="Sinespaciado"/>
        <w:numPr>
          <w:ilvl w:val="0"/>
          <w:numId w:val="1"/>
        </w:numPr>
        <w:rPr>
          <w:b/>
        </w:rPr>
      </w:pPr>
      <w:r w:rsidRPr="000C06C6">
        <w:rPr>
          <w:b/>
        </w:rPr>
        <w:lastRenderedPageBreak/>
        <w:t>Módulos del programa</w:t>
      </w:r>
    </w:p>
    <w:p w:rsidR="000E1577" w:rsidRPr="00F47E46" w:rsidRDefault="000E1577" w:rsidP="00A83FC0">
      <w:pPr>
        <w:pStyle w:val="Sinespaciado"/>
        <w:ind w:left="720"/>
        <w:rPr>
          <w:b/>
        </w:rPr>
      </w:pPr>
    </w:p>
    <w:p w:rsidR="000C06C6" w:rsidRDefault="00091353" w:rsidP="000272B7">
      <w:pPr>
        <w:pStyle w:val="Sinespaciado"/>
        <w:numPr>
          <w:ilvl w:val="0"/>
          <w:numId w:val="2"/>
        </w:numPr>
        <w:jc w:val="both"/>
      </w:pPr>
      <w:r>
        <w:t xml:space="preserve">La OMA y el Sistema Armonizado: criterios básicos </w:t>
      </w:r>
    </w:p>
    <w:p w:rsidR="004A0165" w:rsidRDefault="004A0165" w:rsidP="004A0165">
      <w:pPr>
        <w:pStyle w:val="Sinespaciado"/>
        <w:ind w:left="720"/>
        <w:jc w:val="both"/>
      </w:pPr>
    </w:p>
    <w:p w:rsidR="00437498" w:rsidRDefault="009424A6" w:rsidP="000272B7">
      <w:pPr>
        <w:pStyle w:val="Sinespaciado"/>
        <w:numPr>
          <w:ilvl w:val="0"/>
          <w:numId w:val="2"/>
        </w:numPr>
        <w:jc w:val="both"/>
      </w:pPr>
      <w:r>
        <w:t>Criterio de origen animal y v</w:t>
      </w:r>
      <w:r w:rsidR="00091353">
        <w:t>egetal e Industria alimentaria (casos prácticos cap. 01 a 24)</w:t>
      </w:r>
    </w:p>
    <w:p w:rsidR="004A0165" w:rsidRDefault="004A0165" w:rsidP="004A0165">
      <w:pPr>
        <w:pStyle w:val="Sinespaciado"/>
        <w:ind w:left="720"/>
        <w:jc w:val="both"/>
      </w:pPr>
    </w:p>
    <w:p w:rsidR="00091353" w:rsidRDefault="00091353" w:rsidP="000272B7">
      <w:pPr>
        <w:pStyle w:val="Sinespaciado"/>
        <w:numPr>
          <w:ilvl w:val="0"/>
          <w:numId w:val="2"/>
        </w:numPr>
        <w:jc w:val="both"/>
      </w:pPr>
      <w:r>
        <w:t>Industria química y conexas (casos prácticos cap. 25 a 29 y 30 a 38)</w:t>
      </w:r>
    </w:p>
    <w:p w:rsidR="004A0165" w:rsidRDefault="004A0165" w:rsidP="004A0165">
      <w:pPr>
        <w:pStyle w:val="Sinespaciado"/>
        <w:ind w:left="720"/>
        <w:jc w:val="both"/>
      </w:pPr>
    </w:p>
    <w:p w:rsidR="00091353" w:rsidRDefault="00091353" w:rsidP="000272B7">
      <w:pPr>
        <w:pStyle w:val="Sinespaciado"/>
        <w:numPr>
          <w:ilvl w:val="0"/>
          <w:numId w:val="2"/>
        </w:numPr>
        <w:jc w:val="both"/>
      </w:pPr>
      <w:r>
        <w:t>Industria del plástico, caucho, madera y similares (casos prácticos cap. 39 a 49)</w:t>
      </w:r>
    </w:p>
    <w:p w:rsidR="004A0165" w:rsidRDefault="004A0165" w:rsidP="004A0165">
      <w:pPr>
        <w:pStyle w:val="Sinespaciado"/>
        <w:ind w:left="720"/>
        <w:jc w:val="both"/>
      </w:pPr>
    </w:p>
    <w:p w:rsidR="00091353" w:rsidRDefault="00091353" w:rsidP="000272B7">
      <w:pPr>
        <w:pStyle w:val="Sinespaciado"/>
        <w:numPr>
          <w:ilvl w:val="0"/>
          <w:numId w:val="2"/>
        </w:numPr>
        <w:jc w:val="both"/>
      </w:pPr>
      <w:r>
        <w:t>Industria textil (casos prácticos cap. 50 a 63)</w:t>
      </w:r>
    </w:p>
    <w:p w:rsidR="004A0165" w:rsidRDefault="004A0165" w:rsidP="004A0165">
      <w:pPr>
        <w:pStyle w:val="Sinespaciado"/>
        <w:ind w:left="720"/>
        <w:jc w:val="both"/>
      </w:pPr>
    </w:p>
    <w:p w:rsidR="00091353" w:rsidRDefault="00091353" w:rsidP="000272B7">
      <w:pPr>
        <w:pStyle w:val="Sinespaciado"/>
        <w:numPr>
          <w:ilvl w:val="0"/>
          <w:numId w:val="2"/>
        </w:numPr>
        <w:jc w:val="both"/>
      </w:pPr>
      <w:r>
        <w:t>Industria de la metalurgia (casos prácticos cap. 72 a 81)</w:t>
      </w:r>
      <w:r>
        <w:tab/>
      </w:r>
    </w:p>
    <w:p w:rsidR="004A0165" w:rsidRDefault="004A0165" w:rsidP="004A0165">
      <w:pPr>
        <w:pStyle w:val="Sinespaciado"/>
        <w:ind w:left="720"/>
        <w:jc w:val="both"/>
      </w:pPr>
    </w:p>
    <w:p w:rsidR="00091353" w:rsidRDefault="00091353" w:rsidP="000272B7">
      <w:pPr>
        <w:pStyle w:val="Sinespaciado"/>
        <w:numPr>
          <w:ilvl w:val="0"/>
          <w:numId w:val="2"/>
        </w:numPr>
        <w:jc w:val="both"/>
      </w:pPr>
      <w:r>
        <w:t>Industria maquinaria, equipo eléctrico y conexos  (casos prácticos cap. 82 a 97)</w:t>
      </w:r>
    </w:p>
    <w:p w:rsidR="004A0165" w:rsidRDefault="004A0165" w:rsidP="004A0165">
      <w:pPr>
        <w:pStyle w:val="Sinespaciado"/>
        <w:ind w:left="720"/>
        <w:jc w:val="both"/>
      </w:pPr>
    </w:p>
    <w:p w:rsidR="00091353" w:rsidRDefault="00091353" w:rsidP="000272B7">
      <w:pPr>
        <w:pStyle w:val="Sinespaciado"/>
        <w:numPr>
          <w:ilvl w:val="0"/>
          <w:numId w:val="2"/>
        </w:numPr>
        <w:jc w:val="both"/>
      </w:pPr>
      <w:r>
        <w:t>Arancel Nacional: cálculo de aranceles, aperturas y notas técnicas</w:t>
      </w:r>
    </w:p>
    <w:p w:rsidR="004A0165" w:rsidRDefault="004A0165" w:rsidP="004A0165">
      <w:pPr>
        <w:pStyle w:val="Sinespaciado"/>
        <w:ind w:left="720"/>
        <w:jc w:val="both"/>
      </w:pPr>
    </w:p>
    <w:p w:rsidR="00580346" w:rsidRDefault="00580346" w:rsidP="000272B7">
      <w:pPr>
        <w:pStyle w:val="Sinespaciado"/>
        <w:numPr>
          <w:ilvl w:val="0"/>
          <w:numId w:val="2"/>
        </w:numPr>
        <w:jc w:val="both"/>
      </w:pPr>
      <w:r>
        <w:t>Criterios técnicos de clasificación arancelaria, sentencias del TAN</w:t>
      </w:r>
      <w:r w:rsidR="00BE5961">
        <w:t>, criterios de gestión técnica</w:t>
      </w:r>
      <w:r>
        <w:t xml:space="preserve"> y redacción de informes técnicos</w:t>
      </w:r>
    </w:p>
    <w:p w:rsidR="004A0165" w:rsidRDefault="004A0165" w:rsidP="004A0165">
      <w:pPr>
        <w:pStyle w:val="Sinespaciado"/>
        <w:ind w:left="720"/>
        <w:jc w:val="both"/>
      </w:pPr>
    </w:p>
    <w:p w:rsidR="004A0165" w:rsidRDefault="00580346" w:rsidP="000272B7">
      <w:pPr>
        <w:pStyle w:val="Sinespaciado"/>
        <w:numPr>
          <w:ilvl w:val="0"/>
          <w:numId w:val="2"/>
        </w:numPr>
        <w:jc w:val="both"/>
      </w:pPr>
      <w:r>
        <w:t xml:space="preserve">Taller aplicado </w:t>
      </w:r>
      <w:r w:rsidR="00091353">
        <w:t>y presentación de portafolios</w:t>
      </w:r>
    </w:p>
    <w:p w:rsidR="004A0165" w:rsidRDefault="004A0165" w:rsidP="004A0165">
      <w:pPr>
        <w:pStyle w:val="Sinespaciado"/>
        <w:ind w:left="720"/>
        <w:jc w:val="both"/>
      </w:pPr>
    </w:p>
    <w:p w:rsidR="00D369FD" w:rsidRDefault="00091353" w:rsidP="000272B7">
      <w:pPr>
        <w:pStyle w:val="Sinespaciado"/>
        <w:numPr>
          <w:ilvl w:val="0"/>
          <w:numId w:val="2"/>
        </w:numPr>
        <w:jc w:val="both"/>
      </w:pPr>
      <w:r>
        <w:t>Herramientas informáticas: TIC@ y sistemas de pedimentación</w:t>
      </w:r>
    </w:p>
    <w:p w:rsidR="00D369FD" w:rsidRPr="00D369FD" w:rsidRDefault="00D369FD" w:rsidP="00A83FC0">
      <w:pPr>
        <w:pStyle w:val="Sinespaciado"/>
        <w:ind w:left="720"/>
        <w:jc w:val="both"/>
      </w:pPr>
    </w:p>
    <w:p w:rsidR="00D369FD" w:rsidRDefault="00D369FD" w:rsidP="00A83FC0">
      <w:pPr>
        <w:pStyle w:val="Sinespaciado"/>
        <w:numPr>
          <w:ilvl w:val="0"/>
          <w:numId w:val="1"/>
        </w:numPr>
        <w:rPr>
          <w:b/>
        </w:rPr>
      </w:pPr>
      <w:r>
        <w:rPr>
          <w:b/>
        </w:rPr>
        <w:t>Docentes</w:t>
      </w:r>
    </w:p>
    <w:p w:rsidR="00120476" w:rsidRPr="00120476" w:rsidRDefault="00120476" w:rsidP="00120476">
      <w:pPr>
        <w:pStyle w:val="Sinespaciado"/>
        <w:jc w:val="both"/>
        <w:rPr>
          <w:b/>
          <w:color w:val="FF0000"/>
        </w:rPr>
      </w:pPr>
    </w:p>
    <w:p w:rsidR="00120476" w:rsidRPr="00BE5961" w:rsidRDefault="00120476" w:rsidP="000272B7">
      <w:pPr>
        <w:pStyle w:val="Sinespaciado"/>
        <w:numPr>
          <w:ilvl w:val="0"/>
          <w:numId w:val="14"/>
        </w:numPr>
        <w:jc w:val="both"/>
        <w:rPr>
          <w:b/>
        </w:rPr>
      </w:pPr>
      <w:r>
        <w:rPr>
          <w:b/>
        </w:rPr>
        <w:t>Alejandra Céspedes Zamora</w:t>
      </w:r>
    </w:p>
    <w:p w:rsidR="00120476" w:rsidRPr="00BE5961" w:rsidRDefault="00120476" w:rsidP="00120476">
      <w:pPr>
        <w:pStyle w:val="Sinespaciado"/>
        <w:jc w:val="both"/>
      </w:pPr>
      <w:r w:rsidRPr="00BE5961">
        <w:t> </w:t>
      </w:r>
    </w:p>
    <w:p w:rsidR="00120476" w:rsidRPr="005713B3" w:rsidRDefault="00120476" w:rsidP="00120476">
      <w:pPr>
        <w:pStyle w:val="Sinespaciado"/>
        <w:jc w:val="both"/>
      </w:pPr>
      <w:r w:rsidRPr="00BE5961">
        <w:t>Master en Comercio Exterior y Licenciada en Administración Aduanera</w:t>
      </w:r>
      <w:r>
        <w:t xml:space="preserve"> y Comercio Exterior</w:t>
      </w:r>
      <w:r w:rsidRPr="00BE5961">
        <w:t>, con estudios en la Universidad de Costa Rica y</w:t>
      </w:r>
      <w:r>
        <w:t xml:space="preserve"> en</w:t>
      </w:r>
      <w:r w:rsidRPr="00BE5961">
        <w:t xml:space="preserve"> la Escuela Nacional de Aduanas</w:t>
      </w:r>
      <w:r>
        <w:t xml:space="preserve"> de París-</w:t>
      </w:r>
      <w:r w:rsidRPr="00BE5961">
        <w:t>Francia. Es especialista en Merceología, desempeñándose como docente y coordinadora de cátedra con más de 2</w:t>
      </w:r>
      <w:r>
        <w:t>5</w:t>
      </w:r>
      <w:r w:rsidRPr="00BE5961">
        <w:t xml:space="preserve"> años de experiencia en la UCR y UBC. Además, es juez especialista </w:t>
      </w:r>
      <w:r>
        <w:t xml:space="preserve">Miembro Propietario </w:t>
      </w:r>
      <w:r w:rsidRPr="00BE5961">
        <w:t>del Tribunal Aduanero Nacional</w:t>
      </w:r>
      <w:r>
        <w:t xml:space="preserve">, </w:t>
      </w:r>
      <w:r w:rsidRPr="005713B3">
        <w:t>con más de 30 años de laborar para el Ministerio de Hacienda.</w:t>
      </w:r>
    </w:p>
    <w:p w:rsidR="00120476" w:rsidRDefault="00120476" w:rsidP="00120476">
      <w:pPr>
        <w:pStyle w:val="Sinespaciado"/>
        <w:jc w:val="both"/>
      </w:pPr>
    </w:p>
    <w:p w:rsidR="00120476" w:rsidRDefault="00120476" w:rsidP="000272B7">
      <w:pPr>
        <w:pStyle w:val="Sinespaciado"/>
        <w:numPr>
          <w:ilvl w:val="0"/>
          <w:numId w:val="14"/>
        </w:numPr>
        <w:jc w:val="both"/>
        <w:rPr>
          <w:b/>
        </w:rPr>
      </w:pPr>
      <w:r>
        <w:rPr>
          <w:b/>
        </w:rPr>
        <w:t>Shilveth Fernández Cantón</w:t>
      </w:r>
    </w:p>
    <w:p w:rsidR="00120476" w:rsidRPr="00BE5961" w:rsidRDefault="00120476" w:rsidP="00120476">
      <w:pPr>
        <w:pStyle w:val="Sinespaciado"/>
        <w:ind w:left="720"/>
        <w:jc w:val="both"/>
        <w:rPr>
          <w:b/>
        </w:rPr>
      </w:pPr>
    </w:p>
    <w:p w:rsidR="00DB1E27" w:rsidRDefault="00DB1E27" w:rsidP="00DB1E27">
      <w:pPr>
        <w:pStyle w:val="Sinespaciado"/>
        <w:jc w:val="both"/>
      </w:pPr>
      <w:r>
        <w:t xml:space="preserve">Licenciada en </w:t>
      </w:r>
      <w:r w:rsidRPr="00BE5961">
        <w:t>Administración Aduanera</w:t>
      </w:r>
      <w:r>
        <w:t xml:space="preserve"> y Comercio Exterior (UCR)</w:t>
      </w:r>
      <w:r w:rsidRPr="00BE5961">
        <w:t xml:space="preserve">, </w:t>
      </w:r>
      <w:r>
        <w:t xml:space="preserve"> Experta formadora en Sistema Armonizado acreditada por la Organización Mundial de Aduanas (OMA), experta formadora por la OMA en Aduanas Verdes, </w:t>
      </w:r>
      <w:r w:rsidRPr="00293AD8">
        <w:t>Representante por Costa Rica ante el Grupo Técnico Arancelario Centroamericano,  funcionaria del Departamento de Gestión Técnica de la Dirección General de Aduanas, con más de 30 años de laborar</w:t>
      </w:r>
      <w:r>
        <w:t xml:space="preserve"> para el Ministerio de Hacienda, 20 años de experiencia como docente de los cursos de Merceología y Clasificación Arancelaria en la </w:t>
      </w:r>
      <w:r w:rsidRPr="00BE5961">
        <w:t>U</w:t>
      </w:r>
      <w:r>
        <w:t xml:space="preserve">niversidad de Costa Rica (UCR), docente por más de 10 años, en los cursos de arancel aduanero y clasificación arancelaria en la Universidad Metropolitana Castro Carazo. </w:t>
      </w:r>
    </w:p>
    <w:p w:rsidR="00DB1E27" w:rsidRDefault="00DB1E27" w:rsidP="00DB1E27">
      <w:pPr>
        <w:pStyle w:val="Sinespaciado"/>
        <w:jc w:val="both"/>
      </w:pPr>
    </w:p>
    <w:p w:rsidR="008240BE" w:rsidRDefault="008240BE" w:rsidP="00DB1E27">
      <w:pPr>
        <w:pStyle w:val="Sinespaciado"/>
        <w:jc w:val="both"/>
      </w:pPr>
    </w:p>
    <w:p w:rsidR="008240BE" w:rsidRDefault="008240BE" w:rsidP="00DB1E27">
      <w:pPr>
        <w:pStyle w:val="Sinespaciado"/>
        <w:jc w:val="both"/>
      </w:pPr>
    </w:p>
    <w:p w:rsidR="002E31E2" w:rsidRDefault="002E31E2" w:rsidP="000272B7">
      <w:pPr>
        <w:pStyle w:val="Sinespaciado"/>
        <w:numPr>
          <w:ilvl w:val="0"/>
          <w:numId w:val="14"/>
        </w:numPr>
        <w:jc w:val="both"/>
        <w:rPr>
          <w:b/>
        </w:rPr>
      </w:pPr>
      <w:r w:rsidRPr="00BE5961">
        <w:rPr>
          <w:b/>
        </w:rPr>
        <w:lastRenderedPageBreak/>
        <w:t>William Cordero Moya</w:t>
      </w:r>
    </w:p>
    <w:p w:rsidR="002E31E2" w:rsidRPr="00BE5961" w:rsidRDefault="002E31E2" w:rsidP="002E31E2">
      <w:pPr>
        <w:pStyle w:val="Sinespaciado"/>
        <w:ind w:left="720"/>
        <w:jc w:val="both"/>
        <w:rPr>
          <w:b/>
        </w:rPr>
      </w:pPr>
    </w:p>
    <w:p w:rsidR="002E31E2" w:rsidRDefault="002E31E2" w:rsidP="002E31E2">
      <w:pPr>
        <w:pStyle w:val="Sinespaciado"/>
        <w:jc w:val="both"/>
      </w:pPr>
      <w:r>
        <w:t>Licenciado en Administración Aduanera y Comercio Exterior (UCR). Docente en la Universidad de Costa Rica</w:t>
      </w:r>
      <w:r w:rsidRPr="00A83FC0">
        <w:t xml:space="preserve"> </w:t>
      </w:r>
      <w:r>
        <w:t>y de la Universidad Braulio Carrillo. Coordinador del programa de Educación Continua de la Universidad Braulio Carrillo. Asesor en Comercio Internacional y Aduanas, con más de 9 años de experiencia en servicios de consultoría y asesoría, seminarios, conferencias y talleres. Su especialidad es la clasificación arancelaria de mercancías, normas de origen, aranceles aduaneros e impuestos, aperturas arancelarias, aplicación de Tratados de Libre Comercio, entre otros.</w:t>
      </w:r>
    </w:p>
    <w:p w:rsidR="002E31E2" w:rsidRDefault="002E31E2" w:rsidP="002E31E2">
      <w:pPr>
        <w:pStyle w:val="Sinespaciado"/>
        <w:jc w:val="both"/>
      </w:pPr>
    </w:p>
    <w:p w:rsidR="004A6002" w:rsidRPr="004A6002" w:rsidRDefault="004A6002" w:rsidP="000272B7">
      <w:pPr>
        <w:pStyle w:val="Sinespaciado"/>
        <w:numPr>
          <w:ilvl w:val="0"/>
          <w:numId w:val="14"/>
        </w:numPr>
        <w:jc w:val="both"/>
        <w:rPr>
          <w:b/>
        </w:rPr>
      </w:pPr>
      <w:r w:rsidRPr="004A6002">
        <w:rPr>
          <w:b/>
        </w:rPr>
        <w:t>Rubén Quesada Galagarza</w:t>
      </w:r>
    </w:p>
    <w:p w:rsidR="004A6002" w:rsidRDefault="004A6002" w:rsidP="004A6002">
      <w:pPr>
        <w:pStyle w:val="Sinespaciado"/>
        <w:jc w:val="both"/>
      </w:pPr>
    </w:p>
    <w:p w:rsidR="00BD2BF4" w:rsidRDefault="00BD2BF4" w:rsidP="00BD2BF4">
      <w:pPr>
        <w:pStyle w:val="Sinespaciado"/>
        <w:jc w:val="both"/>
      </w:pPr>
      <w:r>
        <w:t>Licenciado en Administración Aduanera y Comercio Exterior (UBC),</w:t>
      </w:r>
      <w:r w:rsidRPr="00A27C05">
        <w:t xml:space="preserve"> </w:t>
      </w:r>
      <w:r>
        <w:t>Cuenta con más de 32 años en la gestión aduanera dentro del sector público, desempeñándose en diferentes posiciones dentro de la Dirección General de Aduanas. Además, posee amplia experiencia como docente, tanto en la Universidad Braulio Carrillo, UCR e instructor en el Ministerio de Hacienda.</w:t>
      </w:r>
    </w:p>
    <w:p w:rsidR="00120476" w:rsidRPr="008240BE" w:rsidRDefault="00BD2BF4" w:rsidP="00A83FC0">
      <w:pPr>
        <w:pStyle w:val="Sinespaciado"/>
        <w:jc w:val="both"/>
        <w:rPr>
          <w:color w:val="FF0000"/>
        </w:rPr>
      </w:pPr>
      <w:r>
        <w:t xml:space="preserve">Usuario experto en el sistema Tica importación, funcionario de la Dirección General de Aduanas, Departamento procesos aduaneros, Dirección de Gestión Técnica. </w:t>
      </w:r>
      <w:bookmarkStart w:id="0" w:name="_GoBack"/>
      <w:bookmarkEnd w:id="0"/>
    </w:p>
    <w:p w:rsidR="00120476" w:rsidRDefault="00120476" w:rsidP="00120476">
      <w:pPr>
        <w:pStyle w:val="Sinespaciado"/>
        <w:ind w:left="720"/>
        <w:rPr>
          <w:b/>
        </w:rPr>
      </w:pPr>
    </w:p>
    <w:p w:rsidR="00153AFC" w:rsidRDefault="00153AFC" w:rsidP="008240BE">
      <w:pPr>
        <w:pStyle w:val="Sinespaciado"/>
        <w:jc w:val="both"/>
      </w:pPr>
    </w:p>
    <w:sectPr w:rsidR="00153AFC" w:rsidSect="00C75586">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997" w:rsidRDefault="003B4997" w:rsidP="00C75586">
      <w:pPr>
        <w:spacing w:after="0" w:line="240" w:lineRule="auto"/>
      </w:pPr>
      <w:r>
        <w:separator/>
      </w:r>
    </w:p>
  </w:endnote>
  <w:endnote w:type="continuationSeparator" w:id="0">
    <w:p w:rsidR="003B4997" w:rsidRDefault="003B4997" w:rsidP="00C7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DAB" w:rsidRPr="00F47E46" w:rsidRDefault="00896DAB" w:rsidP="00F47E46">
    <w:pPr>
      <w:pStyle w:val="Sinespaciado"/>
      <w:jc w:val="center"/>
      <w:rPr>
        <w:b/>
      </w:rPr>
    </w:pPr>
    <w:r w:rsidRPr="00F47E46">
      <w:rPr>
        <w:b/>
      </w:rPr>
      <w:t>TEL: 2222-6780 / 2223-9717 E-MAIL: ADMISIONES@UBRAULIOCARRILLO.COM</w:t>
    </w:r>
  </w:p>
  <w:p w:rsidR="00896DAB" w:rsidRPr="00F47E46" w:rsidRDefault="00896DAB" w:rsidP="00F47E46">
    <w:pPr>
      <w:pStyle w:val="Sinespaciado"/>
      <w:spacing w:line="276" w:lineRule="auto"/>
      <w:jc w:val="center"/>
      <w:rPr>
        <w:b/>
      </w:rPr>
    </w:pPr>
    <w:r w:rsidRPr="00F47E46">
      <w:rPr>
        <w:b/>
      </w:rPr>
      <w:t>WWW.UBRAULIOCARRILLO.COM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997" w:rsidRDefault="003B4997" w:rsidP="00C75586">
      <w:pPr>
        <w:spacing w:after="0" w:line="240" w:lineRule="auto"/>
      </w:pPr>
      <w:r>
        <w:separator/>
      </w:r>
    </w:p>
  </w:footnote>
  <w:footnote w:type="continuationSeparator" w:id="0">
    <w:p w:rsidR="003B4997" w:rsidRDefault="003B4997" w:rsidP="00C75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626F"/>
    <w:multiLevelType w:val="hybridMultilevel"/>
    <w:tmpl w:val="050E4E1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591B91"/>
    <w:multiLevelType w:val="hybridMultilevel"/>
    <w:tmpl w:val="9E2EF1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3D073E6"/>
    <w:multiLevelType w:val="hybridMultilevel"/>
    <w:tmpl w:val="2228BD6E"/>
    <w:lvl w:ilvl="0" w:tplc="40766268">
      <w:start w:val="1"/>
      <w:numFmt w:val="upperRoman"/>
      <w:lvlText w:val="%1."/>
      <w:lvlJc w:val="righ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4933B03"/>
    <w:multiLevelType w:val="hybridMultilevel"/>
    <w:tmpl w:val="2228BD6E"/>
    <w:lvl w:ilvl="0" w:tplc="40766268">
      <w:start w:val="1"/>
      <w:numFmt w:val="upperRoman"/>
      <w:lvlText w:val="%1."/>
      <w:lvlJc w:val="righ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0A047AAB"/>
    <w:multiLevelType w:val="hybridMultilevel"/>
    <w:tmpl w:val="AB2680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0D89663B"/>
    <w:multiLevelType w:val="hybridMultilevel"/>
    <w:tmpl w:val="733E6F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E7B2CD8"/>
    <w:multiLevelType w:val="hybridMultilevel"/>
    <w:tmpl w:val="0E0AF1DA"/>
    <w:lvl w:ilvl="0" w:tplc="FD7C1E72">
      <w:start w:val="1"/>
      <w:numFmt w:val="decimal"/>
      <w:lvlText w:val="%1)"/>
      <w:lvlJc w:val="lef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106B0452"/>
    <w:multiLevelType w:val="hybridMultilevel"/>
    <w:tmpl w:val="E28C9A5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40C4943"/>
    <w:multiLevelType w:val="hybridMultilevel"/>
    <w:tmpl w:val="8EA4AC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57E25D6"/>
    <w:multiLevelType w:val="hybridMultilevel"/>
    <w:tmpl w:val="527CCD16"/>
    <w:lvl w:ilvl="0" w:tplc="40766268">
      <w:start w:val="1"/>
      <w:numFmt w:val="upperRoman"/>
      <w:lvlText w:val="%1."/>
      <w:lvlJc w:val="righ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18FA5279"/>
    <w:multiLevelType w:val="hybridMultilevel"/>
    <w:tmpl w:val="2228BD6E"/>
    <w:lvl w:ilvl="0" w:tplc="40766268">
      <w:start w:val="1"/>
      <w:numFmt w:val="upperRoman"/>
      <w:lvlText w:val="%1."/>
      <w:lvlJc w:val="righ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218B08FC"/>
    <w:multiLevelType w:val="hybridMultilevel"/>
    <w:tmpl w:val="A2F8B70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252E13A7"/>
    <w:multiLevelType w:val="hybridMultilevel"/>
    <w:tmpl w:val="2228BD6E"/>
    <w:lvl w:ilvl="0" w:tplc="40766268">
      <w:start w:val="1"/>
      <w:numFmt w:val="upperRoman"/>
      <w:lvlText w:val="%1."/>
      <w:lvlJc w:val="righ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27E5428D"/>
    <w:multiLevelType w:val="hybridMultilevel"/>
    <w:tmpl w:val="9B102AB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2A4C62EC"/>
    <w:multiLevelType w:val="hybridMultilevel"/>
    <w:tmpl w:val="2228BD6E"/>
    <w:lvl w:ilvl="0" w:tplc="40766268">
      <w:start w:val="1"/>
      <w:numFmt w:val="upperRoman"/>
      <w:lvlText w:val="%1."/>
      <w:lvlJc w:val="righ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2ED67167"/>
    <w:multiLevelType w:val="hybridMultilevel"/>
    <w:tmpl w:val="2228BD6E"/>
    <w:lvl w:ilvl="0" w:tplc="40766268">
      <w:start w:val="1"/>
      <w:numFmt w:val="upperRoman"/>
      <w:lvlText w:val="%1."/>
      <w:lvlJc w:val="righ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333D71D1"/>
    <w:multiLevelType w:val="hybridMultilevel"/>
    <w:tmpl w:val="2228BD6E"/>
    <w:lvl w:ilvl="0" w:tplc="40766268">
      <w:start w:val="1"/>
      <w:numFmt w:val="upperRoman"/>
      <w:lvlText w:val="%1."/>
      <w:lvlJc w:val="righ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3486423C"/>
    <w:multiLevelType w:val="hybridMultilevel"/>
    <w:tmpl w:val="4DB227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363A0147"/>
    <w:multiLevelType w:val="hybridMultilevel"/>
    <w:tmpl w:val="2228BD6E"/>
    <w:lvl w:ilvl="0" w:tplc="40766268">
      <w:start w:val="1"/>
      <w:numFmt w:val="upperRoman"/>
      <w:lvlText w:val="%1."/>
      <w:lvlJc w:val="righ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366C16D0"/>
    <w:multiLevelType w:val="hybridMultilevel"/>
    <w:tmpl w:val="2228BD6E"/>
    <w:lvl w:ilvl="0" w:tplc="40766268">
      <w:start w:val="1"/>
      <w:numFmt w:val="upperRoman"/>
      <w:lvlText w:val="%1."/>
      <w:lvlJc w:val="righ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37445C73"/>
    <w:multiLevelType w:val="hybridMultilevel"/>
    <w:tmpl w:val="329ABBF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43236B1D"/>
    <w:multiLevelType w:val="hybridMultilevel"/>
    <w:tmpl w:val="2228BD6E"/>
    <w:lvl w:ilvl="0" w:tplc="40766268">
      <w:start w:val="1"/>
      <w:numFmt w:val="upperRoman"/>
      <w:lvlText w:val="%1."/>
      <w:lvlJc w:val="righ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459E0674"/>
    <w:multiLevelType w:val="hybridMultilevel"/>
    <w:tmpl w:val="2228BD6E"/>
    <w:lvl w:ilvl="0" w:tplc="40766268">
      <w:start w:val="1"/>
      <w:numFmt w:val="upperRoman"/>
      <w:lvlText w:val="%1."/>
      <w:lvlJc w:val="righ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57701960"/>
    <w:multiLevelType w:val="hybridMultilevel"/>
    <w:tmpl w:val="7DA6C8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57E81DAD"/>
    <w:multiLevelType w:val="hybridMultilevel"/>
    <w:tmpl w:val="2228BD6E"/>
    <w:lvl w:ilvl="0" w:tplc="40766268">
      <w:start w:val="1"/>
      <w:numFmt w:val="upperRoman"/>
      <w:lvlText w:val="%1."/>
      <w:lvlJc w:val="righ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64DC2478"/>
    <w:multiLevelType w:val="hybridMultilevel"/>
    <w:tmpl w:val="B7CE07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9355CA7"/>
    <w:multiLevelType w:val="hybridMultilevel"/>
    <w:tmpl w:val="66BE03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2992D5B"/>
    <w:multiLevelType w:val="hybridMultilevel"/>
    <w:tmpl w:val="C298D8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54B21C3"/>
    <w:multiLevelType w:val="hybridMultilevel"/>
    <w:tmpl w:val="B888EF0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6D63C3F"/>
    <w:multiLevelType w:val="hybridMultilevel"/>
    <w:tmpl w:val="0D92E2E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72F16AD"/>
    <w:multiLevelType w:val="hybridMultilevel"/>
    <w:tmpl w:val="5C2C9AC8"/>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14"/>
  </w:num>
  <w:num w:numId="4">
    <w:abstractNumId w:val="21"/>
  </w:num>
  <w:num w:numId="5">
    <w:abstractNumId w:val="2"/>
  </w:num>
  <w:num w:numId="6">
    <w:abstractNumId w:val="16"/>
  </w:num>
  <w:num w:numId="7">
    <w:abstractNumId w:val="12"/>
  </w:num>
  <w:num w:numId="8">
    <w:abstractNumId w:val="19"/>
  </w:num>
  <w:num w:numId="9">
    <w:abstractNumId w:val="10"/>
  </w:num>
  <w:num w:numId="10">
    <w:abstractNumId w:val="22"/>
  </w:num>
  <w:num w:numId="11">
    <w:abstractNumId w:val="18"/>
  </w:num>
  <w:num w:numId="12">
    <w:abstractNumId w:val="3"/>
  </w:num>
  <w:num w:numId="13">
    <w:abstractNumId w:val="15"/>
  </w:num>
  <w:num w:numId="14">
    <w:abstractNumId w:val="27"/>
  </w:num>
  <w:num w:numId="15">
    <w:abstractNumId w:val="26"/>
  </w:num>
  <w:num w:numId="16">
    <w:abstractNumId w:val="13"/>
  </w:num>
  <w:num w:numId="17">
    <w:abstractNumId w:val="4"/>
  </w:num>
  <w:num w:numId="18">
    <w:abstractNumId w:val="1"/>
  </w:num>
  <w:num w:numId="19">
    <w:abstractNumId w:val="28"/>
  </w:num>
  <w:num w:numId="20">
    <w:abstractNumId w:val="7"/>
  </w:num>
  <w:num w:numId="21">
    <w:abstractNumId w:val="30"/>
  </w:num>
  <w:num w:numId="22">
    <w:abstractNumId w:val="5"/>
  </w:num>
  <w:num w:numId="23">
    <w:abstractNumId w:val="25"/>
  </w:num>
  <w:num w:numId="24">
    <w:abstractNumId w:val="23"/>
  </w:num>
  <w:num w:numId="25">
    <w:abstractNumId w:val="29"/>
  </w:num>
  <w:num w:numId="26">
    <w:abstractNumId w:val="8"/>
  </w:num>
  <w:num w:numId="27">
    <w:abstractNumId w:val="0"/>
  </w:num>
  <w:num w:numId="28">
    <w:abstractNumId w:val="24"/>
  </w:num>
  <w:num w:numId="29">
    <w:abstractNumId w:val="17"/>
  </w:num>
  <w:num w:numId="30">
    <w:abstractNumId w:val="11"/>
  </w:num>
  <w:num w:numId="31">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0E5"/>
    <w:rsid w:val="00010ABA"/>
    <w:rsid w:val="000272B7"/>
    <w:rsid w:val="00091353"/>
    <w:rsid w:val="000A2B2D"/>
    <w:rsid w:val="000B713E"/>
    <w:rsid w:val="000C06C6"/>
    <w:rsid w:val="000D00A3"/>
    <w:rsid w:val="000E1577"/>
    <w:rsid w:val="00117727"/>
    <w:rsid w:val="00120476"/>
    <w:rsid w:val="00126984"/>
    <w:rsid w:val="00152E78"/>
    <w:rsid w:val="00153AFC"/>
    <w:rsid w:val="00153C22"/>
    <w:rsid w:val="00153D99"/>
    <w:rsid w:val="00170B9E"/>
    <w:rsid w:val="001A1C36"/>
    <w:rsid w:val="001C41E8"/>
    <w:rsid w:val="001D0325"/>
    <w:rsid w:val="001D7E31"/>
    <w:rsid w:val="001E75DC"/>
    <w:rsid w:val="00221249"/>
    <w:rsid w:val="002249C2"/>
    <w:rsid w:val="0025140B"/>
    <w:rsid w:val="00264670"/>
    <w:rsid w:val="00280140"/>
    <w:rsid w:val="0028288F"/>
    <w:rsid w:val="002A2CBD"/>
    <w:rsid w:val="002D59CA"/>
    <w:rsid w:val="002E00AA"/>
    <w:rsid w:val="002E31E2"/>
    <w:rsid w:val="002F43F2"/>
    <w:rsid w:val="002F775E"/>
    <w:rsid w:val="003040D7"/>
    <w:rsid w:val="003148D0"/>
    <w:rsid w:val="003527ED"/>
    <w:rsid w:val="00364C79"/>
    <w:rsid w:val="003720D7"/>
    <w:rsid w:val="00391CA1"/>
    <w:rsid w:val="003A73C5"/>
    <w:rsid w:val="003B4997"/>
    <w:rsid w:val="003B7717"/>
    <w:rsid w:val="003B7BE9"/>
    <w:rsid w:val="00401BA3"/>
    <w:rsid w:val="0040628D"/>
    <w:rsid w:val="00412EE3"/>
    <w:rsid w:val="00413EF0"/>
    <w:rsid w:val="0041614C"/>
    <w:rsid w:val="004306C5"/>
    <w:rsid w:val="00435F43"/>
    <w:rsid w:val="00437498"/>
    <w:rsid w:val="0046256E"/>
    <w:rsid w:val="00477191"/>
    <w:rsid w:val="00495EAC"/>
    <w:rsid w:val="004A0165"/>
    <w:rsid w:val="004A6002"/>
    <w:rsid w:val="004B0840"/>
    <w:rsid w:val="004B3002"/>
    <w:rsid w:val="004B477C"/>
    <w:rsid w:val="004D0474"/>
    <w:rsid w:val="004F02A4"/>
    <w:rsid w:val="004F4948"/>
    <w:rsid w:val="004F715F"/>
    <w:rsid w:val="004F79CB"/>
    <w:rsid w:val="004F7FD4"/>
    <w:rsid w:val="0050288D"/>
    <w:rsid w:val="0051149A"/>
    <w:rsid w:val="0051354A"/>
    <w:rsid w:val="005310A3"/>
    <w:rsid w:val="0054597B"/>
    <w:rsid w:val="005562DF"/>
    <w:rsid w:val="0056166A"/>
    <w:rsid w:val="00563E11"/>
    <w:rsid w:val="005713B3"/>
    <w:rsid w:val="00572B6A"/>
    <w:rsid w:val="00575AA1"/>
    <w:rsid w:val="00580346"/>
    <w:rsid w:val="005B15A5"/>
    <w:rsid w:val="005C4272"/>
    <w:rsid w:val="005D7A28"/>
    <w:rsid w:val="005F5E8A"/>
    <w:rsid w:val="00620593"/>
    <w:rsid w:val="00621210"/>
    <w:rsid w:val="00625F6A"/>
    <w:rsid w:val="00631D7E"/>
    <w:rsid w:val="0063222D"/>
    <w:rsid w:val="00642104"/>
    <w:rsid w:val="00674EE7"/>
    <w:rsid w:val="00677FEE"/>
    <w:rsid w:val="006845BA"/>
    <w:rsid w:val="006A0C05"/>
    <w:rsid w:val="006A7CDB"/>
    <w:rsid w:val="006B25ED"/>
    <w:rsid w:val="006B358D"/>
    <w:rsid w:val="006B58D0"/>
    <w:rsid w:val="006E4937"/>
    <w:rsid w:val="00710410"/>
    <w:rsid w:val="00711EF6"/>
    <w:rsid w:val="007120E5"/>
    <w:rsid w:val="00735B3D"/>
    <w:rsid w:val="00742B5B"/>
    <w:rsid w:val="00757569"/>
    <w:rsid w:val="00757E67"/>
    <w:rsid w:val="00767494"/>
    <w:rsid w:val="00791EB3"/>
    <w:rsid w:val="007A06AD"/>
    <w:rsid w:val="007A7D70"/>
    <w:rsid w:val="007D1C05"/>
    <w:rsid w:val="007D4052"/>
    <w:rsid w:val="007F5A2C"/>
    <w:rsid w:val="008115E4"/>
    <w:rsid w:val="008240BE"/>
    <w:rsid w:val="008545DF"/>
    <w:rsid w:val="00862F67"/>
    <w:rsid w:val="008963A4"/>
    <w:rsid w:val="00896DAB"/>
    <w:rsid w:val="008B578F"/>
    <w:rsid w:val="008F2A4C"/>
    <w:rsid w:val="00925A50"/>
    <w:rsid w:val="00940699"/>
    <w:rsid w:val="009424A6"/>
    <w:rsid w:val="0094395A"/>
    <w:rsid w:val="0095594D"/>
    <w:rsid w:val="00976364"/>
    <w:rsid w:val="0098709E"/>
    <w:rsid w:val="00992BDA"/>
    <w:rsid w:val="009B1790"/>
    <w:rsid w:val="009B37DD"/>
    <w:rsid w:val="009C6CC3"/>
    <w:rsid w:val="009D1F01"/>
    <w:rsid w:val="00A02B8F"/>
    <w:rsid w:val="00A1598D"/>
    <w:rsid w:val="00A1650F"/>
    <w:rsid w:val="00A37BA3"/>
    <w:rsid w:val="00A53E9C"/>
    <w:rsid w:val="00A83FC0"/>
    <w:rsid w:val="00A84C65"/>
    <w:rsid w:val="00AA42E7"/>
    <w:rsid w:val="00AA47C5"/>
    <w:rsid w:val="00AC37F1"/>
    <w:rsid w:val="00B04114"/>
    <w:rsid w:val="00B12017"/>
    <w:rsid w:val="00B235D5"/>
    <w:rsid w:val="00B37E4A"/>
    <w:rsid w:val="00B45F91"/>
    <w:rsid w:val="00B91A14"/>
    <w:rsid w:val="00BB5FC3"/>
    <w:rsid w:val="00BB6542"/>
    <w:rsid w:val="00BD2BF4"/>
    <w:rsid w:val="00BE5961"/>
    <w:rsid w:val="00BF1EF2"/>
    <w:rsid w:val="00C02972"/>
    <w:rsid w:val="00C13C08"/>
    <w:rsid w:val="00C401A7"/>
    <w:rsid w:val="00C5464C"/>
    <w:rsid w:val="00C65A52"/>
    <w:rsid w:val="00C75586"/>
    <w:rsid w:val="00C8153A"/>
    <w:rsid w:val="00CA245D"/>
    <w:rsid w:val="00CB5A6D"/>
    <w:rsid w:val="00CE6358"/>
    <w:rsid w:val="00D369FD"/>
    <w:rsid w:val="00D44EB8"/>
    <w:rsid w:val="00D523BD"/>
    <w:rsid w:val="00D70469"/>
    <w:rsid w:val="00DB1E27"/>
    <w:rsid w:val="00DC256B"/>
    <w:rsid w:val="00E02242"/>
    <w:rsid w:val="00E33CD8"/>
    <w:rsid w:val="00E37F4D"/>
    <w:rsid w:val="00E7171F"/>
    <w:rsid w:val="00E71B19"/>
    <w:rsid w:val="00E84A0C"/>
    <w:rsid w:val="00E85657"/>
    <w:rsid w:val="00E91491"/>
    <w:rsid w:val="00EC32DB"/>
    <w:rsid w:val="00F066C0"/>
    <w:rsid w:val="00F22FFA"/>
    <w:rsid w:val="00F333E4"/>
    <w:rsid w:val="00F45F03"/>
    <w:rsid w:val="00F47E46"/>
    <w:rsid w:val="00F55454"/>
    <w:rsid w:val="00F6527C"/>
    <w:rsid w:val="00F66467"/>
    <w:rsid w:val="00F77061"/>
    <w:rsid w:val="00FA22A3"/>
    <w:rsid w:val="00FB50E1"/>
    <w:rsid w:val="00FF69B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972D"/>
  <w15:docId w15:val="{862AC5AC-906B-4D99-B833-405A2F2A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120E5"/>
    <w:pPr>
      <w:spacing w:after="0" w:line="240" w:lineRule="auto"/>
    </w:pPr>
  </w:style>
  <w:style w:type="paragraph" w:styleId="Textodeglobo">
    <w:name w:val="Balloon Text"/>
    <w:basedOn w:val="Normal"/>
    <w:link w:val="TextodegloboCar"/>
    <w:uiPriority w:val="99"/>
    <w:semiHidden/>
    <w:unhideWhenUsed/>
    <w:rsid w:val="00F333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33E4"/>
    <w:rPr>
      <w:rFonts w:ascii="Tahoma" w:hAnsi="Tahoma" w:cs="Tahoma"/>
      <w:sz w:val="16"/>
      <w:szCs w:val="16"/>
    </w:rPr>
  </w:style>
  <w:style w:type="character" w:customStyle="1" w:styleId="SinespaciadoCar">
    <w:name w:val="Sin espaciado Car"/>
    <w:basedOn w:val="Fuentedeprrafopredeter"/>
    <w:link w:val="Sinespaciado"/>
    <w:uiPriority w:val="1"/>
    <w:rsid w:val="00F333E4"/>
  </w:style>
  <w:style w:type="paragraph" w:styleId="Prrafodelista">
    <w:name w:val="List Paragraph"/>
    <w:basedOn w:val="Normal"/>
    <w:uiPriority w:val="34"/>
    <w:qFormat/>
    <w:rsid w:val="00C75586"/>
    <w:pPr>
      <w:ind w:left="720"/>
      <w:contextualSpacing/>
    </w:pPr>
  </w:style>
  <w:style w:type="paragraph" w:styleId="Encabezado">
    <w:name w:val="header"/>
    <w:basedOn w:val="Normal"/>
    <w:link w:val="EncabezadoCar"/>
    <w:uiPriority w:val="99"/>
    <w:semiHidden/>
    <w:unhideWhenUsed/>
    <w:rsid w:val="00C75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75586"/>
  </w:style>
  <w:style w:type="paragraph" w:styleId="Piedepgina">
    <w:name w:val="footer"/>
    <w:basedOn w:val="Normal"/>
    <w:link w:val="PiedepginaCar"/>
    <w:uiPriority w:val="99"/>
    <w:semiHidden/>
    <w:unhideWhenUsed/>
    <w:rsid w:val="00C75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75586"/>
  </w:style>
  <w:style w:type="paragraph" w:customStyle="1" w:styleId="font8">
    <w:name w:val="font_8"/>
    <w:basedOn w:val="Normal"/>
    <w:rsid w:val="00BE59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20">
    <w:name w:val="color_20"/>
    <w:basedOn w:val="Fuentedeprrafopredeter"/>
    <w:rsid w:val="00BE5961"/>
  </w:style>
  <w:style w:type="paragraph" w:styleId="Textoindependiente">
    <w:name w:val="Body Text"/>
    <w:basedOn w:val="Normal"/>
    <w:link w:val="TextoindependienteCar"/>
    <w:rsid w:val="0095594D"/>
    <w:pPr>
      <w:spacing w:after="0" w:line="240" w:lineRule="auto"/>
      <w:jc w:val="both"/>
    </w:pPr>
    <w:rPr>
      <w:rFonts w:ascii="Bookman Old Style" w:eastAsia="Times New Roman" w:hAnsi="Bookman Old Style" w:cs="Times New Roman"/>
      <w:szCs w:val="20"/>
      <w:lang w:val="es-ES" w:eastAsia="es-ES"/>
    </w:rPr>
  </w:style>
  <w:style w:type="character" w:customStyle="1" w:styleId="TextoindependienteCar">
    <w:name w:val="Texto independiente Car"/>
    <w:basedOn w:val="Fuentedeprrafopredeter"/>
    <w:link w:val="Textoindependiente"/>
    <w:rsid w:val="0095594D"/>
    <w:rPr>
      <w:rFonts w:ascii="Bookman Old Style" w:eastAsia="Times New Roman" w:hAnsi="Bookman Old Style" w:cs="Times New Roman"/>
      <w:szCs w:val="20"/>
      <w:lang w:val="es-ES" w:eastAsia="es-ES"/>
    </w:rPr>
  </w:style>
  <w:style w:type="table" w:styleId="Tablaconcuadrcula">
    <w:name w:val="Table Grid"/>
    <w:basedOn w:val="Tablanormal"/>
    <w:uiPriority w:val="59"/>
    <w:rsid w:val="0057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09215">
      <w:bodyDiv w:val="1"/>
      <w:marLeft w:val="0"/>
      <w:marRight w:val="0"/>
      <w:marTop w:val="0"/>
      <w:marBottom w:val="0"/>
      <w:divBdr>
        <w:top w:val="none" w:sz="0" w:space="0" w:color="auto"/>
        <w:left w:val="none" w:sz="0" w:space="0" w:color="auto"/>
        <w:bottom w:val="none" w:sz="0" w:space="0" w:color="auto"/>
        <w:right w:val="none" w:sz="0" w:space="0" w:color="auto"/>
      </w:divBdr>
    </w:div>
    <w:div w:id="706104499">
      <w:bodyDiv w:val="1"/>
      <w:marLeft w:val="0"/>
      <w:marRight w:val="0"/>
      <w:marTop w:val="0"/>
      <w:marBottom w:val="0"/>
      <w:divBdr>
        <w:top w:val="none" w:sz="0" w:space="0" w:color="auto"/>
        <w:left w:val="none" w:sz="0" w:space="0" w:color="auto"/>
        <w:bottom w:val="none" w:sz="0" w:space="0" w:color="auto"/>
        <w:right w:val="none" w:sz="0" w:space="0" w:color="auto"/>
      </w:divBdr>
    </w:div>
    <w:div w:id="925263915">
      <w:bodyDiv w:val="1"/>
      <w:marLeft w:val="0"/>
      <w:marRight w:val="0"/>
      <w:marTop w:val="0"/>
      <w:marBottom w:val="0"/>
      <w:divBdr>
        <w:top w:val="none" w:sz="0" w:space="0" w:color="auto"/>
        <w:left w:val="none" w:sz="0" w:space="0" w:color="auto"/>
        <w:bottom w:val="none" w:sz="0" w:space="0" w:color="auto"/>
        <w:right w:val="none" w:sz="0" w:space="0" w:color="auto"/>
      </w:divBdr>
    </w:div>
    <w:div w:id="1047413686">
      <w:bodyDiv w:val="1"/>
      <w:marLeft w:val="0"/>
      <w:marRight w:val="0"/>
      <w:marTop w:val="0"/>
      <w:marBottom w:val="0"/>
      <w:divBdr>
        <w:top w:val="none" w:sz="0" w:space="0" w:color="auto"/>
        <w:left w:val="none" w:sz="0" w:space="0" w:color="auto"/>
        <w:bottom w:val="none" w:sz="0" w:space="0" w:color="auto"/>
        <w:right w:val="none" w:sz="0" w:space="0" w:color="auto"/>
      </w:divBdr>
    </w:div>
    <w:div w:id="1154875671">
      <w:bodyDiv w:val="1"/>
      <w:marLeft w:val="0"/>
      <w:marRight w:val="0"/>
      <w:marTop w:val="0"/>
      <w:marBottom w:val="0"/>
      <w:divBdr>
        <w:top w:val="none" w:sz="0" w:space="0" w:color="auto"/>
        <w:left w:val="none" w:sz="0" w:space="0" w:color="auto"/>
        <w:bottom w:val="none" w:sz="0" w:space="0" w:color="auto"/>
        <w:right w:val="none" w:sz="0" w:space="0" w:color="auto"/>
      </w:divBdr>
    </w:div>
    <w:div w:id="128210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universidad braulio carrillo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01F48-26FB-456D-922D-60EEA905B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1166</Words>
  <Characters>6416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Normas de origen en el marco de los Tratados de libre comercio vigentes en CR</vt:lpstr>
    </vt:vector>
  </TitlesOfParts>
  <Company>TÉCNICO</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de origen en el marco de los Tratados de libre comercio vigentes en CR</dc:title>
  <dc:creator>Willim Cordero</dc:creator>
  <cp:lastModifiedBy>William</cp:lastModifiedBy>
  <cp:revision>19</cp:revision>
  <dcterms:created xsi:type="dcterms:W3CDTF">2017-06-05T15:57:00Z</dcterms:created>
  <dcterms:modified xsi:type="dcterms:W3CDTF">2017-07-11T18:01:00Z</dcterms:modified>
</cp:coreProperties>
</file>