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9251" w14:textId="66E55C08" w:rsidR="005C3DFB" w:rsidRPr="005C3DFB" w:rsidRDefault="005C3DFB" w:rsidP="005C3DFB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r w:rsidRPr="005C3DFB">
        <w:rPr>
          <w:rFonts w:ascii="Times New Roman" w:hAnsi="Times New Roman" w:cs="Times New Roman"/>
          <w:b/>
          <w:bCs/>
          <w:u w:val="single"/>
        </w:rPr>
        <w:t>Explaining the data</w:t>
      </w:r>
    </w:p>
    <w:bookmarkEnd w:id="0"/>
    <w:p w14:paraId="41CF41AE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</w:p>
    <w:p w14:paraId="0D302709" w14:textId="634AC35C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uses part of data from the </w:t>
      </w:r>
      <w:r w:rsidRPr="001F2AD3">
        <w:rPr>
          <w:rFonts w:ascii="Times New Roman" w:hAnsi="Times New Roman" w:cs="Times New Roman"/>
        </w:rPr>
        <w:t xml:space="preserve">Baldrige scoring </w:t>
      </w:r>
      <w:r>
        <w:rPr>
          <w:rFonts w:ascii="Times New Roman" w:hAnsi="Times New Roman" w:cs="Times New Roman"/>
        </w:rPr>
        <w:t xml:space="preserve">process collected by </w:t>
      </w:r>
      <w:r w:rsidRPr="001F2AD3">
        <w:rPr>
          <w:rFonts w:ascii="Times New Roman" w:hAnsi="Times New Roman" w:cs="Times New Roman"/>
        </w:rPr>
        <w:t>the National Institute of Standards and</w:t>
      </w:r>
      <w:r>
        <w:rPr>
          <w:rFonts w:ascii="Times New Roman" w:hAnsi="Times New Roman" w:cs="Times New Roman"/>
        </w:rPr>
        <w:t xml:space="preserve"> </w:t>
      </w:r>
      <w:r w:rsidRPr="001F2AD3">
        <w:rPr>
          <w:rFonts w:ascii="Times New Roman" w:hAnsi="Times New Roman" w:cs="Times New Roman"/>
        </w:rPr>
        <w:t>Technology (NIST)</w:t>
      </w:r>
      <w:r>
        <w:rPr>
          <w:rFonts w:ascii="Times New Roman" w:hAnsi="Times New Roman" w:cs="Times New Roman"/>
        </w:rPr>
        <w:t xml:space="preserve"> for years 1990 to 2006. </w:t>
      </w:r>
      <w:r w:rsidRPr="001F2AD3">
        <w:rPr>
          <w:rFonts w:ascii="Times New Roman" w:hAnsi="Times New Roman" w:cs="Times New Roman"/>
        </w:rPr>
        <w:t>The Malcolm Baldrige National Quality Award</w:t>
      </w:r>
      <w:r>
        <w:rPr>
          <w:rFonts w:ascii="Times New Roman" w:hAnsi="Times New Roman" w:cs="Times New Roman"/>
        </w:rPr>
        <w:t xml:space="preserve"> </w:t>
      </w:r>
      <w:r w:rsidRPr="001F2AD3">
        <w:rPr>
          <w:rFonts w:ascii="Times New Roman" w:hAnsi="Times New Roman" w:cs="Times New Roman"/>
        </w:rPr>
        <w:t xml:space="preserve">(MBNQA) </w:t>
      </w:r>
      <w:r>
        <w:rPr>
          <w:rFonts w:ascii="Times New Roman" w:hAnsi="Times New Roman" w:cs="Times New Roman"/>
        </w:rPr>
        <w:t xml:space="preserve">is considered as </w:t>
      </w:r>
      <w:r w:rsidRPr="001F2AD3">
        <w:rPr>
          <w:rFonts w:ascii="Times New Roman" w:hAnsi="Times New Roman" w:cs="Times New Roman"/>
        </w:rPr>
        <w:t>one of</w:t>
      </w:r>
      <w:r>
        <w:rPr>
          <w:rFonts w:ascii="Times New Roman" w:hAnsi="Times New Roman" w:cs="Times New Roman"/>
        </w:rPr>
        <w:t xml:space="preserve"> </w:t>
      </w:r>
      <w:r w:rsidRPr="001F2AD3">
        <w:rPr>
          <w:rFonts w:ascii="Times New Roman" w:hAnsi="Times New Roman" w:cs="Times New Roman"/>
        </w:rPr>
        <w:t>the most powerful catalysts of quality and organizational performance</w:t>
      </w:r>
      <w:r>
        <w:rPr>
          <w:rFonts w:ascii="Times New Roman" w:hAnsi="Times New Roman" w:cs="Times New Roman"/>
        </w:rPr>
        <w:t xml:space="preserve"> </w:t>
      </w:r>
      <w:r w:rsidRPr="001F2AD3">
        <w:rPr>
          <w:rFonts w:ascii="Times New Roman" w:hAnsi="Times New Roman" w:cs="Times New Roman"/>
        </w:rPr>
        <w:t>excellence in the United States,</w:t>
      </w:r>
      <w:r>
        <w:rPr>
          <w:rFonts w:ascii="Times New Roman" w:hAnsi="Times New Roman" w:cs="Times New Roman"/>
        </w:rPr>
        <w:t xml:space="preserve"> </w:t>
      </w:r>
      <w:r w:rsidRPr="001F2AD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it has had significant influence </w:t>
      </w:r>
      <w:r w:rsidRPr="001F2AD3">
        <w:rPr>
          <w:rFonts w:ascii="Times New Roman" w:hAnsi="Times New Roman" w:cs="Times New Roman"/>
        </w:rPr>
        <w:t>throughout the world.</w:t>
      </w:r>
      <w:r>
        <w:rPr>
          <w:rFonts w:ascii="Times New Roman" w:hAnsi="Times New Roman" w:cs="Times New Roman"/>
        </w:rPr>
        <w:t xml:space="preserve"> This data consists of performance evaluation scores of organizations from different sectors (variable “sector”) like (1) </w:t>
      </w:r>
      <w:r w:rsidRPr="00A056BF">
        <w:rPr>
          <w:rFonts w:ascii="Times New Roman" w:hAnsi="Times New Roman" w:cs="Times New Roman"/>
          <w:b/>
          <w:bCs/>
        </w:rPr>
        <w:t xml:space="preserve">manufacturing, </w:t>
      </w:r>
      <w:r>
        <w:rPr>
          <w:rFonts w:ascii="Times New Roman" w:hAnsi="Times New Roman" w:cs="Times New Roman"/>
          <w:b/>
          <w:bCs/>
        </w:rPr>
        <w:t xml:space="preserve">(2) </w:t>
      </w:r>
      <w:r w:rsidRPr="00A056BF">
        <w:rPr>
          <w:rFonts w:ascii="Times New Roman" w:hAnsi="Times New Roman" w:cs="Times New Roman"/>
          <w:b/>
          <w:bCs/>
        </w:rPr>
        <w:t xml:space="preserve">services, </w:t>
      </w:r>
      <w:r>
        <w:rPr>
          <w:rFonts w:ascii="Times New Roman" w:hAnsi="Times New Roman" w:cs="Times New Roman"/>
          <w:b/>
          <w:bCs/>
        </w:rPr>
        <w:t xml:space="preserve">(3) </w:t>
      </w:r>
      <w:r w:rsidRPr="00A056BF">
        <w:rPr>
          <w:rFonts w:ascii="Times New Roman" w:hAnsi="Times New Roman" w:cs="Times New Roman"/>
          <w:b/>
          <w:bCs/>
        </w:rPr>
        <w:t xml:space="preserve">small business, </w:t>
      </w:r>
      <w:r>
        <w:rPr>
          <w:rFonts w:ascii="Times New Roman" w:hAnsi="Times New Roman" w:cs="Times New Roman"/>
          <w:b/>
          <w:bCs/>
        </w:rPr>
        <w:t xml:space="preserve">(4) </w:t>
      </w:r>
      <w:r w:rsidRPr="00A056BF">
        <w:rPr>
          <w:rFonts w:ascii="Times New Roman" w:hAnsi="Times New Roman" w:cs="Times New Roman"/>
          <w:b/>
          <w:bCs/>
        </w:rPr>
        <w:t xml:space="preserve">education, </w:t>
      </w:r>
      <w:r>
        <w:rPr>
          <w:rFonts w:ascii="Times New Roman" w:hAnsi="Times New Roman" w:cs="Times New Roman"/>
          <w:b/>
          <w:bCs/>
        </w:rPr>
        <w:t xml:space="preserve">(5) </w:t>
      </w:r>
      <w:r w:rsidRPr="00A056BF">
        <w:rPr>
          <w:rFonts w:ascii="Times New Roman" w:hAnsi="Times New Roman" w:cs="Times New Roman"/>
          <w:b/>
          <w:bCs/>
        </w:rPr>
        <w:t>healthcare</w:t>
      </w:r>
      <w:r>
        <w:rPr>
          <w:rFonts w:ascii="Times New Roman" w:hAnsi="Times New Roman" w:cs="Times New Roman"/>
          <w:b/>
          <w:bCs/>
        </w:rPr>
        <w:t>,</w:t>
      </w:r>
      <w:r w:rsidRPr="00A056BF"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 xml:space="preserve">(6) </w:t>
      </w:r>
      <w:r w:rsidRPr="00A056BF">
        <w:rPr>
          <w:rFonts w:ascii="Times New Roman" w:hAnsi="Times New Roman" w:cs="Times New Roman"/>
          <w:b/>
          <w:bCs/>
        </w:rPr>
        <w:t xml:space="preserve">nonprofit </w:t>
      </w:r>
      <w:r>
        <w:rPr>
          <w:rFonts w:ascii="Times New Roman" w:hAnsi="Times New Roman" w:cs="Times New Roman"/>
        </w:rPr>
        <w:t xml:space="preserve">from 1990 to 2006. The dataset has scores on 7 categories that include </w:t>
      </w:r>
      <w:r w:rsidRPr="00A056BF">
        <w:rPr>
          <w:rFonts w:ascii="Times New Roman" w:hAnsi="Times New Roman" w:cs="Times New Roman"/>
          <w:b/>
          <w:bCs/>
        </w:rPr>
        <w:t>(1) leadership; (2) strategic planning; (3) customer focus; (4) measurement, information and analysis; (5) workforce focus; (6) process management; and (7) results.</w:t>
      </w:r>
      <w:r>
        <w:rPr>
          <w:rFonts w:ascii="Times New Roman" w:hAnsi="Times New Roman" w:cs="Times New Roman"/>
        </w:rPr>
        <w:t xml:space="preserve"> In turn, these categories may have subcategories and the Criteria has sometimes added, discontinued or modified subcategories over time. </w:t>
      </w:r>
    </w:p>
    <w:p w14:paraId="0B56308E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</w:p>
    <w:p w14:paraId="0491787A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variable “slnoskm17mar11” that simply provides a unique </w:t>
      </w:r>
      <w:proofErr w:type="spellStart"/>
      <w:r>
        <w:rPr>
          <w:rFonts w:ascii="Times New Roman" w:hAnsi="Times New Roman" w:cs="Times New Roman"/>
        </w:rPr>
        <w:t>rowname</w:t>
      </w:r>
      <w:proofErr w:type="spellEnd"/>
      <w:r>
        <w:rPr>
          <w:rFonts w:ascii="Times New Roman" w:hAnsi="Times New Roman" w:cs="Times New Roman"/>
        </w:rPr>
        <w:t xml:space="preserve"> to each observation. The variable “applicant” is applicant number within a particular year. There is another variable called “</w:t>
      </w:r>
      <w:proofErr w:type="spellStart"/>
      <w:r>
        <w:rPr>
          <w:rFonts w:ascii="Times New Roman" w:hAnsi="Times New Roman" w:cs="Times New Roman"/>
        </w:rPr>
        <w:t>permanentid</w:t>
      </w:r>
      <w:proofErr w:type="spellEnd"/>
      <w:r>
        <w:rPr>
          <w:rFonts w:ascii="Times New Roman" w:hAnsi="Times New Roman" w:cs="Times New Roman"/>
        </w:rPr>
        <w:t xml:space="preserve">” that has an identifier for organizations to identify them uniquely over time if they appear in the data more than once. </w:t>
      </w:r>
    </w:p>
    <w:p w14:paraId="5BC79F55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</w:p>
    <w:p w14:paraId="143876DE" w14:textId="77777777" w:rsidR="005C3DFB" w:rsidRPr="00A056BF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scores are assigned by multiple volunteer examiners for each subcategory. We have individual (median) scores and consensus scores from the examiners. </w:t>
      </w:r>
      <w:r w:rsidRPr="00A056BF">
        <w:rPr>
          <w:rFonts w:ascii="Times New Roman" w:hAnsi="Times New Roman" w:cs="Times New Roman"/>
          <w:b/>
          <w:bCs/>
        </w:rPr>
        <w:t>Prefix “</w:t>
      </w:r>
      <w:proofErr w:type="spellStart"/>
      <w:r w:rsidRPr="00A056BF">
        <w:rPr>
          <w:rFonts w:ascii="Times New Roman" w:hAnsi="Times New Roman" w:cs="Times New Roman"/>
          <w:b/>
          <w:bCs/>
        </w:rPr>
        <w:t>i</w:t>
      </w:r>
      <w:proofErr w:type="spellEnd"/>
      <w:r w:rsidRPr="00A056BF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in the column names tells us that this score is the median value of the all individual scores given by the individual examiners for the specified category and subcategories. </w:t>
      </w:r>
      <w:r w:rsidRPr="00A056BF">
        <w:rPr>
          <w:rFonts w:ascii="Times New Roman" w:hAnsi="Times New Roman" w:cs="Times New Roman"/>
          <w:b/>
          <w:bCs/>
        </w:rPr>
        <w:t>Prefix “c”</w:t>
      </w:r>
      <w:r w:rsidRPr="00994700">
        <w:rPr>
          <w:rFonts w:ascii="Times New Roman" w:hAnsi="Times New Roman" w:cs="Times New Roman"/>
        </w:rPr>
        <w:t xml:space="preserve"> means that the score is a consensus scores received by an organization. </w:t>
      </w:r>
      <w:r w:rsidRPr="0006716F">
        <w:rPr>
          <w:rFonts w:ascii="Times New Roman" w:hAnsi="Times New Roman" w:cs="Times New Roman"/>
        </w:rPr>
        <w:t>I</w:t>
      </w:r>
      <w:r w:rsidRPr="00641C4C">
        <w:rPr>
          <w:rFonts w:ascii="Times New Roman" w:hAnsi="Times New Roman" w:cs="Times New Roman"/>
        </w:rPr>
        <w:t>n early years</w:t>
      </w:r>
      <w:r w:rsidRPr="009D7583">
        <w:rPr>
          <w:rFonts w:ascii="Times New Roman" w:hAnsi="Times New Roman" w:cs="Times New Roman"/>
        </w:rPr>
        <w:t>, t</w:t>
      </w:r>
      <w:r w:rsidRPr="00A056BF">
        <w:rPr>
          <w:rFonts w:ascii="Times New Roman" w:hAnsi="Times New Roman" w:cs="Times New Roman"/>
        </w:rPr>
        <w:t xml:space="preserve">he consensus score </w:t>
      </w:r>
      <w:proofErr w:type="gramStart"/>
      <w:r w:rsidRPr="00A056BF">
        <w:rPr>
          <w:rFonts w:ascii="Times New Roman" w:hAnsi="Times New Roman" w:cs="Times New Roman"/>
        </w:rPr>
        <w:t>were</w:t>
      </w:r>
      <w:proofErr w:type="gramEnd"/>
      <w:r w:rsidRPr="00A056BF">
        <w:rPr>
          <w:rFonts w:ascii="Times New Roman" w:hAnsi="Times New Roman" w:cs="Times New Roman"/>
        </w:rPr>
        <w:t xml:space="preserve"> provided only if the organization scored above a certain cut-off value.</w:t>
      </w:r>
    </w:p>
    <w:p w14:paraId="5534E735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96BDCF" w14:textId="77777777" w:rsidR="005C3DFB" w:rsidRPr="00F664FB" w:rsidRDefault="005C3DFB" w:rsidP="005C3D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FC9B12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</w:p>
    <w:p w14:paraId="33D5D875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i1.1</w:t>
      </w:r>
      <w:proofErr w:type="gramStart"/>
      <w:r>
        <w:rPr>
          <w:rFonts w:ascii="Times New Roman" w:hAnsi="Times New Roman" w:cs="Times New Roman"/>
        </w:rPr>
        <w:t>score :</w:t>
      </w:r>
      <w:proofErr w:type="gramEnd"/>
      <w:r>
        <w:rPr>
          <w:rFonts w:ascii="Times New Roman" w:hAnsi="Times New Roman" w:cs="Times New Roman"/>
        </w:rPr>
        <w:t xml:space="preserve"> Individual median score for 1</w:t>
      </w:r>
      <w:r w:rsidRPr="00F664F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subcategory in Leadership,</w:t>
      </w:r>
    </w:p>
    <w:p w14:paraId="2DDDCEF5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i1.max :</w:t>
      </w:r>
      <w:proofErr w:type="gramEnd"/>
      <w:r>
        <w:rPr>
          <w:rFonts w:ascii="Times New Roman" w:hAnsi="Times New Roman" w:cs="Times New Roman"/>
        </w:rPr>
        <w:t xml:space="preserve"> It is the maximum possible score for 1</w:t>
      </w:r>
      <w:r w:rsidRPr="00F664F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subcategory in Leadership</w:t>
      </w:r>
    </w:p>
    <w:p w14:paraId="3159474D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icat1total: Total score for category 1, which is the summation of all individual subcategory scores.</w:t>
      </w:r>
    </w:p>
    <w:p w14:paraId="49111496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icat1max: Max possible score for category 1, which is the summation of all individual max scores </w:t>
      </w:r>
    </w:p>
    <w:p w14:paraId="2F4FA080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iirtotal</w:t>
      </w:r>
      <w:proofErr w:type="spellEnd"/>
      <w:r>
        <w:rPr>
          <w:rFonts w:ascii="Times New Roman" w:hAnsi="Times New Roman" w:cs="Times New Roman"/>
        </w:rPr>
        <w:t>: Total of all category scores from 1 to 7</w:t>
      </w:r>
    </w:p>
    <w:p w14:paraId="1CCD1875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iirmax</w:t>
      </w:r>
      <w:proofErr w:type="spellEnd"/>
      <w:r>
        <w:rPr>
          <w:rFonts w:ascii="Times New Roman" w:hAnsi="Times New Roman" w:cs="Times New Roman"/>
        </w:rPr>
        <w:t>: Max possible total score across categories 1 to 7</w:t>
      </w:r>
    </w:p>
    <w:p w14:paraId="032FFEB3" w14:textId="77777777" w:rsidR="005C3DFB" w:rsidRDefault="005C3DFB" w:rsidP="005C3D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naming scheme is followed for consensus score as well.</w:t>
      </w:r>
    </w:p>
    <w:p w14:paraId="0983DFEE" w14:textId="77777777" w:rsidR="005C3DFB" w:rsidRDefault="005C3DFB"/>
    <w:sectPr w:rsidR="005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FB"/>
    <w:rsid w:val="005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EAD"/>
  <w15:chartTrackingRefBased/>
  <w15:docId w15:val="{7810E820-9D82-468E-8028-125739A2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Chandy</dc:creator>
  <cp:keywords/>
  <dc:description/>
  <cp:lastModifiedBy>Akhil Chandy</cp:lastModifiedBy>
  <cp:revision>1</cp:revision>
  <dcterms:created xsi:type="dcterms:W3CDTF">2020-03-08T01:49:00Z</dcterms:created>
  <dcterms:modified xsi:type="dcterms:W3CDTF">2020-03-08T01:50:00Z</dcterms:modified>
</cp:coreProperties>
</file>