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288" w:rsidRPr="009F17DA" w:rsidRDefault="009F17DA">
      <w:pPr>
        <w:pStyle w:val="Ttulo1"/>
        <w:rPr>
          <w:lang w:val="es-MX"/>
        </w:rPr>
      </w:pPr>
      <w:bookmarkStart w:id="0" w:name="Xbf10275dc650f40d812f33660927c1137da6bf5"/>
      <w:r w:rsidRPr="009F17DA">
        <w:rPr>
          <w:lang w:val="es-MX"/>
        </w:rPr>
        <w:t>Rúbrica de evaluación – Concurso de ilustración científica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6E1288" w:rsidTr="009F17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:rsidR="006E1288" w:rsidRDefault="009F17DA">
            <w:pPr>
              <w:pStyle w:val="Compact"/>
            </w:pPr>
            <w:r>
              <w:t>Criterio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:rsidR="006E1288" w:rsidRDefault="009F17DA">
            <w:pPr>
              <w:pStyle w:val="Compact"/>
            </w:pPr>
            <w:r>
              <w:t>Descripción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:rsidR="006E1288" w:rsidRDefault="009F17DA">
            <w:pPr>
              <w:pStyle w:val="Compact"/>
            </w:pPr>
            <w:r>
              <w:t>Puntaje</w:t>
            </w:r>
          </w:p>
        </w:tc>
      </w:tr>
      <w:tr w:rsidR="006E1288" w:rsidTr="009F17DA">
        <w:tc>
          <w:tcPr>
            <w:tcW w:w="2640" w:type="dxa"/>
          </w:tcPr>
          <w:p w:rsidR="006E1288" w:rsidRDefault="009F17DA">
            <w:pPr>
              <w:pStyle w:val="Compact"/>
            </w:pPr>
            <w:r>
              <w:rPr>
                <w:b/>
                <w:bCs/>
              </w:rPr>
              <w:t>Creatividad y técnica</w:t>
            </w:r>
          </w:p>
        </w:tc>
        <w:tc>
          <w:tcPr>
            <w:tcW w:w="2640" w:type="dxa"/>
          </w:tcPr>
          <w:p w:rsidR="006E1288" w:rsidRPr="009F17DA" w:rsidRDefault="009F17DA">
            <w:pPr>
              <w:pStyle w:val="Compact"/>
              <w:rPr>
                <w:lang w:val="es-MX"/>
              </w:rPr>
            </w:pPr>
            <w:r w:rsidRPr="009F17DA">
              <w:rPr>
                <w:lang w:val="es-MX"/>
              </w:rPr>
              <w:t>Evalúa el uso innovador de materiales, estilos, composición visual y recursos artísticos. Se valoran propuestas que experimenten con técnicas diversas (acuarela, collage, digital, bordado, grabado, material</w:t>
            </w:r>
            <w:bookmarkStart w:id="1" w:name="_GoBack"/>
            <w:bookmarkEnd w:id="1"/>
            <w:r w:rsidRPr="009F17DA">
              <w:rPr>
                <w:lang w:val="es-MX"/>
              </w:rPr>
              <w:t>es reciclados, etc.) y que logren una expresión vi</w:t>
            </w:r>
            <w:r w:rsidRPr="009F17DA">
              <w:rPr>
                <w:lang w:val="es-MX"/>
              </w:rPr>
              <w:t>sual atractiva y coherente.</w:t>
            </w:r>
          </w:p>
        </w:tc>
        <w:tc>
          <w:tcPr>
            <w:tcW w:w="2640" w:type="dxa"/>
          </w:tcPr>
          <w:p w:rsidR="006E1288" w:rsidRDefault="009F17DA">
            <w:pPr>
              <w:pStyle w:val="Compact"/>
            </w:pPr>
            <w:r>
              <w:t>/30</w:t>
            </w:r>
          </w:p>
        </w:tc>
      </w:tr>
      <w:tr w:rsidR="006E1288" w:rsidTr="009F17DA">
        <w:tc>
          <w:tcPr>
            <w:tcW w:w="2640" w:type="dxa"/>
          </w:tcPr>
          <w:p w:rsidR="006E1288" w:rsidRDefault="009F17DA">
            <w:pPr>
              <w:pStyle w:val="Compact"/>
            </w:pPr>
            <w:r>
              <w:rPr>
                <w:b/>
                <w:bCs/>
              </w:rPr>
              <w:t>Concepto científico</w:t>
            </w:r>
          </w:p>
        </w:tc>
        <w:tc>
          <w:tcPr>
            <w:tcW w:w="2640" w:type="dxa"/>
          </w:tcPr>
          <w:p w:rsidR="006E1288" w:rsidRPr="009F17DA" w:rsidRDefault="009F17DA">
            <w:pPr>
              <w:pStyle w:val="Compact"/>
              <w:rPr>
                <w:lang w:val="es-MX"/>
              </w:rPr>
            </w:pPr>
            <w:r w:rsidRPr="009F17DA">
              <w:rPr>
                <w:lang w:val="es-MX"/>
              </w:rPr>
              <w:t xml:space="preserve">Evalúa la claridad y profundidad del concepto científico representado. Se valoran especialmente ilustraciones que visibilicen áreas científicas poco conocidas, problemáticas ambientales, investigaciones </w:t>
            </w:r>
            <w:r w:rsidRPr="009F17DA">
              <w:rPr>
                <w:lang w:val="es-MX"/>
              </w:rPr>
              <w:t>locales o temas con impacto social.</w:t>
            </w:r>
          </w:p>
        </w:tc>
        <w:tc>
          <w:tcPr>
            <w:tcW w:w="2640" w:type="dxa"/>
          </w:tcPr>
          <w:p w:rsidR="006E1288" w:rsidRDefault="009F17DA">
            <w:pPr>
              <w:pStyle w:val="Compact"/>
            </w:pPr>
            <w:r>
              <w:t>/30</w:t>
            </w:r>
          </w:p>
        </w:tc>
      </w:tr>
      <w:tr w:rsidR="006E1288" w:rsidTr="009F17DA">
        <w:tc>
          <w:tcPr>
            <w:tcW w:w="2640" w:type="dxa"/>
          </w:tcPr>
          <w:p w:rsidR="006E1288" w:rsidRDefault="009F17DA">
            <w:pPr>
              <w:pStyle w:val="Compact"/>
            </w:pPr>
            <w:r>
              <w:rPr>
                <w:b/>
                <w:bCs/>
              </w:rPr>
              <w:t>Originalidad</w:t>
            </w:r>
          </w:p>
        </w:tc>
        <w:tc>
          <w:tcPr>
            <w:tcW w:w="2640" w:type="dxa"/>
          </w:tcPr>
          <w:p w:rsidR="006E1288" w:rsidRPr="009F17DA" w:rsidRDefault="009F17DA">
            <w:pPr>
              <w:pStyle w:val="Compact"/>
              <w:rPr>
                <w:lang w:val="es-MX"/>
              </w:rPr>
            </w:pPr>
            <w:r w:rsidRPr="009F17DA">
              <w:rPr>
                <w:lang w:val="es-MX"/>
              </w:rPr>
              <w:t xml:space="preserve">Evalúa la novedad de la propuesta, la capacidad de transmitir una mirada propia y evitar representaciones genéricas o repetitivas. Se considera la interpretación personal del tema y la fuerza narrativa </w:t>
            </w:r>
            <w:r w:rsidRPr="009F17DA">
              <w:rPr>
                <w:lang w:val="es-MX"/>
              </w:rPr>
              <w:t>de la ilustración.</w:t>
            </w:r>
          </w:p>
        </w:tc>
        <w:tc>
          <w:tcPr>
            <w:tcW w:w="2640" w:type="dxa"/>
          </w:tcPr>
          <w:p w:rsidR="006E1288" w:rsidRDefault="009F17DA">
            <w:pPr>
              <w:pStyle w:val="Compact"/>
            </w:pPr>
            <w:r>
              <w:t>/20</w:t>
            </w:r>
          </w:p>
        </w:tc>
      </w:tr>
      <w:tr w:rsidR="006E1288" w:rsidTr="009F17DA">
        <w:tc>
          <w:tcPr>
            <w:tcW w:w="2640" w:type="dxa"/>
          </w:tcPr>
          <w:p w:rsidR="006E1288" w:rsidRPr="009F17DA" w:rsidRDefault="009F17DA">
            <w:pPr>
              <w:pStyle w:val="Compact"/>
              <w:rPr>
                <w:lang w:val="es-MX"/>
              </w:rPr>
            </w:pPr>
            <w:r w:rsidRPr="009F17DA">
              <w:rPr>
                <w:b/>
                <w:bCs/>
                <w:lang w:val="es-MX"/>
              </w:rPr>
              <w:t>Conexión con territorio y diversidad de contextos</w:t>
            </w:r>
          </w:p>
        </w:tc>
        <w:tc>
          <w:tcPr>
            <w:tcW w:w="2640" w:type="dxa"/>
          </w:tcPr>
          <w:p w:rsidR="006E1288" w:rsidRPr="009F17DA" w:rsidRDefault="009F17DA">
            <w:pPr>
              <w:pStyle w:val="Compact"/>
              <w:rPr>
                <w:lang w:val="es-MX"/>
              </w:rPr>
            </w:pPr>
            <w:r w:rsidRPr="009F17DA">
              <w:rPr>
                <w:lang w:val="es-MX"/>
              </w:rPr>
              <w:t xml:space="preserve">Evalúa cómo la obra integra elementos culturales, ecológicos o sociales del lugar de origen de la artista o del </w:t>
            </w:r>
            <w:r w:rsidRPr="009F17DA">
              <w:rPr>
                <w:lang w:val="es-MX"/>
              </w:rPr>
              <w:lastRenderedPageBreak/>
              <w:t>contexto representado. Se valoran perspectivas provenientes de comunid</w:t>
            </w:r>
            <w:r w:rsidRPr="009F17DA">
              <w:rPr>
                <w:lang w:val="es-MX"/>
              </w:rPr>
              <w:t>ades, zonas rurales o territorios históricamente menos visibilizados en la ciencia y el arte.</w:t>
            </w:r>
          </w:p>
        </w:tc>
        <w:tc>
          <w:tcPr>
            <w:tcW w:w="2640" w:type="dxa"/>
          </w:tcPr>
          <w:p w:rsidR="006E1288" w:rsidRDefault="009F17DA">
            <w:pPr>
              <w:pStyle w:val="Compact"/>
            </w:pPr>
            <w:r>
              <w:lastRenderedPageBreak/>
              <w:t>/10</w:t>
            </w:r>
          </w:p>
        </w:tc>
      </w:tr>
      <w:tr w:rsidR="006E1288" w:rsidTr="009F17DA">
        <w:tc>
          <w:tcPr>
            <w:tcW w:w="2640" w:type="dxa"/>
          </w:tcPr>
          <w:p w:rsidR="006E1288" w:rsidRDefault="009F17DA">
            <w:pPr>
              <w:pStyle w:val="Compact"/>
            </w:pPr>
            <w:r>
              <w:rPr>
                <w:b/>
                <w:bCs/>
              </w:rPr>
              <w:t>Impacto y comunicación visual</w:t>
            </w:r>
          </w:p>
        </w:tc>
        <w:tc>
          <w:tcPr>
            <w:tcW w:w="2640" w:type="dxa"/>
          </w:tcPr>
          <w:p w:rsidR="006E1288" w:rsidRPr="009F17DA" w:rsidRDefault="009F17DA">
            <w:pPr>
              <w:pStyle w:val="Compact"/>
              <w:rPr>
                <w:lang w:val="es-MX"/>
              </w:rPr>
            </w:pPr>
            <w:r w:rsidRPr="009F17DA">
              <w:rPr>
                <w:lang w:val="es-MX"/>
              </w:rPr>
              <w:t>Evalúa la capacidad de la ilustración para generar interés, emoción y reflexión en distintos públicos, así como su potencial para comunicar ciencia de manera accesible.</w:t>
            </w:r>
          </w:p>
        </w:tc>
        <w:tc>
          <w:tcPr>
            <w:tcW w:w="2640" w:type="dxa"/>
          </w:tcPr>
          <w:p w:rsidR="006E1288" w:rsidRDefault="009F17DA">
            <w:pPr>
              <w:pStyle w:val="Compact"/>
            </w:pPr>
            <w:r>
              <w:t>/10</w:t>
            </w:r>
          </w:p>
        </w:tc>
      </w:tr>
    </w:tbl>
    <w:p w:rsidR="006E1288" w:rsidRDefault="009F17DA">
      <w:pPr>
        <w:pStyle w:val="Ttulo2"/>
      </w:pPr>
      <w:bookmarkStart w:id="2" w:name="puntaje-total-100"/>
      <w:r>
        <w:t>Puntaje total: /100</w:t>
      </w:r>
      <w:bookmarkEnd w:id="0"/>
      <w:bookmarkEnd w:id="2"/>
    </w:p>
    <w:sectPr w:rsidR="006E128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5BE57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288"/>
    <w:rsid w:val="006E1288"/>
    <w:rsid w:val="009F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BBAF62-AAFB-4369-B372-5AC95286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selene.baez</dc:creator>
  <cp:keywords/>
  <cp:lastModifiedBy>selene.baez</cp:lastModifiedBy>
  <cp:revision>2</cp:revision>
  <dcterms:created xsi:type="dcterms:W3CDTF">2026-05-29T17:08:00Z</dcterms:created>
  <dcterms:modified xsi:type="dcterms:W3CDTF">2026-05-29T17:08:00Z</dcterms:modified>
</cp:coreProperties>
</file>