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Results tables — Bernacchi dataset (N x P fertilization, NUMEX)</w:t>
      </w:r>
    </w:p>
    <w:p>
      <w:pPr>
        <w:pStyle w:val="Titre2"/>
      </w:pPr>
      <w:r>
        <w:t xml:space="preserve">Table 1. Significant effects — physiological variables (iWUE Bernacchi, d13C cellulose) — main result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3736"/>
        <w:gridCol w:w="1010"/>
        <w:gridCol w:w="924"/>
        <w:gridCol w:w="2214"/>
        <w:gridCol w:w="1780"/>
        <w:gridCol w:w="961"/>
        <w:gridCol w:w="729"/>
        <w:gridCol w:w="655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iWUE, Bernacchi (µmol mol-1)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-17.97 (SE = 8.19)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[-34.74, -1.20]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d13C cellulose (per mil vs V-PDB)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-1.46 (SE = 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[-2.82, -0.10]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iWUE, Bernacchi (µmol mol-1)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-13.14 (SE = 5.71)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[-26.06, -0.22]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d13C cellulose (per mil vs V-PDB)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 (SE = 0.47)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[-2.12, -0.02]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</w:tbl>
    <w:p>
      <w:pPr>
        <w:pStyle w:val="Titre2"/>
      </w:pPr>
      <w:r>
        <w:t xml:space="preserve">Table S1. Significant effects — morphological traits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25"/>
        <w:gridCol w:w="1975"/>
        <w:gridCol w:w="1010"/>
        <w:gridCol w:w="924"/>
        <w:gridCol w:w="2337"/>
        <w:gridCol w:w="1780"/>
        <w:gridCol w:w="961"/>
        <w:gridCol w:w="729"/>
        <w:gridCol w:w="655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SLA (cm² g-1)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13.58 (SE = 4.75)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[2.45, 24.71]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Thickness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(SE =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[-0.04, -0.01]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Thickness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(SE =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Leaf area (cm²)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-5.87 (SE = 2.65)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[-11.23, -0.50]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DMC (mg g-1)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-32.37 (SE = 11.87)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[-57.65, -7.10]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</w:tbl>
    <w:p>
      <w:pPr>
        <w:pStyle w:val="Titre2"/>
      </w:pPr>
      <w:r>
        <w:t xml:space="preserve">Table S2. Significant effects — nutrient traits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25"/>
        <w:gridCol w:w="3968"/>
        <w:gridCol w:w="1010"/>
        <w:gridCol w:w="924"/>
        <w:gridCol w:w="2214"/>
        <w:gridCol w:w="1903"/>
        <w:gridCol w:w="1090"/>
        <w:gridCol w:w="729"/>
        <w:gridCol w:w="655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content, area-based (g m-2)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(SE = 0.00)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[0.00, 0.02]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content, mass-based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 (SE =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[0.70, 6.62]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 N content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 (SE =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[0.02, 0.34]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content, mass-based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 (SE =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[0.13, 0.51]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 P content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 (SE =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[0.15, 0.49]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content, area-based (g m-2)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(SE =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content, area-based (g m-2)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-4.79 (SE =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[-8.48, -1.09]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Leaf C:N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 (SE =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[-7.25, -0.32]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content, mass-based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(SE = 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[0.27, 2.27]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 N content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(SE =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[0.02, 0.19]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content, area-based (g m-2)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(SE =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content, mass-based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 (SE =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[0.33, 0.62]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 P content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 (SE =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[0.31, 0.59]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content, area-based (g m-2)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 (SE =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[0.10,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Leaf N:P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-6.30 (SE = 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[-7.63, -4.97]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Leaf C:N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-4.26 (SE =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[-7.78, -0.74]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content, mass-based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 (SE = 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[0.87, 1.95]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 N content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(SE =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[0.10, 0.22]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content, area-based (g m-2)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 (SE =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[0.21, 0.50]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content, mass-based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 (SE =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[0.96, 1.56]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content, mass-based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 (SE = 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[-1.24, -0.34]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 P content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 (SE =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[1.04, 1.59]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 P content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 (SE =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[-1.04, -0.22]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content, area-based (g m-2)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 (SE =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[0.28, 0.48]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content, area-based (g m-2)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 (SE =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[-0.40, -0.11]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Leaf N:P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-16.58 (SE = 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[-19.69, -13.47]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Leaf N:P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5.22 (SE = 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[0.63, 9.81]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Leaf C:N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-8.55 (SE =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[-11.67, -5.43]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content, mass-based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 (SE =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[0.38, 4.30]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 N content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 (SE =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content, area-based (g m-2)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(SE =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[0.25, 0.93]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content, mass-based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 (SE =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[0.49, 0.94]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content, mass-based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 (SE =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[-0.81, -0.14]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 P content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(SE =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[0.46, 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 P content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 (SE =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[-0.55, -0.13]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content, area-based (g m-2)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(SE =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[0.02, 0.09]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Leaf N:P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4.61 (SE =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[2.25, 6.98]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Leaf N:P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-5.98 (SE =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[-8.41, -3.55]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Leaf C:N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-3.67 (SE =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[-6.54, -0.80]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content, mass-based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(SE =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[0.73, 1.42]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content, mass-based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 (SE = 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[-1.55, -0.37]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 P content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(SE =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1.29]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 P content (mg g-1 DM)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 (SE =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[-1.30, -0.44]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content, area-based (g m-2)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 (SE =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[0.10, 0.19]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content, area-based (g m-2)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 (SE =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[-0.21, -0.05]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Leaf N:P ratio (mass-based)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-11.34 (SE =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[-14.59, -8.10]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7" w:hRule="auto"/>
        </w:trPr>
        body47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Leaf N:P ratio (mass-based)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8.03 (SE = 2.58)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[2.50, 13.57]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</w:tbl>
    <w:p>
      <w:pPr>
        <w:pStyle w:val="Titre2"/>
      </w:pPr>
      <w:r>
        <w:t xml:space="preserve">Table S3. Model selection (N+P vs N*P, likelihood-ratio test)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25"/>
        <w:gridCol w:w="3178"/>
        <w:gridCol w:w="1462"/>
        <w:gridCol w:w="1084"/>
        <w:gridCol w:w="1658"/>
        <w:gridCol w:w="1915"/>
        <w:gridCol w:w="1658"/>
        <w:gridCol w:w="1915"/>
        <w:gridCol w:w="1952"/>
      </w:tblGrid>
      <w:tr>
        <w:trPr>
          <w:trHeight w:val="615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LRT_chisq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LRT_p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AIC_additive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AIC_interaction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BIC_additive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BIC_interaction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selected_model</w:t>
            </w:r>
          </w:p>
        </w:tc>
      </w:tr>
      <w:tr>
        <w:trPr>
          <w:trHeight w:val="617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iWUE_Bernacchi (µmol/mol)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264.83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17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d13C (‰ v.s.V-PDB)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iWUE_Bernacchi (µmol/mol)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d13C (‰ v.s.V-PDB)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iWUE_Bernacchi (µmol/mol)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d13C (‰ v.s.V-PDB)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iWUE_Bernacchi (µmol/mol)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d13C (‰ v.s.V-PDB)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iWUE_Bernacchi (µmol/mol)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d13C (‰ v.s.V-PDB)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iWUE_Bernacchi (µmol/mol)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d13C (‰ v.s.V-PDB)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Specific leaf area (cm²/g)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thickness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-138.67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-129.87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force to punch (kN/m)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2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 matter content (mg/g)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327.79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328.92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337.71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Specific leaf area (cm²/g)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thickness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-65.69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force to punch (kN/m)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4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 matter content (mg/g)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Specific leaf area (cm²/g)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thickness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-127.49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-117.06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force to punch (kN/m)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-34.86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 matter content (mg/g)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407.07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417.49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Specific leaf area (cm²/g)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thickness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-210.36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-209.62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-198.27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force to punch (kN/m)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-86.57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-85.47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 matter content (mg/g)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463.87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Specific leaf area (cm²/g)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thickness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force to punch (kN/m)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2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 matter content (mg/g)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Specific leaf area (cm²/g)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thickness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-65.79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-63.84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force to punch (kN/m)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2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 matter content (mg/g)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4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logNmass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-65.35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-58.02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-55.14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2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4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logPmass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2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-178.46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-169.51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4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logCmass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-165.09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-158.25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5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224.48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2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4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 torta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C:N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4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logNmass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2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4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logPmass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2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-59.45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-57.69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-57.02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-54.78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4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logCmass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-39.41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-38.61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15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4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racemosa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C:N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logNmass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-39.16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logPmass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-85.22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-76.65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logCmass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5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346.02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lojaensis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C:N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logNmass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14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logPmass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14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-45.72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-55.32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14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logCmass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-248.17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-236.82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5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Myrcia sp. nov.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C:N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2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logNmass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2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2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14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logPmass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12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-68.82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-68.98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2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logCmass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-98.34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-97.26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5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2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2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H.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C:N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4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4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logNmass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2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4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14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logPmass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612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574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7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logCmass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-68.36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-68.43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615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  <w:tr>
        <w:trPr>
          <w:trHeight w:val="572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* P</w:t>
            </w:r>
          </w:p>
        </w:tc>
      </w:tr>
      <w:tr>
        <w:trPr>
          <w:trHeight w:val="574" w:hRule="auto"/>
        </w:trPr>
        body108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W. loxensis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C:N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+ P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2026-09-03T13:01:49Z</dcterms:modified>
  <cp:category/>
</cp:coreProperties>
</file>