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rPr>
          <w:rFonts w:ascii="Google Sans" w:cs="Google Sans" w:eastAsia="Google Sans" w:hAnsi="Google Sans"/>
        </w:rPr>
      </w:pPr>
      <w:bookmarkStart w:colFirst="0" w:colLast="0" w:name="_nopsq2we1c3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firstLine="72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 am a highly motivated and keen attention to detail person. I have worked as an Executive Assistant which honed my skills in attention to detail, time management, critical thinking, problem solving and organization. I am enthusiastic in technology especially in security which made me transition into Cybersecurity. I work to identify risks, threats and identify vulnerabilities to ensure strong security posture to protect sensitive information and mitigate risk.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ab/>
        <w:t xml:space="preserve">I value confidentiality, integrity and availability. My strengths, values and interests are aligned to help safeguard organizations and people alike. My previous experiences taught me a lot of lessons which would help me becoming an excellent Cybersecurity Engineer.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72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