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308DB7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3C278B">
        <w:rPr>
          <w:rFonts w:ascii="Calibri" w:hAnsi="Calibri" w:cs="Calibri"/>
          <w:b/>
          <w:bCs/>
          <w:color w:val="000000"/>
          <w:sz w:val="28"/>
          <w:szCs w:val="28"/>
        </w:rPr>
        <w:t>7.1.13</w:t>
      </w:r>
    </w:p>
    <w:p w14:paraId="55953774" w14:textId="2FF4FB3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3C278B" w:rsidRPr="003C278B">
        <w:rPr>
          <w:sz w:val="18"/>
          <w:szCs w:val="18"/>
        </w:rPr>
        <w:t>Funcionality of "Unešeni podaci o organizacionim jedinicama" feature "Brisanje podataka o ogranizacionoj jedinici" button</w:t>
      </w:r>
    </w:p>
    <w:p w14:paraId="75CA685A" w14:textId="77777777" w:rsidR="003C278B" w:rsidRDefault="00A84193" w:rsidP="003C278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278B">
        <w:t>1.Open "KANCELARIJA/ORGANIZACIONA JEDINICA" tab</w:t>
      </w:r>
    </w:p>
    <w:p w14:paraId="7112298C" w14:textId="77777777" w:rsidR="003C278B" w:rsidRDefault="003C278B" w:rsidP="003C278B">
      <w:r>
        <w:t>2.Click "PREGLED, IZMJENA, UNOS I BRISANJE ORGANIZACIONE JEDINICE" dropbox button</w:t>
      </w:r>
    </w:p>
    <w:p w14:paraId="587D47D6" w14:textId="60D0CC94" w:rsidR="00A84193" w:rsidRDefault="003C278B" w:rsidP="003C278B">
      <w:pPr>
        <w:rPr>
          <w:rFonts w:ascii="Calibri" w:hAnsi="Calibri" w:cs="Calibri"/>
          <w:color w:val="000000"/>
        </w:rPr>
      </w:pPr>
      <w:r>
        <w:t>3.Click "Brisanje podataka o ogranizacionoj jedinici" button</w:t>
      </w:r>
    </w:p>
    <w:p w14:paraId="5939CFC2" w14:textId="3D33AF0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278B" w:rsidRPr="003C278B">
        <w:t>New poup-out window should appear</w:t>
      </w:r>
    </w:p>
    <w:p w14:paraId="19E4185A" w14:textId="7A277D4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C278B" w:rsidRPr="003C278B">
        <w:t>New poup-out window should appear</w:t>
      </w:r>
    </w:p>
    <w:p w14:paraId="5E86E420" w14:textId="7BDB1D8E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517F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C278B"/>
    <w:rsid w:val="005454A8"/>
    <w:rsid w:val="00A46B6D"/>
    <w:rsid w:val="00A84193"/>
    <w:rsid w:val="00C5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1EB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