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E87B" w14:textId="77777777" w:rsidR="00A15F26" w:rsidRDefault="00A15F26" w:rsidP="00043EE4">
      <w:pPr>
        <w:pStyle w:val="NoSpacing"/>
      </w:pPr>
      <w:bookmarkStart w:id="0" w:name="_Hlk49427833"/>
      <w:bookmarkStart w:id="1" w:name="_Hlk49424423"/>
      <w:r w:rsidRPr="00AD5BD4">
        <w:rPr>
          <w:i/>
          <w:iCs/>
        </w:rPr>
        <w:t>File name:</w:t>
      </w:r>
      <w:r>
        <w:t xml:space="preserve"> </w:t>
      </w:r>
      <w:r w:rsidRPr="00043EE4">
        <w:t>Spring_para7_2_in_J_1851_12.docx</w:t>
      </w:r>
    </w:p>
    <w:p w14:paraId="16CBD2EB" w14:textId="77777777" w:rsidR="00A15F26" w:rsidRDefault="00A15F26" w:rsidP="00043EE4">
      <w:pPr>
        <w:pStyle w:val="NoSpacing"/>
      </w:pPr>
    </w:p>
    <w:p w14:paraId="79FA0CC1" w14:textId="24674A21" w:rsidR="00A15F26" w:rsidRDefault="00043EE4" w:rsidP="00043EE4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r w:rsidR="00856E82">
        <w:t xml:space="preserve">a selection from </w:t>
      </w:r>
      <w:r>
        <w:t>paragraph 7 in “Spring” (“The whole bank, which is from twenty to forty feet high. . . . The overhanging leaf sees here its prototype.”)</w:t>
      </w:r>
      <w:bookmarkEnd w:id="0"/>
    </w:p>
    <w:p w14:paraId="1DE5B934" w14:textId="77777777" w:rsidR="00A15F26" w:rsidRDefault="00A15F26" w:rsidP="00043EE4">
      <w:pPr>
        <w:pStyle w:val="NoSpacing"/>
        <w:rPr>
          <w:i/>
          <w:iCs/>
        </w:rPr>
      </w:pPr>
    </w:p>
    <w:p w14:paraId="74B5CB2A" w14:textId="299395C7" w:rsidR="00043EE4" w:rsidRDefault="00043EE4" w:rsidP="00043EE4">
      <w:pPr>
        <w:pStyle w:val="NoSpacing"/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</w:t>
      </w:r>
      <w:bookmarkStart w:id="2" w:name="_Hlk49427930"/>
      <w:r>
        <w:t>Journal entr</w:t>
      </w:r>
      <w:r w:rsidR="00BE6607">
        <w:t>ies</w:t>
      </w:r>
      <w:r>
        <w:t xml:space="preserve"> (December 29 and 31, 1851), located in MA 1302.14, published in PE </w:t>
      </w:r>
      <w:r w:rsidRPr="00043EE4">
        <w:rPr>
          <w:i/>
          <w:iCs/>
        </w:rPr>
        <w:t>Journal 4</w:t>
      </w:r>
      <w:bookmarkEnd w:id="2"/>
    </w:p>
    <w:bookmarkEnd w:id="1"/>
    <w:p w14:paraId="0099AD4F" w14:textId="77777777" w:rsidR="00A15F26" w:rsidRDefault="00A15F26" w:rsidP="00A15F26">
      <w:pPr>
        <w:pStyle w:val="NoSpacing"/>
        <w:rPr>
          <w:i/>
          <w:iCs/>
        </w:rPr>
      </w:pPr>
    </w:p>
    <w:p w14:paraId="18E8AFA8" w14:textId="31A77754" w:rsidR="00A15F26" w:rsidRDefault="00A15F26" w:rsidP="00A15F26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2</w:t>
      </w:r>
    </w:p>
    <w:p w14:paraId="4D258CFB" w14:textId="611EA865" w:rsidR="00043E6F" w:rsidRDefault="00043E6F" w:rsidP="00043E6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49E46E3" w14:textId="04917683" w:rsidR="00043E6F" w:rsidRDefault="00043E6F" w:rsidP="00043E6F"/>
    <w:p w14:paraId="5B7C2414" w14:textId="4DF596AF" w:rsidR="000E2104" w:rsidRDefault="000E2104" w:rsidP="00043E6F">
      <w:r>
        <w:t xml:space="preserve">The </w:t>
      </w:r>
      <w:r w:rsidR="00787631">
        <w:t xml:space="preserve">Journal </w:t>
      </w:r>
      <w:r>
        <w:t xml:space="preserve">material associated with the selection </w:t>
      </w:r>
      <w:r w:rsidR="00787631">
        <w:t xml:space="preserve">contains no revisions. I’ve given only </w:t>
      </w:r>
      <w:r>
        <w:t>the diplomatic transcript</w:t>
      </w:r>
      <w:r w:rsidR="00787631">
        <w:t>s.</w:t>
      </w:r>
    </w:p>
    <w:p w14:paraId="56E728E2" w14:textId="7D184ABA" w:rsidR="000E2104" w:rsidRDefault="000E2104" w:rsidP="00043E6F"/>
    <w:p w14:paraId="505A284C" w14:textId="77777777" w:rsidR="00043E6F" w:rsidRDefault="00043E6F" w:rsidP="00043E6F"/>
    <w:p w14:paraId="2DC8C9DF" w14:textId="77777777" w:rsidR="00043E6F" w:rsidRDefault="00043E6F" w:rsidP="00043E6F">
      <w:r>
        <w:t>The December 29 Journal entry includes the following sentence:</w:t>
      </w:r>
    </w:p>
    <w:p w14:paraId="0AF536D3" w14:textId="77777777" w:rsidR="00043E6F" w:rsidRDefault="00043E6F" w:rsidP="00043E6F"/>
    <w:p w14:paraId="7C44E2B6" w14:textId="77777777" w:rsidR="00043E6F" w:rsidRPr="00E56977" w:rsidRDefault="00043E6F" w:rsidP="00043E6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The artist is at work in the deep cut. </w:t>
      </w:r>
    </w:p>
    <w:p w14:paraId="79BA6ACE" w14:textId="77777777" w:rsidR="00043E6F" w:rsidRDefault="00043E6F" w:rsidP="00043E6F"/>
    <w:p w14:paraId="7FA0696D" w14:textId="3E963E8C" w:rsidR="00043E6F" w:rsidRDefault="00043E6F" w:rsidP="00043E6F">
      <w:r>
        <w:t>The December 31 entry also contains reflections about the creative and nurturing energy within the earth that relate to the final version of th</w:t>
      </w:r>
      <w:r w:rsidR="00D5470E">
        <w:t>e</w:t>
      </w:r>
      <w:r>
        <w:t xml:space="preserve"> </w:t>
      </w:r>
      <w:r w:rsidR="00D5470E">
        <w:t>selection</w:t>
      </w:r>
      <w:r>
        <w:t>:</w:t>
      </w:r>
    </w:p>
    <w:p w14:paraId="47F97FE5" w14:textId="77777777" w:rsidR="00043E6F" w:rsidRDefault="00043E6F" w:rsidP="00043E6F"/>
    <w:p w14:paraId="49AC536D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 w:firstLine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These things suggest–that there </w:t>
      </w:r>
    </w:p>
    <w:p w14:paraId="73095144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477F8148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is motion in the earth as well </w:t>
      </w:r>
    </w:p>
    <w:p w14:paraId="018F906F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7BA4ADAA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as on the surface; it lives &amp; grows. </w:t>
      </w:r>
    </w:p>
    <w:p w14:paraId="77A74D90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68578DF6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It is warmed &amp; influenced by the </w:t>
      </w:r>
    </w:p>
    <w:p w14:paraId="01EE11EE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046C7AE2" w14:textId="77777777" w:rsidR="00D5470E" w:rsidRDefault="00043E6F" w:rsidP="00043E6F">
      <w:pPr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>sun–</w:t>
      </w:r>
      <w:r w:rsidR="00D5470E">
        <w:rPr>
          <w:rFonts w:cs="Times New Roman"/>
          <w:szCs w:val="28"/>
        </w:rPr>
        <w:t xml:space="preserve">just as my blood by my </w:t>
      </w:r>
    </w:p>
    <w:p w14:paraId="79923948" w14:textId="77777777" w:rsidR="00D5470E" w:rsidRDefault="00D5470E" w:rsidP="00043E6F">
      <w:pPr>
        <w:ind w:left="720"/>
        <w:rPr>
          <w:rFonts w:cs="Times New Roman"/>
          <w:szCs w:val="28"/>
        </w:rPr>
      </w:pPr>
    </w:p>
    <w:p w14:paraId="1E42DA68" w14:textId="5F4A897B" w:rsidR="00043E6F" w:rsidRPr="00E56977" w:rsidRDefault="00D5470E" w:rsidP="00D5470E">
      <w:pPr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thoughts. </w:t>
      </w:r>
      <w:r w:rsidR="00043E6F" w:rsidRPr="00E56977">
        <w:rPr>
          <w:rFonts w:cs="Times New Roman"/>
          <w:szCs w:val="28"/>
        </w:rPr>
        <w:t xml:space="preserve">I seem to see some </w:t>
      </w:r>
    </w:p>
    <w:p w14:paraId="05C1812E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6B857A6E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of the life that is in the spring </w:t>
      </w:r>
    </w:p>
    <w:p w14:paraId="7AB6BB0E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4F32F3E8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>bud &amp; blossom more intimately</w:t>
      </w:r>
    </w:p>
    <w:p w14:paraId="70C3F3CE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286D0E96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lastRenderedPageBreak/>
        <w:t xml:space="preserve">–nearer its fountain head–the </w:t>
      </w:r>
    </w:p>
    <w:p w14:paraId="7AD567EE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680114B0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fancy sketches &amp; designs of the </w:t>
      </w:r>
    </w:p>
    <w:p w14:paraId="0C838E44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2DF57084" w14:textId="28CF541F" w:rsidR="00043E6F" w:rsidRDefault="00043E6F" w:rsidP="00043E6F">
      <w:pPr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>artist.</w:t>
      </w:r>
      <w:r w:rsidR="00D5470E">
        <w:rPr>
          <w:rFonts w:cs="Times New Roman"/>
          <w:szCs w:val="28"/>
        </w:rPr>
        <w:t xml:space="preserve"> It is more simple &amp;</w:t>
      </w:r>
    </w:p>
    <w:p w14:paraId="34DAF085" w14:textId="4E49EE30" w:rsidR="00D5470E" w:rsidRDefault="00D5470E" w:rsidP="00043E6F">
      <w:pPr>
        <w:ind w:left="720"/>
        <w:rPr>
          <w:rFonts w:cs="Times New Roman"/>
          <w:szCs w:val="28"/>
        </w:rPr>
      </w:pPr>
    </w:p>
    <w:p w14:paraId="3F9909A7" w14:textId="7FE27B55" w:rsidR="00043E6F" w:rsidRPr="00E56977" w:rsidRDefault="00D5470E" w:rsidP="00D5470E">
      <w:pPr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primitive growth. </w:t>
      </w:r>
      <w:r w:rsidR="00043E6F" w:rsidRPr="00E56977">
        <w:rPr>
          <w:rFonts w:cs="Times New Roman"/>
          <w:szCs w:val="28"/>
        </w:rPr>
        <w:t>As if for ages</w:t>
      </w:r>
    </w:p>
    <w:p w14:paraId="6D1422A8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388282D0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 xml:space="preserve">sand and clay might have thus </w:t>
      </w:r>
    </w:p>
    <w:p w14:paraId="01E1421A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</w:p>
    <w:p w14:paraId="39B19F6F" w14:textId="77777777" w:rsidR="00043E6F" w:rsidRPr="00E56977" w:rsidRDefault="00043E6F" w:rsidP="00043E6F">
      <w:pPr>
        <w:widowControl/>
        <w:autoSpaceDE w:val="0"/>
        <w:autoSpaceDN w:val="0"/>
        <w:adjustRightInd w:val="0"/>
        <w:ind w:left="720"/>
        <w:rPr>
          <w:rFonts w:cs="Times New Roman"/>
          <w:szCs w:val="28"/>
        </w:rPr>
      </w:pPr>
      <w:r w:rsidRPr="00E56977">
        <w:rPr>
          <w:rFonts w:cs="Times New Roman"/>
          <w:szCs w:val="28"/>
        </w:rPr>
        <w:t>flowed into the forms of foliage</w:t>
      </w:r>
    </w:p>
    <w:p w14:paraId="6E3E43CF" w14:textId="77777777" w:rsidR="00043E6F" w:rsidRDefault="00043E6F" w:rsidP="00043E6F">
      <w:pPr>
        <w:ind w:left="720"/>
      </w:pPr>
    </w:p>
    <w:p w14:paraId="65BC4EEA" w14:textId="37D5662E" w:rsidR="00043E6F" w:rsidRDefault="00D5470E" w:rsidP="00043E6F">
      <w:pPr>
        <w:rPr>
          <w:rFonts w:cs="Times New Roman"/>
          <w:szCs w:val="28"/>
        </w:rPr>
      </w:pPr>
      <w:r>
        <w:tab/>
      </w:r>
      <w:r w:rsidRPr="00E5697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before plants were produced</w:t>
      </w:r>
    </w:p>
    <w:p w14:paraId="10BDB58D" w14:textId="58EA9699" w:rsidR="00D5470E" w:rsidRDefault="00D5470E" w:rsidP="00043E6F">
      <w:pPr>
        <w:rPr>
          <w:rFonts w:cs="Times New Roman"/>
          <w:szCs w:val="28"/>
        </w:rPr>
      </w:pPr>
    </w:p>
    <w:p w14:paraId="3AA04426" w14:textId="5A21E005" w:rsidR="00D5470E" w:rsidRDefault="00D5470E" w:rsidP="00043E6F">
      <w:r>
        <w:rPr>
          <w:rFonts w:cs="Times New Roman"/>
          <w:szCs w:val="28"/>
        </w:rPr>
        <w:tab/>
        <w:t>to clothe the earth.</w:t>
      </w:r>
    </w:p>
    <w:sectPr w:rsidR="00D5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86"/>
    <w:rsid w:val="00043E6F"/>
    <w:rsid w:val="00043EE4"/>
    <w:rsid w:val="00094886"/>
    <w:rsid w:val="000E2104"/>
    <w:rsid w:val="000F0FB2"/>
    <w:rsid w:val="00162FEB"/>
    <w:rsid w:val="006A4F68"/>
    <w:rsid w:val="00787631"/>
    <w:rsid w:val="00856E82"/>
    <w:rsid w:val="008A019F"/>
    <w:rsid w:val="008A6811"/>
    <w:rsid w:val="00A15F26"/>
    <w:rsid w:val="00BE6607"/>
    <w:rsid w:val="00D5470E"/>
    <w:rsid w:val="00E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CF1D"/>
  <w15:chartTrackingRefBased/>
  <w15:docId w15:val="{903E0F6E-6D2F-4168-9AF3-D573E18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6F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EE4"/>
    <w:pPr>
      <w:widowControl w:val="0"/>
      <w:spacing w:after="0" w:line="240" w:lineRule="auto"/>
    </w:pPr>
    <w:rPr>
      <w:rFonts w:ascii="Georgia" w:hAnsi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11</cp:revision>
  <dcterms:created xsi:type="dcterms:W3CDTF">2020-08-25T14:40:00Z</dcterms:created>
  <dcterms:modified xsi:type="dcterms:W3CDTF">2020-08-28T16:21:00Z</dcterms:modified>
</cp:coreProperties>
</file>