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39F" w:rsidRPr="007E1B32" w:rsidRDefault="0032439F">
      <w:pPr>
        <w:rPr>
          <w:rFonts w:eastAsiaTheme="minorEastAsia"/>
          <w:b/>
        </w:rPr>
      </w:pPr>
    </w:p>
    <w:p w:rsidR="0032439F" w:rsidRPr="007E1B32" w:rsidRDefault="0032439F">
      <w:pPr>
        <w:rPr>
          <w:rFonts w:eastAsiaTheme="minorEastAsia"/>
          <w:b/>
        </w:rPr>
      </w:pPr>
      <w:r w:rsidRPr="007E1B32">
        <w:rPr>
          <w:rFonts w:eastAsiaTheme="minorEastAsia"/>
          <w:b/>
        </w:rPr>
        <w:t>ABSTRAKT</w:t>
      </w:r>
    </w:p>
    <w:p w:rsidR="0032439F" w:rsidRPr="007E1B32" w:rsidRDefault="0032439F">
      <w:pPr>
        <w:rPr>
          <w:rFonts w:eastAsiaTheme="minorEastAsia"/>
          <w:b/>
        </w:rPr>
      </w:pPr>
    </w:p>
    <w:p w:rsidR="00C64569" w:rsidRPr="007E1B32" w:rsidRDefault="0032439F">
      <w:pPr>
        <w:rPr>
          <w:rFonts w:eastAsiaTheme="minorEastAsia"/>
          <w:b/>
        </w:rPr>
      </w:pPr>
      <w:r w:rsidRPr="007E1B32">
        <w:rPr>
          <w:rFonts w:eastAsiaTheme="minorEastAsia"/>
          <w:b/>
        </w:rPr>
        <w:t>SŁOWA KLUCZOWE</w:t>
      </w:r>
    </w:p>
    <w:p w:rsidR="0032439F" w:rsidRPr="00532A96" w:rsidRDefault="0032439F">
      <w:pPr>
        <w:rPr>
          <w:rFonts w:eastAsiaTheme="minorEastAsia"/>
          <w:b/>
        </w:rPr>
      </w:pPr>
    </w:p>
    <w:p w:rsidR="0032439F" w:rsidRPr="00017DF9" w:rsidRDefault="0032439F">
      <w:pPr>
        <w:rPr>
          <w:rFonts w:eastAsiaTheme="minorEastAsia"/>
        </w:rPr>
      </w:pPr>
      <w:r w:rsidRPr="00532A96">
        <w:rPr>
          <w:rFonts w:eastAsiaTheme="minorEastAsia"/>
          <w:b/>
        </w:rPr>
        <w:t>WSTĘP</w:t>
      </w:r>
      <w:r w:rsidR="00017DF9">
        <w:rPr>
          <w:rFonts w:eastAsiaTheme="minorEastAsia"/>
          <w:b/>
        </w:rPr>
        <w:t xml:space="preserve"> </w:t>
      </w:r>
      <w:r w:rsidR="00017DF9">
        <w:rPr>
          <w:rFonts w:eastAsiaTheme="minorEastAsia"/>
        </w:rPr>
        <w:t>[cel pracy, motywacja, krótko o danych, struktura pracy]</w:t>
      </w:r>
    </w:p>
    <w:p w:rsidR="00356ECB" w:rsidRDefault="008F41A2">
      <w:pPr>
        <w:rPr>
          <w:rFonts w:eastAsiaTheme="minorEastAsia"/>
        </w:rPr>
      </w:pPr>
      <w:r>
        <w:rPr>
          <w:rFonts w:eastAsiaTheme="minorEastAsia"/>
        </w:rPr>
        <w:tab/>
      </w:r>
      <w:r w:rsidR="00C64569">
        <w:rPr>
          <w:rFonts w:eastAsiaTheme="minorEastAsia"/>
        </w:rPr>
        <w:t xml:space="preserve">Jednym z problemów, które dotykają państwa </w:t>
      </w:r>
      <w:r w:rsidR="00CA2423">
        <w:rPr>
          <w:rFonts w:eastAsiaTheme="minorEastAsia"/>
        </w:rPr>
        <w:t>na świecie</w:t>
      </w:r>
      <w:r w:rsidR="00152514">
        <w:rPr>
          <w:rFonts w:eastAsiaTheme="minorEastAsia"/>
        </w:rPr>
        <w:t>, w tym Polskę,</w:t>
      </w:r>
      <w:r w:rsidR="00CA2423">
        <w:rPr>
          <w:rFonts w:eastAsiaTheme="minorEastAsia"/>
        </w:rPr>
        <w:t xml:space="preserve"> jest proces intensywnego starzenia się społeczeństwa</w:t>
      </w:r>
      <w:r w:rsidR="0011190C">
        <w:rPr>
          <w:rFonts w:eastAsiaTheme="minorEastAsia"/>
        </w:rPr>
        <w:t xml:space="preserve"> przy jednoczesnym zmniejszaniu się odsetka ludności młodszej</w:t>
      </w:r>
      <w:r w:rsidR="00CA2423">
        <w:rPr>
          <w:rFonts w:eastAsiaTheme="minorEastAsia"/>
        </w:rPr>
        <w:t xml:space="preserve">. </w:t>
      </w:r>
      <w:r w:rsidR="0011190C">
        <w:rPr>
          <w:rFonts w:eastAsiaTheme="minorEastAsia"/>
        </w:rPr>
        <w:t xml:space="preserve">Zjawisko to w szczególności dotyka kraje rozwinięte i jest następstwem wystąpienia wielu czynników ekonomicznych, społecznych, cywilizacyjnych i kulturowych. </w:t>
      </w:r>
      <w:r w:rsidR="00152514">
        <w:rPr>
          <w:rFonts w:eastAsiaTheme="minorEastAsia"/>
        </w:rPr>
        <w:t xml:space="preserve">Duży wpływ ma między innymi spadek tempa przyrostu naturalnego, </w:t>
      </w:r>
      <w:r w:rsidR="003D414D">
        <w:rPr>
          <w:rFonts w:eastAsiaTheme="minorEastAsia"/>
        </w:rPr>
        <w:t xml:space="preserve">na </w:t>
      </w:r>
      <w:r w:rsidR="00152514">
        <w:rPr>
          <w:rFonts w:eastAsiaTheme="minorEastAsia"/>
        </w:rPr>
        <w:t xml:space="preserve">który </w:t>
      </w:r>
      <w:r w:rsidR="003D414D">
        <w:rPr>
          <w:rFonts w:eastAsiaTheme="minorEastAsia"/>
        </w:rPr>
        <w:t xml:space="preserve">wpływ ma liczba urodzeń, którą </w:t>
      </w:r>
      <w:r w:rsidR="00152514">
        <w:rPr>
          <w:rFonts w:eastAsiaTheme="minorEastAsia"/>
        </w:rPr>
        <w:t>można mierzyć na przykład za pomocą współczynnika urodzeń (stosunku liczby żywych urodzeń na 1000 mieszkańcó</w:t>
      </w:r>
      <w:r w:rsidR="00356ECB">
        <w:rPr>
          <w:rFonts w:eastAsiaTheme="minorEastAsia"/>
        </w:rPr>
        <w:t>w) lub współczynnika dzietności (liczba urodzeń dzieci przypadająca na jedną kobietę).</w:t>
      </w:r>
      <w:r w:rsidR="008D6D51">
        <w:rPr>
          <w:rFonts w:eastAsiaTheme="minorEastAsia"/>
        </w:rPr>
        <w:t xml:space="preserve"> </w:t>
      </w:r>
    </w:p>
    <w:p w:rsidR="00597A0E" w:rsidRDefault="008D6D51">
      <w:pPr>
        <w:rPr>
          <w:rFonts w:eastAsiaTheme="minorEastAsia"/>
        </w:rPr>
      </w:pPr>
      <w:r>
        <w:rPr>
          <w:rFonts w:eastAsiaTheme="minorEastAsia"/>
        </w:rPr>
        <w:tab/>
        <w:t xml:space="preserve">Pandemia koronawirusa COVID-19, która umownie rozpoczęła się w Polsce 20.03.2020 roku (data publikacji Rozporządzenia Ministra Zdrowia w sprawie ogłoszenia na obszarze Rzeczypospolitej Polskiej stanu epidemii) </w:t>
      </w:r>
      <w:r w:rsidR="00DB4CB8">
        <w:rPr>
          <w:rFonts w:eastAsiaTheme="minorEastAsia"/>
        </w:rPr>
        <w:t>bezpośrednio wpływa na struktury demograficzne kraju. Związane jest to</w:t>
      </w:r>
      <w:r w:rsidR="00DC4792">
        <w:rPr>
          <w:rFonts w:eastAsiaTheme="minorEastAsia"/>
        </w:rPr>
        <w:t xml:space="preserve"> bezpośrednio</w:t>
      </w:r>
      <w:r w:rsidR="00DB4CB8">
        <w:rPr>
          <w:rFonts w:eastAsiaTheme="minorEastAsia"/>
        </w:rPr>
        <w:t xml:space="preserve"> z wysoką śmiertelnością </w:t>
      </w:r>
      <w:r w:rsidR="00DC4792">
        <w:rPr>
          <w:rFonts w:eastAsiaTheme="minorEastAsia"/>
        </w:rPr>
        <w:t>i wzrostem liczby zgonów (Tabela 1.), a także pośrednio ze zmniejszeniem się mobilności na skutek wprowadzenia obostrzeń, których celem było ograniczenie rozprzestrzeniania się wirusa.</w:t>
      </w:r>
    </w:p>
    <w:p w:rsidR="00DB4CB8" w:rsidRPr="00597A0E" w:rsidRDefault="00DB4CB8" w:rsidP="00597A0E">
      <w:pPr>
        <w:tabs>
          <w:tab w:val="left" w:pos="8738"/>
        </w:tabs>
        <w:ind w:left="1320" w:hanging="1320"/>
        <w:jc w:val="both"/>
      </w:pPr>
      <w:r>
        <w:t xml:space="preserve">Tabela 1. Zestawienie </w:t>
      </w:r>
      <w:r w:rsidR="00597A0E">
        <w:t>liczby zgonów w Polsce w latach 2017 – 2020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26"/>
        <w:gridCol w:w="1315"/>
        <w:gridCol w:w="1315"/>
        <w:gridCol w:w="1311"/>
        <w:gridCol w:w="1309"/>
      </w:tblGrid>
      <w:tr w:rsidR="00597A0E" w:rsidTr="00597A0E">
        <w:trPr>
          <w:cantSplit/>
          <w:jc w:val="center"/>
        </w:trPr>
        <w:tc>
          <w:tcPr>
            <w:tcW w:w="3326" w:type="dxa"/>
            <w:vAlign w:val="center"/>
          </w:tcPr>
          <w:p w:rsidR="00597A0E" w:rsidRDefault="00EE2BD0" w:rsidP="00DC5705">
            <w:pPr>
              <w:tabs>
                <w:tab w:val="left" w:pos="8738"/>
              </w:tabs>
              <w:jc w:val="center"/>
              <w:rPr>
                <w:b/>
              </w:rPr>
            </w:pPr>
            <w:r>
              <w:rPr>
                <w:b/>
              </w:rPr>
              <w:t>Lata</w:t>
            </w:r>
          </w:p>
        </w:tc>
        <w:tc>
          <w:tcPr>
            <w:tcW w:w="1315" w:type="dxa"/>
            <w:vAlign w:val="center"/>
          </w:tcPr>
          <w:p w:rsidR="00597A0E" w:rsidRDefault="00597A0E" w:rsidP="00DC5705">
            <w:pPr>
              <w:tabs>
                <w:tab w:val="left" w:pos="8738"/>
              </w:tabs>
              <w:jc w:val="center"/>
              <w:rPr>
                <w:b/>
              </w:rPr>
            </w:pPr>
            <w:r>
              <w:rPr>
                <w:b/>
              </w:rPr>
              <w:t>2017</w:t>
            </w:r>
          </w:p>
        </w:tc>
        <w:tc>
          <w:tcPr>
            <w:tcW w:w="1315" w:type="dxa"/>
            <w:vAlign w:val="center"/>
          </w:tcPr>
          <w:p w:rsidR="00597A0E" w:rsidRDefault="00597A0E" w:rsidP="00DC5705">
            <w:pPr>
              <w:tabs>
                <w:tab w:val="left" w:pos="8738"/>
              </w:tabs>
              <w:jc w:val="center"/>
              <w:rPr>
                <w:b/>
              </w:rPr>
            </w:pPr>
            <w:r>
              <w:rPr>
                <w:b/>
              </w:rPr>
              <w:t>2018</w:t>
            </w:r>
          </w:p>
        </w:tc>
        <w:tc>
          <w:tcPr>
            <w:tcW w:w="1311" w:type="dxa"/>
            <w:vAlign w:val="center"/>
          </w:tcPr>
          <w:p w:rsidR="00597A0E" w:rsidRDefault="00597A0E" w:rsidP="00DC5705">
            <w:pPr>
              <w:tabs>
                <w:tab w:val="left" w:pos="8738"/>
              </w:tabs>
              <w:jc w:val="center"/>
              <w:rPr>
                <w:b/>
              </w:rPr>
            </w:pPr>
            <w:r>
              <w:rPr>
                <w:b/>
              </w:rPr>
              <w:t>2019</w:t>
            </w:r>
          </w:p>
        </w:tc>
        <w:tc>
          <w:tcPr>
            <w:tcW w:w="1309" w:type="dxa"/>
            <w:vAlign w:val="center"/>
          </w:tcPr>
          <w:p w:rsidR="00597A0E" w:rsidRDefault="00597A0E" w:rsidP="00DC5705">
            <w:pPr>
              <w:tabs>
                <w:tab w:val="left" w:pos="8738"/>
              </w:tabs>
              <w:jc w:val="center"/>
              <w:rPr>
                <w:b/>
              </w:rPr>
            </w:pPr>
            <w:r>
              <w:rPr>
                <w:b/>
              </w:rPr>
              <w:t>2020</w:t>
            </w:r>
          </w:p>
        </w:tc>
      </w:tr>
      <w:tr w:rsidR="00597A0E" w:rsidTr="00597A0E">
        <w:trPr>
          <w:jc w:val="center"/>
        </w:trPr>
        <w:tc>
          <w:tcPr>
            <w:tcW w:w="3326" w:type="dxa"/>
          </w:tcPr>
          <w:p w:rsidR="00597A0E" w:rsidRPr="00EE2BD0" w:rsidRDefault="00597A0E" w:rsidP="00DC5705">
            <w:pPr>
              <w:tabs>
                <w:tab w:val="left" w:pos="8738"/>
              </w:tabs>
              <w:rPr>
                <w:b/>
              </w:rPr>
            </w:pPr>
            <w:r w:rsidRPr="00EE2BD0">
              <w:rPr>
                <w:b/>
              </w:rPr>
              <w:t>Liczba zgonów</w:t>
            </w:r>
          </w:p>
        </w:tc>
        <w:tc>
          <w:tcPr>
            <w:tcW w:w="1315" w:type="dxa"/>
          </w:tcPr>
          <w:p w:rsidR="00597A0E" w:rsidRDefault="00597A0E" w:rsidP="00EE2BD0">
            <w:pPr>
              <w:tabs>
                <w:tab w:val="left" w:pos="8738"/>
              </w:tabs>
              <w:jc w:val="center"/>
            </w:pPr>
            <w:r>
              <w:t>402 852</w:t>
            </w:r>
          </w:p>
        </w:tc>
        <w:tc>
          <w:tcPr>
            <w:tcW w:w="1315" w:type="dxa"/>
          </w:tcPr>
          <w:p w:rsidR="00597A0E" w:rsidRDefault="00597A0E" w:rsidP="00EE2BD0">
            <w:pPr>
              <w:tabs>
                <w:tab w:val="left" w:pos="8738"/>
              </w:tabs>
              <w:ind w:right="41"/>
              <w:jc w:val="center"/>
            </w:pPr>
            <w:r>
              <w:t>414 200</w:t>
            </w:r>
          </w:p>
        </w:tc>
        <w:tc>
          <w:tcPr>
            <w:tcW w:w="1311" w:type="dxa"/>
          </w:tcPr>
          <w:p w:rsidR="00597A0E" w:rsidRDefault="00597A0E" w:rsidP="00EE2BD0">
            <w:pPr>
              <w:tabs>
                <w:tab w:val="left" w:pos="8738"/>
              </w:tabs>
              <w:jc w:val="center"/>
            </w:pPr>
            <w:r>
              <w:t>409 709</w:t>
            </w:r>
          </w:p>
        </w:tc>
        <w:tc>
          <w:tcPr>
            <w:tcW w:w="1309" w:type="dxa"/>
          </w:tcPr>
          <w:p w:rsidR="00597A0E" w:rsidRDefault="00597A0E" w:rsidP="00597A0E">
            <w:pPr>
              <w:tabs>
                <w:tab w:val="left" w:pos="8738"/>
              </w:tabs>
              <w:jc w:val="center"/>
            </w:pPr>
            <w:r>
              <w:t>477 355</w:t>
            </w:r>
          </w:p>
        </w:tc>
      </w:tr>
      <w:tr w:rsidR="00597A0E" w:rsidTr="00597A0E">
        <w:trPr>
          <w:jc w:val="center"/>
        </w:trPr>
        <w:tc>
          <w:tcPr>
            <w:tcW w:w="3326" w:type="dxa"/>
          </w:tcPr>
          <w:p w:rsidR="00597A0E" w:rsidRPr="00EE2BD0" w:rsidRDefault="00EE2BD0" w:rsidP="00DC5705">
            <w:pPr>
              <w:tabs>
                <w:tab w:val="left" w:pos="8738"/>
              </w:tabs>
              <w:rPr>
                <w:b/>
              </w:rPr>
            </w:pPr>
            <w:r w:rsidRPr="00EE2BD0">
              <w:rPr>
                <w:b/>
              </w:rPr>
              <w:t>Indeks łańcuchowy</w:t>
            </w:r>
            <w:r w:rsidR="00597A0E" w:rsidRPr="00EE2BD0">
              <w:rPr>
                <w:b/>
              </w:rPr>
              <w:t xml:space="preserve"> (rok bazowy = rok poprzedni)</w:t>
            </w:r>
          </w:p>
        </w:tc>
        <w:tc>
          <w:tcPr>
            <w:tcW w:w="1315" w:type="dxa"/>
          </w:tcPr>
          <w:p w:rsidR="00597A0E" w:rsidRDefault="00597A0E" w:rsidP="00EE2BD0">
            <w:pPr>
              <w:tabs>
                <w:tab w:val="left" w:pos="8738"/>
              </w:tabs>
              <w:ind w:right="2"/>
              <w:jc w:val="center"/>
            </w:pPr>
            <w:r>
              <w:t>-</w:t>
            </w:r>
          </w:p>
        </w:tc>
        <w:tc>
          <w:tcPr>
            <w:tcW w:w="1315" w:type="dxa"/>
          </w:tcPr>
          <w:p w:rsidR="00597A0E" w:rsidRDefault="00597A0E" w:rsidP="00EE2BD0">
            <w:pPr>
              <w:tabs>
                <w:tab w:val="left" w:pos="8738"/>
              </w:tabs>
              <w:ind w:right="41"/>
              <w:jc w:val="center"/>
            </w:pPr>
            <w:r>
              <w:t>103,2%</w:t>
            </w:r>
          </w:p>
        </w:tc>
        <w:tc>
          <w:tcPr>
            <w:tcW w:w="1311" w:type="dxa"/>
          </w:tcPr>
          <w:p w:rsidR="00597A0E" w:rsidRDefault="00597A0E" w:rsidP="00EE2BD0">
            <w:pPr>
              <w:tabs>
                <w:tab w:val="left" w:pos="8738"/>
              </w:tabs>
              <w:jc w:val="center"/>
            </w:pPr>
            <w:r>
              <w:t>98,9%</w:t>
            </w:r>
          </w:p>
        </w:tc>
        <w:tc>
          <w:tcPr>
            <w:tcW w:w="1309" w:type="dxa"/>
          </w:tcPr>
          <w:p w:rsidR="00597A0E" w:rsidRDefault="00597A0E" w:rsidP="00597A0E">
            <w:pPr>
              <w:tabs>
                <w:tab w:val="left" w:pos="8738"/>
              </w:tabs>
              <w:jc w:val="center"/>
            </w:pPr>
            <w:r>
              <w:t>116,5%</w:t>
            </w:r>
          </w:p>
        </w:tc>
      </w:tr>
    </w:tbl>
    <w:p w:rsidR="00DB4CB8" w:rsidRDefault="00DB4CB8" w:rsidP="00DC4792">
      <w:pPr>
        <w:tabs>
          <w:tab w:val="left" w:pos="8738"/>
        </w:tabs>
        <w:ind w:left="720" w:hanging="720"/>
        <w:jc w:val="both"/>
        <w:rPr>
          <w:sz w:val="20"/>
          <w:szCs w:val="20"/>
        </w:rPr>
      </w:pPr>
      <w:r>
        <w:rPr>
          <w:i/>
          <w:sz w:val="20"/>
          <w:szCs w:val="20"/>
        </w:rPr>
        <w:t>Źródło:</w:t>
      </w:r>
      <w:r>
        <w:rPr>
          <w:sz w:val="20"/>
          <w:szCs w:val="20"/>
        </w:rPr>
        <w:t xml:space="preserve"> Opracowanie własne na podstawie</w:t>
      </w:r>
      <w:r w:rsidR="00597A0E">
        <w:rPr>
          <w:sz w:val="20"/>
          <w:szCs w:val="20"/>
        </w:rPr>
        <w:t xml:space="preserve"> danych </w:t>
      </w:r>
      <w:r w:rsidR="00597A0E" w:rsidRPr="00597A0E">
        <w:rPr>
          <w:i/>
          <w:sz w:val="20"/>
          <w:szCs w:val="20"/>
        </w:rPr>
        <w:t>Banku Danych Lokalnych</w:t>
      </w:r>
      <w:r w:rsidR="00597A0E">
        <w:rPr>
          <w:sz w:val="20"/>
          <w:szCs w:val="20"/>
        </w:rPr>
        <w:t>.</w:t>
      </w:r>
    </w:p>
    <w:p w:rsidR="001F4270" w:rsidRPr="001F4270" w:rsidRDefault="001F4270" w:rsidP="00DC4792">
      <w:pPr>
        <w:tabs>
          <w:tab w:val="left" w:pos="8738"/>
        </w:tabs>
        <w:ind w:left="720" w:hanging="720"/>
        <w:jc w:val="both"/>
        <w:rPr>
          <w:b/>
          <w:sz w:val="20"/>
          <w:szCs w:val="20"/>
        </w:rPr>
      </w:pPr>
      <w:r>
        <w:rPr>
          <w:sz w:val="20"/>
          <w:szCs w:val="20"/>
        </w:rPr>
        <w:tab/>
      </w:r>
      <w:r w:rsidRPr="001F4270">
        <w:rPr>
          <w:b/>
          <w:color w:val="FF0000"/>
          <w:sz w:val="20"/>
          <w:szCs w:val="20"/>
        </w:rPr>
        <w:t>[dlaczego istotne – konsekwencje braku dzieciorow]</w:t>
      </w:r>
      <w:r>
        <w:rPr>
          <w:b/>
          <w:color w:val="FF0000"/>
          <w:sz w:val="20"/>
          <w:szCs w:val="20"/>
        </w:rPr>
        <w:t xml:space="preserve"> [jakiś lacznik z koroną, bo ten koronawius z dupska, może cos w stylu ze koronawirus jest na tyle nieprzewidywalny ze nieprzeidywalne skutki demograficzne, nie można progozowac, zaburzone prognozy sprzed lat]</w:t>
      </w:r>
    </w:p>
    <w:p w:rsidR="008D6D51" w:rsidRDefault="008D6D51">
      <w:pPr>
        <w:rPr>
          <w:rFonts w:eastAsiaTheme="minorEastAsia"/>
        </w:rPr>
      </w:pPr>
      <w:r>
        <w:rPr>
          <w:rFonts w:eastAsiaTheme="minorEastAsia"/>
        </w:rPr>
        <w:tab/>
        <w:t>Celem pracy jest</w:t>
      </w:r>
      <w:r w:rsidR="00CD4891">
        <w:rPr>
          <w:rFonts w:eastAsiaTheme="minorEastAsia"/>
        </w:rPr>
        <w:t xml:space="preserve"> określenie istotności wybranych </w:t>
      </w:r>
      <w:r w:rsidR="00DC4792">
        <w:rPr>
          <w:rFonts w:eastAsiaTheme="minorEastAsia"/>
        </w:rPr>
        <w:t xml:space="preserve">determinantów współczynnika urodzeń </w:t>
      </w:r>
      <w:r w:rsidR="00B4774F">
        <w:rPr>
          <w:rFonts w:eastAsiaTheme="minorEastAsia"/>
        </w:rPr>
        <w:t>w Polsce.</w:t>
      </w:r>
      <w:r w:rsidR="00CD4891">
        <w:rPr>
          <w:rFonts w:eastAsiaTheme="minorEastAsia"/>
        </w:rPr>
        <w:t xml:space="preserve"> </w:t>
      </w:r>
      <w:r w:rsidR="002D3BBF">
        <w:rPr>
          <w:rFonts w:eastAsiaTheme="minorEastAsia"/>
        </w:rPr>
        <w:t>Analiza została stworzona w oparciu o dane dotyczące poszczególnych podregionów Polski – to jest powiatów i miast na prawach powiatu (łącznie 380 obszarów). W modelu zostały wykorzystane zmienne odnoszące się do kategorii ekonomicznych, jak i społecznyc</w:t>
      </w:r>
      <w:r w:rsidR="003105EA">
        <w:rPr>
          <w:rFonts w:eastAsiaTheme="minorEastAsia"/>
        </w:rPr>
        <w:t>h czy demograficznych.</w:t>
      </w:r>
    </w:p>
    <w:p w:rsidR="003105EA" w:rsidRDefault="003105EA">
      <w:pPr>
        <w:rPr>
          <w:rFonts w:eastAsiaTheme="minorEastAsia"/>
        </w:rPr>
      </w:pPr>
      <w:r>
        <w:rPr>
          <w:rFonts w:eastAsiaTheme="minorEastAsia"/>
        </w:rPr>
        <w:tab/>
        <w:t xml:space="preserve">Do stworzenia modelu ekonometrycznego wykorzystano dane z 2020 roku pochodzące z Banku Danych Lokalnych (zarządzanego przez Główny Urząd Statystyczny) oraz baz danych gromadzących statystyki dotyczące pandemii COVID-19. </w:t>
      </w:r>
      <w:r w:rsidR="00DB707D">
        <w:rPr>
          <w:rFonts w:eastAsiaTheme="minorEastAsia"/>
        </w:rPr>
        <w:t xml:space="preserve">W procesie analizy i weryfikowania hipotez badawczych użyto Metody Najmniejszych Kwadratów (MNK). </w:t>
      </w:r>
    </w:p>
    <w:p w:rsidR="00051E5C" w:rsidRDefault="0099085B">
      <w:pPr>
        <w:rPr>
          <w:rFonts w:eastAsiaTheme="minorEastAsia"/>
        </w:rPr>
      </w:pPr>
      <w:r>
        <w:rPr>
          <w:rFonts w:eastAsiaTheme="minorEastAsia"/>
        </w:rPr>
        <w:tab/>
      </w:r>
      <w:r w:rsidR="00051E5C" w:rsidRPr="00E27D5A">
        <w:rPr>
          <w:rFonts w:eastAsiaTheme="minorEastAsia"/>
          <w:highlight w:val="yellow"/>
        </w:rPr>
        <w:t>Praca została</w:t>
      </w:r>
      <w:r w:rsidRPr="00E27D5A">
        <w:rPr>
          <w:rFonts w:eastAsiaTheme="minorEastAsia"/>
          <w:highlight w:val="yellow"/>
        </w:rPr>
        <w:t xml:space="preserve"> [struktura pracy]</w:t>
      </w:r>
    </w:p>
    <w:p w:rsidR="00356ECB" w:rsidRDefault="00356EC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AD7D68" w:rsidRDefault="0099085B" w:rsidP="0099085B">
      <w:pPr>
        <w:rPr>
          <w:rFonts w:eastAsiaTheme="minorEastAsia"/>
          <w:b/>
        </w:rPr>
      </w:pPr>
      <w:r w:rsidRPr="0099085B">
        <w:rPr>
          <w:rFonts w:eastAsiaTheme="minorEastAsia"/>
          <w:b/>
        </w:rPr>
        <w:lastRenderedPageBreak/>
        <w:t>ROZDZIAŁ I Literatura</w:t>
      </w:r>
      <w:r w:rsidR="003D414D">
        <w:rPr>
          <w:rFonts w:eastAsiaTheme="minorEastAsia"/>
          <w:b/>
        </w:rPr>
        <w:t xml:space="preserve"> </w:t>
      </w:r>
      <w:r w:rsidR="003D414D">
        <w:rPr>
          <w:rFonts w:eastAsiaTheme="minorEastAsia"/>
        </w:rPr>
        <w:t>[temat, dane, model, wnioski]</w:t>
      </w:r>
    </w:p>
    <w:p w:rsidR="00F16DDA" w:rsidRDefault="000F0920" w:rsidP="0099085B">
      <w:pPr>
        <w:rPr>
          <w:rFonts w:eastAsiaTheme="minorEastAsia"/>
        </w:rPr>
      </w:pPr>
      <w:r>
        <w:rPr>
          <w:rFonts w:eastAsiaTheme="minorEastAsia"/>
          <w:b/>
        </w:rPr>
        <w:tab/>
      </w:r>
      <w:r w:rsidR="00EC08F4">
        <w:rPr>
          <w:rFonts w:eastAsiaTheme="minorEastAsia"/>
        </w:rPr>
        <w:t>Na przełomie XIX i XX wieku zaczęły powstawać koncepcje dotyczące czynnika ekonomicznego jako stymulatora rozwoju demograficznego. Rozwijały się na płaszczyźnie mikro- i makrospołecznej (pierwsza odnosi się do jednostki, natomiast druga do gospodarstw domowych).</w:t>
      </w:r>
      <w:r w:rsidR="00B7289B">
        <w:rPr>
          <w:rFonts w:eastAsiaTheme="minorEastAsia"/>
        </w:rPr>
        <w:t xml:space="preserve"> w ujęciu makro czynnik ekonomiczny rozpatrywany jest jako teoria dobrobytu, która obejmuje zjawiska ekonomiczne (ilość i jakość dóbr i usług rozporządzana przez społeczeństwo w ramach zaspokajania swoich potrzeb) oraz pozaekonomiczne (związane z fizjologią, psychologią czy etyką). Ówcześni badacze starali się tłumaczyć jak dobrobyt wpływa na liczbę ludności. </w:t>
      </w:r>
      <w:r w:rsidR="00F16DDA">
        <w:rPr>
          <w:rFonts w:eastAsiaTheme="minorEastAsia"/>
        </w:rPr>
        <w:t>Perspektywa mikrospołeczna zainteresowała badaczy dopiero w 2. połowie XX wieku w wyniku rozwoju badań nad rodziną i gospodarstwem domowym. Celem badań było zgłębienie wiedzy na temat mechanizmu podejmowania decyzji w sprawie narodzin potomków przez małżeństwa. Na przestrzeni lat powstawały nowe te</w:t>
      </w:r>
      <w:r w:rsidR="00A063E2">
        <w:rPr>
          <w:rFonts w:eastAsiaTheme="minorEastAsia"/>
        </w:rPr>
        <w:t xml:space="preserve">orie tłumaczące proces, które </w:t>
      </w:r>
      <w:r w:rsidR="00F16DDA">
        <w:rPr>
          <w:rFonts w:eastAsiaTheme="minorEastAsia"/>
        </w:rPr>
        <w:t xml:space="preserve">wiązały się między innymi z kalkulacją użyteczności pochodzącej z </w:t>
      </w:r>
      <w:r w:rsidR="00A063E2">
        <w:rPr>
          <w:rFonts w:eastAsiaTheme="minorEastAsia"/>
        </w:rPr>
        <w:t xml:space="preserve">dodatkowego dziecka, poszukiwaniem czynników wpływających na częstotliwość współżycia małżonków czy stosowanie metod antykoncepcji. Wynikiem </w:t>
      </w:r>
      <w:r w:rsidR="00346A3D">
        <w:rPr>
          <w:rFonts w:eastAsiaTheme="minorEastAsia"/>
        </w:rPr>
        <w:t xml:space="preserve">podjęcia </w:t>
      </w:r>
      <w:r w:rsidR="00384094">
        <w:rPr>
          <w:rFonts w:eastAsiaTheme="minorEastAsia"/>
        </w:rPr>
        <w:t xml:space="preserve">próby analizy </w:t>
      </w:r>
      <w:r w:rsidR="00346A3D">
        <w:rPr>
          <w:rFonts w:eastAsiaTheme="minorEastAsia"/>
        </w:rPr>
        <w:t>płodności przez ekonomistów było dostrzeżenie czynników pozabiologicznych,</w:t>
      </w:r>
      <w:r w:rsidR="00384094">
        <w:rPr>
          <w:rFonts w:eastAsiaTheme="minorEastAsia"/>
        </w:rPr>
        <w:t xml:space="preserve"> które wpływają na prokreację (</w:t>
      </w:r>
      <w:r w:rsidR="001A15D6">
        <w:rPr>
          <w:rFonts w:eastAsiaTheme="minorEastAsia"/>
        </w:rPr>
        <w:t>Chromińska, 1998</w:t>
      </w:r>
      <w:r w:rsidR="00E819F0">
        <w:rPr>
          <w:rFonts w:eastAsiaTheme="minorEastAsia"/>
        </w:rPr>
        <w:t>).</w:t>
      </w:r>
    </w:p>
    <w:p w:rsidR="0099085B" w:rsidRPr="00017DF9" w:rsidRDefault="00384094" w:rsidP="00017DF9">
      <w:pPr>
        <w:rPr>
          <w:rFonts w:eastAsiaTheme="minorEastAsia"/>
        </w:rPr>
      </w:pPr>
      <w:r>
        <w:rPr>
          <w:rFonts w:eastAsiaTheme="minorEastAsia"/>
        </w:rPr>
        <w:tab/>
        <w:t>Problemem w estymowaniu zmiennych dotyczących płodności, w tym współczynnika urodzeń jest to, że</w:t>
      </w:r>
      <w:r w:rsidR="00E819F0">
        <w:rPr>
          <w:rFonts w:eastAsiaTheme="minorEastAsia"/>
        </w:rPr>
        <w:t xml:space="preserve"> w większości koncepcje mają charakter hipotez i trudno zweryfikować je empirycznie. Barierą może być rzetelność odpowiedzi jednostek w badaniach dotyczących tak intymnej sfery jak życie rodzinne. We współczesnych teoriach </w:t>
      </w:r>
      <w:r w:rsidR="001A15D6">
        <w:rPr>
          <w:rFonts w:eastAsiaTheme="minorEastAsia"/>
        </w:rPr>
        <w:t xml:space="preserve">i analizach </w:t>
      </w:r>
      <w:r w:rsidR="00E819F0">
        <w:rPr>
          <w:rFonts w:eastAsiaTheme="minorEastAsia"/>
        </w:rPr>
        <w:t>Chromińska (1998) do</w:t>
      </w:r>
      <w:r w:rsidR="001A15D6">
        <w:rPr>
          <w:rFonts w:eastAsiaTheme="minorEastAsia"/>
        </w:rPr>
        <w:t>strzega wadę w postaci pomijania wartości związanych z etyką i moralnością, co wiąże się z niepełnym obrazem oszacowań zmiennych dotyczących wydawania potomstwa na świat.</w:t>
      </w:r>
      <w:r w:rsidR="00421B91">
        <w:rPr>
          <w:rFonts w:eastAsiaTheme="minorEastAsia"/>
        </w:rPr>
        <w:t xml:space="preserve"> W niniejszej pracy zbadano wpływ warunków ekonomicznych odgrywających dużą rolę w decyzjach dotyczących posiadania dzieci. Pominięto szereg zmiennych, których aspektami zajmuje się medycyna, takimi jak mechanizmy kontroli urodzeń czy terminacje ciąży.</w:t>
      </w:r>
    </w:p>
    <w:p w:rsidR="00E27D5A" w:rsidRDefault="00E27D5A" w:rsidP="0099085B">
      <w:r>
        <w:rPr>
          <w:rFonts w:eastAsiaTheme="minorEastAsia"/>
        </w:rPr>
        <w:tab/>
        <w:t>Od początk</w:t>
      </w:r>
      <w:r w:rsidR="003D414D">
        <w:rPr>
          <w:rFonts w:eastAsiaTheme="minorEastAsia"/>
        </w:rPr>
        <w:t>u</w:t>
      </w:r>
      <w:r>
        <w:rPr>
          <w:rFonts w:eastAsiaTheme="minorEastAsia"/>
        </w:rPr>
        <w:t xml:space="preserve"> lat 90. XX wieku w Polsce możemy zaobserwować zmiany w aspekcie urodzeń. Na wykresie zmian współczynnika urodzeń (Rys. 1.) oraz współczynnika dzietności (Rys. 2.) w czasie widać wyraźny spadek, co może być skutkiem zmniejszenia się liczby nowonarodzonych dzieci. </w:t>
      </w:r>
      <w:r w:rsidR="009F3C4A">
        <w:t>Według demografów wynika to przede wszystkim ze zmiany poglądów na temat posiadania dziecka przez młodych ludzi – decyzję o potomstwie odkładają na później</w:t>
      </w:r>
      <w:r w:rsidR="00173DA1">
        <w:t xml:space="preserve"> (między innymi z powodu chęci osiągnięcia określonego poziomu wykształcenia i stabilizacji ekonomicznej)</w:t>
      </w:r>
      <w:r w:rsidR="009F3C4A">
        <w:t>, decydują się na mniejszą liczbę dzieci lub wolą żyć samotnie.</w:t>
      </w:r>
      <w:r w:rsidR="00173DA1">
        <w:t xml:space="preserve"> Rezultatem tego jest zwiększenie się średniej i mediany wieku kobiet rodzących, a także zmiana struktury wykształcenia matek. Badacze wskazują, że sytuacja ludnościowa jest trudna, ponieważ niski poziom </w:t>
      </w:r>
      <w:r w:rsidR="000D6AE0">
        <w:t>dzietności</w:t>
      </w:r>
      <w:r w:rsidR="00173DA1">
        <w:t xml:space="preserve"> negatywnie wpływa na </w:t>
      </w:r>
      <w:r w:rsidR="00C33424">
        <w:t>brak zastępowalności pokoleń (</w:t>
      </w:r>
      <w:r w:rsidR="000D6AE0">
        <w:t>konsekwencja zmniejszenia się licz</w:t>
      </w:r>
      <w:r w:rsidR="00C33424">
        <w:t>by kobiet w wieku rozrodczym) (Hrynkiewicz, Witkowski, Potrykowska, 2018).</w:t>
      </w:r>
    </w:p>
    <w:p w:rsidR="003D414D" w:rsidRDefault="003D414D" w:rsidP="003D414D">
      <w:pPr>
        <w:tabs>
          <w:tab w:val="left" w:pos="8738"/>
        </w:tabs>
        <w:jc w:val="both"/>
      </w:pPr>
      <w:r>
        <w:t xml:space="preserve">Rys. 1. Wykres zmian współczynnika urodzeń dla Polski i państw Unii Europejskiej w latach 1960-2020. </w:t>
      </w:r>
    </w:p>
    <w:p w:rsidR="003D414D" w:rsidRDefault="003D414D" w:rsidP="003D414D">
      <w:pPr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 wp14:anchorId="75EF0915" wp14:editId="6E3C5673">
            <wp:extent cx="5760720" cy="28803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rth rate eu and polan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14D" w:rsidRDefault="003D414D" w:rsidP="003D414D">
      <w:pPr>
        <w:tabs>
          <w:tab w:val="left" w:pos="8738"/>
        </w:tabs>
        <w:ind w:left="720" w:hanging="720"/>
        <w:jc w:val="both"/>
        <w:rPr>
          <w:sz w:val="20"/>
          <w:szCs w:val="20"/>
        </w:rPr>
      </w:pPr>
      <w:r>
        <w:rPr>
          <w:i/>
          <w:sz w:val="20"/>
          <w:szCs w:val="20"/>
        </w:rPr>
        <w:t xml:space="preserve">Źródło: </w:t>
      </w:r>
      <w:r>
        <w:rPr>
          <w:sz w:val="20"/>
          <w:szCs w:val="20"/>
        </w:rPr>
        <w:t xml:space="preserve">Opracowanie własne na podstawie danych </w:t>
      </w:r>
      <w:r w:rsidRPr="00E3371B">
        <w:rPr>
          <w:i/>
          <w:sz w:val="20"/>
          <w:szCs w:val="20"/>
        </w:rPr>
        <w:t>World Bank</w:t>
      </w:r>
      <w:r w:rsidR="00CB4C29">
        <w:rPr>
          <w:i/>
          <w:sz w:val="20"/>
          <w:szCs w:val="20"/>
        </w:rPr>
        <w:t xml:space="preserve"> </w:t>
      </w:r>
      <w:r w:rsidR="00CB4C29">
        <w:rPr>
          <w:sz w:val="20"/>
          <w:szCs w:val="20"/>
        </w:rPr>
        <w:t xml:space="preserve">z wykorzystaniem biblioteki </w:t>
      </w:r>
      <w:r w:rsidR="00CB4C29">
        <w:rPr>
          <w:i/>
          <w:sz w:val="20"/>
          <w:szCs w:val="20"/>
        </w:rPr>
        <w:t>ggplot2</w:t>
      </w:r>
      <w:r>
        <w:rPr>
          <w:sz w:val="20"/>
          <w:szCs w:val="20"/>
        </w:rPr>
        <w:t>.</w:t>
      </w:r>
    </w:p>
    <w:p w:rsidR="003D414D" w:rsidRPr="00E3371B" w:rsidRDefault="003D414D" w:rsidP="003D414D">
      <w:pPr>
        <w:tabs>
          <w:tab w:val="left" w:pos="8738"/>
        </w:tabs>
        <w:jc w:val="both"/>
      </w:pPr>
      <w:r>
        <w:t>Rys. 2. Wykres zmian współczynnika dzietności dla Polski i państw Unii Europejskiej w latach 1960-2019.</w:t>
      </w:r>
    </w:p>
    <w:p w:rsidR="003D414D" w:rsidRDefault="003D414D" w:rsidP="003D414D">
      <w:pPr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 wp14:anchorId="1BCD624E" wp14:editId="31410CCC">
            <wp:extent cx="5760720" cy="288036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rtility ra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14D" w:rsidRPr="00CB4C29" w:rsidRDefault="003D414D" w:rsidP="00CB4C29">
      <w:pPr>
        <w:tabs>
          <w:tab w:val="left" w:pos="8738"/>
        </w:tabs>
        <w:ind w:left="720" w:hanging="720"/>
        <w:jc w:val="both"/>
        <w:rPr>
          <w:sz w:val="20"/>
          <w:szCs w:val="20"/>
        </w:rPr>
      </w:pPr>
      <w:r>
        <w:rPr>
          <w:i/>
          <w:sz w:val="20"/>
          <w:szCs w:val="20"/>
        </w:rPr>
        <w:t xml:space="preserve">Źródło: </w:t>
      </w:r>
      <w:r>
        <w:rPr>
          <w:sz w:val="20"/>
          <w:szCs w:val="20"/>
        </w:rPr>
        <w:t xml:space="preserve">Opracowanie własne na podstawie danych </w:t>
      </w:r>
      <w:r w:rsidRPr="00E3371B">
        <w:rPr>
          <w:i/>
          <w:sz w:val="20"/>
          <w:szCs w:val="20"/>
        </w:rPr>
        <w:t>World Bank</w:t>
      </w:r>
      <w:r w:rsidR="00CB4C29">
        <w:rPr>
          <w:sz w:val="20"/>
          <w:szCs w:val="20"/>
        </w:rPr>
        <w:t xml:space="preserve"> z wykorzystaniem biblioteki </w:t>
      </w:r>
      <w:r w:rsidR="00CB4C29">
        <w:rPr>
          <w:i/>
          <w:sz w:val="20"/>
          <w:szCs w:val="20"/>
        </w:rPr>
        <w:t>ggplot2</w:t>
      </w:r>
      <w:r w:rsidR="00CB4C29">
        <w:rPr>
          <w:sz w:val="20"/>
          <w:szCs w:val="20"/>
        </w:rPr>
        <w:t>.</w:t>
      </w:r>
    </w:p>
    <w:p w:rsidR="00F56934" w:rsidRDefault="000D6AE0" w:rsidP="0099085B">
      <w:r>
        <w:tab/>
        <w:t>Prognozy przedpandemiczne wskazywały, że połączenie niskiego współczynnika urodzeń i wydłużającego się czasu trwania życia może spowodować zmniejszenie podaży pracy a także postępujące starzenie się społeczeństwa. Proces starzenia się ludności jest wyzwaniem, ponieważ wpływa na wiele sfer życia (ekonomiczną, psychologiczną, medyczną czy socjalną).</w:t>
      </w:r>
      <w:r w:rsidR="00C33424">
        <w:t xml:space="preserve"> Dodatkowo starość demograficzna oznacza też silną feminizację w grupach starszych wiekowo (ze względu na średnio dłuższe trwanie życia kobiet w stosunku do mężczyzn – spowodowane nawykami żywieniowymi, higienicznymi, warunkami pracy)</w:t>
      </w:r>
      <w:r w:rsidR="00F56934">
        <w:t xml:space="preserve"> (Hrynkiewicz, Witkowski, Potrykowska, 2018).</w:t>
      </w:r>
    </w:p>
    <w:p w:rsidR="000D6AE0" w:rsidRDefault="00F56934" w:rsidP="0099085B">
      <w:r>
        <w:tab/>
        <w:t>Z perspektywy ekonomicznej starzejące się społeczeństwo może powodować postępujące zmniejszanie się wskaźników wzrostu gospodarczego w regionach. Początkowo, wraz z malejącą liczbą urodzeń gospodarka rośnie, jednak gdy zostanie przekroczony punkt krytyczny a spadek d</w:t>
      </w:r>
      <w:r w:rsidR="00120030">
        <w:t xml:space="preserve">zietności niezahamowany to </w:t>
      </w:r>
      <w:r>
        <w:t>rów</w:t>
      </w:r>
      <w:r w:rsidR="00120030">
        <w:t xml:space="preserve">nowaga </w:t>
      </w:r>
      <w:r>
        <w:t xml:space="preserve">między populacją osób starszych a grupą </w:t>
      </w:r>
      <w:r w:rsidR="00120030">
        <w:t>osób w wieku produkcyjnym nie będzie mogła być utrzymana (Arcuri, 2019).</w:t>
      </w:r>
      <w:r>
        <w:t xml:space="preserve"> Konsekwencją procesu będzie potrzeba reorganizacji sposoby finansowania wydatków publicznych, ponieważ coraz więcej osób będzie wymagało zabezpieczenia emerytalno-rentowego (Hrynkiewicz, Witkowski, Potrykowska, 2018).</w:t>
      </w:r>
    </w:p>
    <w:p w:rsidR="003944D8" w:rsidRDefault="003944D8" w:rsidP="0099085B">
      <w:r>
        <w:tab/>
        <w:t xml:space="preserve">Pandemia COVID-19 wywarła ogromny wpływ na struktury demograficzne państw na świecie, w tym Polski. Nieprzewidziany w dotychczasowych prognozach wzrost zgonów i recesja gospodarcza będzie odnotowywany we wskaźnikach ekonomicznych, społecznych czy demograficznych. Jeżeli chodzi o wpływ pandemii na liczbę urodzeń, to trudno wnioskować czy będzie on pozytywny czy negatywny. Porównując zmniejszenie mobilności obywateli wywołane koronawirusem do sytuacji wprowadzenia stanu wojennego w 1981 roku, to </w:t>
      </w:r>
      <w:r w:rsidR="00E127EA">
        <w:t>należałoby</w:t>
      </w:r>
      <w:r>
        <w:t xml:space="preserve"> przewidywać wzrost liczby urodzeń spowodowany </w:t>
      </w:r>
      <w:r w:rsidR="00E127EA">
        <w:t>pozostaniem w do</w:t>
      </w:r>
      <w:r w:rsidR="00463F5F">
        <w:t xml:space="preserve">mach razem z partnerami. Podobne wnioski zostały wyciągane na podstawie powielanych historii związanych ze skokiem urodzeń dziewięć miesięcy po zamieciach czy poważnych przerwach w dostawie prądu. Mity te zostały statystycznie obalone między innymi przez Richarda Udry’ego w 1970 roku, gdzie w artykule badał wpływ awarii zasilania w Nowym Jorku w 1965 roku na urodzenia dzieci. </w:t>
      </w:r>
      <w:r w:rsidR="00321824">
        <w:t>Wzrost współczynnika urodzeń nie został także odnotowany po historycznej zamieci śnieżnej w 1967 roku w Chicago, dlatego można odrzucić hipotezę o zwiększeniu współczynniku współżycia seksualnego prowadzącego do wzrostu liczby urodzeń w przypadku nakazów pozostania w domu (Udry, 1970).</w:t>
      </w:r>
    </w:p>
    <w:p w:rsidR="00321824" w:rsidRDefault="00321824" w:rsidP="0099085B">
      <w:r>
        <w:tab/>
      </w:r>
      <w:r w:rsidR="00D17FDA">
        <w:t>Kryzys zdrowia publicznego wywołał także recesję gospodarczą prowadzącą do strat ekonomicznych, niepewności, braku możliwości przewidywania przyszłości i zmniejszeniu poczucia bezpieczeństwa wobec śmiertelnego wirusa.</w:t>
      </w:r>
    </w:p>
    <w:p w:rsidR="00017DF9" w:rsidRDefault="00120030" w:rsidP="00017DF9">
      <w:pPr>
        <w:rPr>
          <w:rFonts w:eastAsiaTheme="minorEastAsia"/>
          <w:color w:val="FF0000"/>
        </w:rPr>
      </w:pPr>
      <w:r>
        <w:tab/>
      </w:r>
      <w:r w:rsidR="00017DF9">
        <w:rPr>
          <w:rFonts w:eastAsiaTheme="minorEastAsia"/>
          <w:color w:val="FF0000"/>
        </w:rPr>
        <w:t>dlaczego wspolczynnik urodzen i dzietności maleje, dlaczego to jest istotne, dlaczego jest istotne żeby to badac</w:t>
      </w:r>
    </w:p>
    <w:p w:rsidR="00017DF9" w:rsidRDefault="00017DF9" w:rsidP="00017DF9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 xml:space="preserve">pandemia a wspolczynnik urodzen </w:t>
      </w:r>
    </w:p>
    <w:p w:rsidR="00017DF9" w:rsidRPr="003D414D" w:rsidRDefault="00017DF9" w:rsidP="00017DF9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jakie modele i dane przedstawiają inni</w:t>
      </w:r>
    </w:p>
    <w:p w:rsidR="0032439F" w:rsidRDefault="0032439F">
      <w:pPr>
        <w:rPr>
          <w:rFonts w:eastAsiaTheme="minorEastAsia"/>
        </w:rPr>
      </w:pPr>
    </w:p>
    <w:p w:rsidR="0032439F" w:rsidRPr="0099085B" w:rsidRDefault="00324D43">
      <w:pPr>
        <w:rPr>
          <w:rFonts w:eastAsiaTheme="minorEastAsia"/>
          <w:b/>
        </w:rPr>
      </w:pPr>
      <w:r>
        <w:rPr>
          <w:rFonts w:eastAsiaTheme="minorEastAsia"/>
          <w:b/>
        </w:rPr>
        <w:t>ROZDZIAŁ II HIPOTEZY</w:t>
      </w:r>
      <w:r w:rsidR="007E1B32">
        <w:rPr>
          <w:rFonts w:eastAsiaTheme="minorEastAsia"/>
          <w:b/>
        </w:rPr>
        <w:t xml:space="preserve"> </w:t>
      </w:r>
      <w:r w:rsidR="008D1C98" w:rsidRPr="0099085B">
        <w:rPr>
          <w:rFonts w:eastAsiaTheme="minorEastAsia"/>
          <w:b/>
        </w:rPr>
        <w:t>[hipoteza główna, hipotezy pomocnicze, odwołania do lietarury kto zrobil podobnie)</w:t>
      </w:r>
    </w:p>
    <w:p w:rsidR="008D1C98" w:rsidRDefault="008D1C98">
      <w:pPr>
        <w:rPr>
          <w:rFonts w:eastAsiaTheme="minorEastAsia"/>
          <w:b/>
        </w:rPr>
      </w:pPr>
      <w:r>
        <w:rPr>
          <w:rFonts w:eastAsiaTheme="minorEastAsia"/>
          <w:b/>
        </w:rPr>
        <w:t>2.1.</w:t>
      </w:r>
      <w:r w:rsidR="00324D43">
        <w:rPr>
          <w:rFonts w:eastAsiaTheme="minorEastAsia"/>
          <w:b/>
        </w:rPr>
        <w:t xml:space="preserve"> Hipoteza główna</w:t>
      </w:r>
    </w:p>
    <w:p w:rsidR="00F56934" w:rsidRDefault="00CB4C29">
      <w:pPr>
        <w:rPr>
          <w:rFonts w:eastAsiaTheme="minorEastAsia"/>
          <w:u w:val="single"/>
        </w:rPr>
      </w:pPr>
      <w:r w:rsidRPr="00F56934">
        <w:rPr>
          <w:rFonts w:eastAsiaTheme="minorEastAsia"/>
          <w:u w:val="single"/>
        </w:rPr>
        <w:t xml:space="preserve">H0: Pandemia COVID-19 negatywnie wpływa na </w:t>
      </w:r>
      <w:r w:rsidR="00F56934" w:rsidRPr="00F56934">
        <w:rPr>
          <w:rFonts w:eastAsiaTheme="minorEastAsia"/>
          <w:u w:val="single"/>
        </w:rPr>
        <w:t>liczbę urodzonych dzieci.</w:t>
      </w:r>
    </w:p>
    <w:p w:rsidR="00F56934" w:rsidRPr="00F56934" w:rsidRDefault="007E1B32">
      <w:pPr>
        <w:rPr>
          <w:rFonts w:eastAsiaTheme="minorEastAsia"/>
        </w:rPr>
      </w:pPr>
      <w:r w:rsidRPr="007E1B32">
        <w:rPr>
          <w:rFonts w:eastAsiaTheme="minorEastAsia"/>
          <w:highlight w:val="yellow"/>
        </w:rPr>
        <w:t>rozwinąć fest</w:t>
      </w:r>
    </w:p>
    <w:p w:rsidR="0032439F" w:rsidRDefault="00324D43">
      <w:pPr>
        <w:rPr>
          <w:rFonts w:eastAsiaTheme="minorEastAsia"/>
          <w:b/>
        </w:rPr>
      </w:pPr>
      <w:r w:rsidRPr="00324D43">
        <w:rPr>
          <w:rFonts w:eastAsiaTheme="minorEastAsia"/>
          <w:b/>
        </w:rPr>
        <w:t>2.2</w:t>
      </w:r>
      <w:r w:rsidR="008D1C98" w:rsidRPr="00324D43">
        <w:rPr>
          <w:rFonts w:eastAsiaTheme="minorEastAsia"/>
          <w:b/>
        </w:rPr>
        <w:t xml:space="preserve"> Hipotezy pomocnicze</w:t>
      </w:r>
    </w:p>
    <w:p w:rsidR="00685DFA" w:rsidRPr="00770A34" w:rsidRDefault="00532ED4">
      <w:pPr>
        <w:rPr>
          <w:rFonts w:eastAsiaTheme="minorEastAsia"/>
          <w:u w:val="single"/>
        </w:rPr>
      </w:pPr>
      <w:r>
        <w:rPr>
          <w:rFonts w:eastAsiaTheme="minorEastAsia"/>
        </w:rPr>
        <w:tab/>
      </w:r>
      <w:r w:rsidR="00685DFA" w:rsidRPr="00770A34">
        <w:rPr>
          <w:rFonts w:eastAsiaTheme="minorEastAsia"/>
          <w:u w:val="single"/>
        </w:rPr>
        <w:t>H1: Wzrost</w:t>
      </w:r>
      <w:r w:rsidRPr="00770A34">
        <w:rPr>
          <w:rFonts w:eastAsiaTheme="minorEastAsia"/>
          <w:u w:val="single"/>
        </w:rPr>
        <w:t xml:space="preserve"> przeciętnego</w:t>
      </w:r>
      <w:r w:rsidR="00685DFA" w:rsidRPr="00770A34">
        <w:rPr>
          <w:rFonts w:eastAsiaTheme="minorEastAsia"/>
          <w:u w:val="single"/>
        </w:rPr>
        <w:t xml:space="preserve"> wynagrodzenia </w:t>
      </w:r>
      <w:r w:rsidRPr="00770A34">
        <w:rPr>
          <w:rFonts w:eastAsiaTheme="minorEastAsia"/>
          <w:u w:val="single"/>
        </w:rPr>
        <w:t xml:space="preserve">wpływa </w:t>
      </w:r>
      <w:r w:rsidR="00A66DCD" w:rsidRPr="00770A34">
        <w:rPr>
          <w:rFonts w:eastAsiaTheme="minorEastAsia"/>
          <w:u w:val="single"/>
        </w:rPr>
        <w:t>negatywnie</w:t>
      </w:r>
      <w:r w:rsidRPr="00770A34">
        <w:rPr>
          <w:rFonts w:eastAsiaTheme="minorEastAsia"/>
          <w:u w:val="single"/>
        </w:rPr>
        <w:t xml:space="preserve"> na współczynnik urodzeń</w:t>
      </w:r>
    </w:p>
    <w:p w:rsidR="00532ED4" w:rsidRDefault="00532ED4">
      <w:pPr>
        <w:rPr>
          <w:rFonts w:eastAsiaTheme="minorEastAsia"/>
        </w:rPr>
      </w:pPr>
      <w:r>
        <w:rPr>
          <w:rFonts w:eastAsiaTheme="minorEastAsia"/>
        </w:rPr>
        <w:tab/>
      </w:r>
      <w:r w:rsidRPr="00532ED4">
        <w:rPr>
          <w:rFonts w:eastAsiaTheme="minorEastAsia"/>
        </w:rPr>
        <w:t>Becker w artykule „An Economic Analysis of Fertility” stwierdza</w:t>
      </w:r>
      <w:r w:rsidR="00BA21A8">
        <w:rPr>
          <w:rFonts w:eastAsiaTheme="minorEastAsia"/>
        </w:rPr>
        <w:t xml:space="preserve">, że wzrost dochodu powinien spowodować zwiększenie ilości dzieci jak i ich jakości. Jakość dziecka definiuje jako wysokość wydatków przeznaczane na nie, to jest zapewnienie mu na przykład dostępu do prywatnej szkoły, zapisywanie na dodatkowe zajęcia z tańca czy śpiewu. Wyższa jakość oznacza wyższą użyteczność </w:t>
      </w:r>
      <w:r w:rsidR="00523417">
        <w:rPr>
          <w:rFonts w:eastAsiaTheme="minorEastAsia"/>
        </w:rPr>
        <w:t>dziecka powstałą z poniesienia dodatkowych kosztów.</w:t>
      </w:r>
      <w:r w:rsidR="00A253B4">
        <w:rPr>
          <w:rFonts w:eastAsiaTheme="minorEastAsia"/>
        </w:rPr>
        <w:t xml:space="preserve"> Dodatnia korelacja między dochodem a ilością urodzeń może być spowodowana przez spadek śmiertelności wśród noworodków co bezpośrednio wpływa na zw</w:t>
      </w:r>
      <w:r w:rsidR="00A66DCD">
        <w:rPr>
          <w:rFonts w:eastAsiaTheme="minorEastAsia"/>
        </w:rPr>
        <w:t>iększenie liczby urodzeń żywych (Becker, 1960).</w:t>
      </w:r>
    </w:p>
    <w:p w:rsidR="00523417" w:rsidRDefault="00523417">
      <w:pPr>
        <w:rPr>
          <w:rFonts w:eastAsiaTheme="minorEastAsia"/>
        </w:rPr>
      </w:pPr>
      <w:r>
        <w:rPr>
          <w:rFonts w:eastAsiaTheme="minorEastAsia"/>
        </w:rPr>
        <w:tab/>
        <w:t>Z drugiej strony Becker zauważa, że postęp w dziedzinie planowania rodziny, a dokładniej w rozwoju metod antykoncepcji (</w:t>
      </w:r>
      <w:r w:rsidR="00E9008D">
        <w:rPr>
          <w:rFonts w:eastAsiaTheme="minorEastAsia"/>
        </w:rPr>
        <w:t>kontrola narodzin nie musi sprowadzać się do braku współżycia) może negatywnie wpływać na współczynnik urodzeń. Wzrost dochodu nie gwarantuje j</w:t>
      </w:r>
      <w:r w:rsidR="00B74D0C">
        <w:rPr>
          <w:rFonts w:eastAsiaTheme="minorEastAsia"/>
        </w:rPr>
        <w:t>uż wzrostu liczby potomstwa, bo wraz ze zwiększeniem się dochodu rośnie wiedza na temat technik zabezpieczania się przed niechcia</w:t>
      </w:r>
      <w:r w:rsidR="00A66DCD">
        <w:rPr>
          <w:rFonts w:eastAsiaTheme="minorEastAsia"/>
        </w:rPr>
        <w:t>ną ciążą oraz ich stosowalność (Becker, 1960).</w:t>
      </w:r>
    </w:p>
    <w:p w:rsidR="00A66DCD" w:rsidRDefault="00A66DCD">
      <w:pPr>
        <w:rPr>
          <w:rFonts w:eastAsiaTheme="minorEastAsia"/>
        </w:rPr>
      </w:pPr>
      <w:r>
        <w:rPr>
          <w:rFonts w:eastAsiaTheme="minorEastAsia"/>
        </w:rPr>
        <w:tab/>
      </w:r>
      <w:r w:rsidRPr="00A66DCD">
        <w:rPr>
          <w:rFonts w:eastAsiaTheme="minorEastAsia"/>
        </w:rPr>
        <w:t>Vandenbroucke</w:t>
      </w:r>
      <w:r>
        <w:rPr>
          <w:rFonts w:eastAsiaTheme="minorEastAsia"/>
        </w:rPr>
        <w:t xml:space="preserve"> (2016) zauważa negatywną tendencję jeśli chodzi o PKB per capita państw a liczbą urodzeń. Na tej podstawie można sformułować hipotezę o ujemnym wpływie wynagrodzenia na współczynnik urodzeń. Tak jak ekonomista, można to tłumaczyć </w:t>
      </w:r>
      <w:r w:rsidR="007906DF">
        <w:rPr>
          <w:rFonts w:eastAsiaTheme="minorEastAsia"/>
        </w:rPr>
        <w:t>tym, że mniejsze wynagrodzenie świadczy o relatywnie tańszym czasie, więc jego poświęcanie na wychowanie dziecka nie jest tak kosztowne jak w przypadku regionów bogatszych (notującym wyższe średnie wynagrodzenie).</w:t>
      </w:r>
    </w:p>
    <w:p w:rsidR="003741E6" w:rsidRPr="00770A34" w:rsidRDefault="003741E6">
      <w:pPr>
        <w:rPr>
          <w:rFonts w:eastAsiaTheme="minorEastAsia"/>
          <w:u w:val="single"/>
        </w:rPr>
      </w:pPr>
      <w:r w:rsidRPr="00770A34">
        <w:rPr>
          <w:rFonts w:eastAsiaTheme="minorEastAsia"/>
        </w:rPr>
        <w:tab/>
      </w:r>
      <w:r w:rsidRPr="00770A34">
        <w:rPr>
          <w:rFonts w:eastAsiaTheme="minorEastAsia"/>
          <w:u w:val="single"/>
        </w:rPr>
        <w:t xml:space="preserve">H2: </w:t>
      </w:r>
      <w:r w:rsidR="00374A7F" w:rsidRPr="00770A34">
        <w:rPr>
          <w:rFonts w:eastAsiaTheme="minorEastAsia"/>
          <w:u w:val="single"/>
        </w:rPr>
        <w:t>Wzrost wydatków na rodziny spowoduje wzrost współczynnika urodzeń.</w:t>
      </w:r>
    </w:p>
    <w:p w:rsidR="00324D43" w:rsidRDefault="00374A7F">
      <w:pPr>
        <w:rPr>
          <w:rFonts w:eastAsiaTheme="minorEastAsia"/>
        </w:rPr>
      </w:pPr>
      <w:r>
        <w:rPr>
          <w:rFonts w:eastAsiaTheme="minorEastAsia"/>
        </w:rPr>
        <w:tab/>
      </w:r>
      <w:r w:rsidRPr="00770A34">
        <w:rPr>
          <w:rFonts w:eastAsiaTheme="minorEastAsia"/>
        </w:rPr>
        <w:t>John Ermisch w artykule „Economic influences on birth rate”</w:t>
      </w:r>
      <w:r w:rsidR="00770A34" w:rsidRPr="00770A34">
        <w:rPr>
          <w:rFonts w:eastAsiaTheme="minorEastAsia"/>
        </w:rPr>
        <w:t xml:space="preserve"> sugeruje, że zachętą do rodzenia dzieci s</w:t>
      </w:r>
      <w:r w:rsidR="00770A34">
        <w:rPr>
          <w:rFonts w:eastAsiaTheme="minorEastAsia"/>
        </w:rPr>
        <w:t>ą wprowadzane przez państwo narzędzia polityki fiskalnej takie jak ulgi podatkowe na dzieci lub wypłaty zasiłków. Jednym z takich narzędzi są zasiłki rodzinne, które możemy interpretować jako wydatki budżetów powiatów i miast na prawach powiatu w dziale Rodzina. Wyższe wartości zasiłków (to jest wydatków) wpływają pozytywnie na liczbę rodzonych dzieci (które wpływają bezpośrednio na współczynnik urodzeń) (ermisch1988).</w:t>
      </w:r>
    </w:p>
    <w:p w:rsidR="00081612" w:rsidRPr="007E33FB" w:rsidRDefault="00081612">
      <w:pPr>
        <w:rPr>
          <w:rFonts w:eastAsiaTheme="minorEastAsia"/>
          <w:u w:val="single"/>
        </w:rPr>
      </w:pPr>
      <w:r>
        <w:rPr>
          <w:rFonts w:eastAsiaTheme="minorEastAsia"/>
        </w:rPr>
        <w:tab/>
      </w:r>
      <w:r w:rsidRPr="007E33FB">
        <w:rPr>
          <w:rFonts w:eastAsiaTheme="minorEastAsia"/>
          <w:u w:val="single"/>
        </w:rPr>
        <w:t>H3: Wyższa stopa bezrobocia ma pozytywny wpływ na współczynnik urodzeń.</w:t>
      </w:r>
    </w:p>
    <w:p w:rsidR="00081612" w:rsidRDefault="00081612">
      <w:pPr>
        <w:rPr>
          <w:rFonts w:eastAsiaTheme="minorEastAsia"/>
        </w:rPr>
      </w:pPr>
      <w:r>
        <w:rPr>
          <w:rFonts w:eastAsiaTheme="minorEastAsia"/>
        </w:rPr>
        <w:tab/>
        <w:t xml:space="preserve">Według Johna Ermischa (1988) </w:t>
      </w:r>
      <w:r w:rsidR="00DD4C1C">
        <w:rPr>
          <w:rFonts w:eastAsiaTheme="minorEastAsia"/>
        </w:rPr>
        <w:t xml:space="preserve">zmiany prawdopodobieństwa znalezienia pracy mierzone za pomocą stopy bezrobocia mogą mieć wpływ na to, że posiadanie dziecka będzie mniej kosztowne. </w:t>
      </w:r>
    </w:p>
    <w:p w:rsidR="00DD4C1C" w:rsidRDefault="00DD4C1C">
      <w:pPr>
        <w:rPr>
          <w:rFonts w:eastAsiaTheme="minorEastAsia"/>
          <w:color w:val="FF0000"/>
        </w:rPr>
      </w:pPr>
      <w:r>
        <w:rPr>
          <w:rFonts w:eastAsiaTheme="minorEastAsia"/>
          <w:color w:val="FF0000"/>
        </w:rPr>
        <w:t>rozwinąć fest</w:t>
      </w:r>
    </w:p>
    <w:p w:rsidR="00DD4C1C" w:rsidRPr="00297B79" w:rsidRDefault="00DD4C1C">
      <w:pPr>
        <w:rPr>
          <w:rFonts w:eastAsiaTheme="minorEastAsia"/>
          <w:u w:val="single"/>
        </w:rPr>
      </w:pPr>
      <w:r>
        <w:rPr>
          <w:rFonts w:eastAsiaTheme="minorEastAsia"/>
        </w:rPr>
        <w:tab/>
      </w:r>
      <w:r w:rsidRPr="00297B79">
        <w:rPr>
          <w:rFonts w:eastAsiaTheme="minorEastAsia"/>
          <w:u w:val="single"/>
        </w:rPr>
        <w:t xml:space="preserve">H4: </w:t>
      </w:r>
      <w:r w:rsidR="00D64A72" w:rsidRPr="00297B79">
        <w:rPr>
          <w:rFonts w:eastAsiaTheme="minorEastAsia"/>
          <w:u w:val="single"/>
        </w:rPr>
        <w:t>Wzrost cen mieszkań i jednoczesny spadek ilości mieszkań na rynku ujemnie koreluje ze współczynnikiem urodzeń.</w:t>
      </w:r>
    </w:p>
    <w:p w:rsidR="00D64A72" w:rsidRDefault="00D64A72">
      <w:pPr>
        <w:rPr>
          <w:rFonts w:eastAsiaTheme="minorEastAsia"/>
        </w:rPr>
      </w:pPr>
      <w:r>
        <w:rPr>
          <w:rFonts w:eastAsiaTheme="minorEastAsia"/>
        </w:rPr>
        <w:tab/>
        <w:t xml:space="preserve">Ermisch </w:t>
      </w:r>
      <w:r w:rsidR="00E27D5A">
        <w:rPr>
          <w:rFonts w:eastAsiaTheme="minorEastAsia"/>
        </w:rPr>
        <w:t>(198</w:t>
      </w:r>
      <w:r>
        <w:rPr>
          <w:rFonts w:eastAsiaTheme="minorEastAsia"/>
        </w:rPr>
        <w:t xml:space="preserve">8) uważa, że konkurencja na rynku mieszkaniowym zniechęca pary do </w:t>
      </w:r>
      <w:r w:rsidR="00297B79">
        <w:rPr>
          <w:rFonts w:eastAsiaTheme="minorEastAsia"/>
        </w:rPr>
        <w:t>posiadania dzieci. Małżeństwa, które chcą kupić mieszkanie podczas gdy popyt na nie przewyższa podaż będą negatywnie patrzeć na wizję powiększania rodziny w dobie rosnących cen zakupu domu oraz wydłużających się kolejek po mieszkania socjalne. Ekonomista jako wskaźnika presji na rynku mieszkaniowym używa średniej ceny nowego domu, w niniejszej pracy zaproponowano mierzyć ten efekt za pomocą mediany ceny za 1 m</w:t>
      </w:r>
      <w:r w:rsidR="00297B79">
        <w:rPr>
          <w:rFonts w:eastAsiaTheme="minorEastAsia"/>
          <w:vertAlign w:val="superscript"/>
        </w:rPr>
        <w:t>2</w:t>
      </w:r>
      <w:r w:rsidR="00297B79">
        <w:rPr>
          <w:rFonts w:eastAsiaTheme="minorEastAsia"/>
        </w:rPr>
        <w:t xml:space="preserve"> lokalu mieszkaniowego oraz stosunku mieszkań oddanych do użytku na 1000 ludności. </w:t>
      </w:r>
    </w:p>
    <w:p w:rsidR="00297B79" w:rsidRDefault="00297B79">
      <w:pPr>
        <w:rPr>
          <w:rFonts w:eastAsiaTheme="minorEastAsia"/>
        </w:rPr>
      </w:pPr>
      <w:r>
        <w:rPr>
          <w:rFonts w:eastAsiaTheme="minorEastAsia"/>
        </w:rPr>
        <w:tab/>
        <w:t>Z drugiej strony,</w:t>
      </w:r>
      <w:r w:rsidR="007D3BA4">
        <w:rPr>
          <w:rFonts w:eastAsiaTheme="minorEastAsia"/>
        </w:rPr>
        <w:t xml:space="preserve"> osoby, które posiadają już własne domy</w:t>
      </w:r>
      <w:r>
        <w:rPr>
          <w:rFonts w:eastAsiaTheme="minorEastAsia"/>
        </w:rPr>
        <w:t xml:space="preserve"> w wyniku rosnących cen </w:t>
      </w:r>
      <w:r w:rsidR="007D3BA4">
        <w:rPr>
          <w:rFonts w:eastAsiaTheme="minorEastAsia"/>
        </w:rPr>
        <w:t xml:space="preserve">mieszkań stają się bardziej zamożni, co może być bodźcem do powiększania rodziny. </w:t>
      </w:r>
      <w:r w:rsidR="00AF2E9E">
        <w:rPr>
          <w:rFonts w:eastAsiaTheme="minorEastAsia"/>
        </w:rPr>
        <w:t>Do innych wniosków dochodzą Black, Kolesnikova, Sanders i Taylor (2013), którzy stwierdzają, że małżeństwa żyjące w bogatych lokalizacjach (czyli w przypadku tej pracy o wyższej medianie cen za m</w:t>
      </w:r>
      <w:r w:rsidR="00AF2E9E" w:rsidRPr="00AF2E9E">
        <w:rPr>
          <w:rFonts w:eastAsiaTheme="minorEastAsia"/>
          <w:vertAlign w:val="superscript"/>
        </w:rPr>
        <w:t>2</w:t>
      </w:r>
      <w:r w:rsidR="00AF2E9E">
        <w:rPr>
          <w:rFonts w:eastAsiaTheme="minorEastAsia"/>
        </w:rPr>
        <w:t xml:space="preserve"> lokalu mieszkaniowego) statystycznie mają mniejsze rodziny (współczynnik urodzeń jest mniejszy).</w:t>
      </w:r>
    </w:p>
    <w:p w:rsidR="00C33424" w:rsidRDefault="0067289E">
      <w:pPr>
        <w:rPr>
          <w:rFonts w:eastAsiaTheme="minorEastAsia"/>
          <w:u w:val="single"/>
        </w:rPr>
      </w:pPr>
      <w:r w:rsidRPr="0067289E">
        <w:rPr>
          <w:rFonts w:eastAsiaTheme="minorEastAsia"/>
        </w:rPr>
        <w:tab/>
      </w:r>
      <w:r w:rsidR="00C33424" w:rsidRPr="0067289E">
        <w:rPr>
          <w:rFonts w:eastAsiaTheme="minorEastAsia"/>
          <w:u w:val="single"/>
        </w:rPr>
        <w:t>H5: Im wyższy poziom urbanizacji, tym mniejszy współczynnik urodzeń</w:t>
      </w:r>
      <w:r w:rsidRPr="0067289E">
        <w:rPr>
          <w:rFonts w:eastAsiaTheme="minorEastAsia"/>
          <w:u w:val="single"/>
        </w:rPr>
        <w:t>.</w:t>
      </w:r>
    </w:p>
    <w:p w:rsidR="0067289E" w:rsidRDefault="0067289E">
      <w:r>
        <w:rPr>
          <w:rFonts w:eastAsiaTheme="minorEastAsia"/>
        </w:rPr>
        <w:tab/>
        <w:t>Demografowie odnotowują ujemną korelację między wskaźnikiem zurbanizowania danego obszaru a liczbą dzieci. Wynika to z różnic w zachowaniach demograficznych (w tym związanych z prokreacją) między wsią a miastem. W niniejszej pracy można wykorzystać współczynnik urbanizacji powiatów (i miast na prawach powiatu), aby przekonać się czy regiony o wyższym odsetku ludności zamieszkującej miasta charakteryzują się niższą skłonnością do posiadania potomstwa (ba</w:t>
      </w:r>
      <w:r w:rsidR="002119C2">
        <w:rPr>
          <w:rFonts w:eastAsiaTheme="minorEastAsia"/>
        </w:rPr>
        <w:t xml:space="preserve">daną jako współczynnik urodzeń) </w:t>
      </w:r>
      <w:r w:rsidR="002119C2">
        <w:t>(Hrynkiewicz, Witkowski, Potrykowska, 2018).</w:t>
      </w:r>
    </w:p>
    <w:p w:rsidR="006F3A44" w:rsidRDefault="006F3A44">
      <w:r>
        <w:tab/>
        <w:t>H6: Współczynnik małżeństw wpływa dodatnio na współczynnik urodzeń.</w:t>
      </w:r>
    </w:p>
    <w:p w:rsidR="006F3A44" w:rsidRDefault="006F3A44">
      <w:r>
        <w:tab/>
        <w:t xml:space="preserve">W przyczynach spadku liczby urodzeń obserwowanego w Polsce, jak i w krajach europejskich (Rys. 1.) doszukuje się związku z liczbą zawieranych małżeństw (Hrynkiewicz, Witkowski, Potrykowska, 2018). </w:t>
      </w:r>
    </w:p>
    <w:p w:rsidR="00CB4C29" w:rsidRPr="006F3A44" w:rsidRDefault="00CB4C29" w:rsidP="00CB4C29">
      <w:pPr>
        <w:rPr>
          <w:rFonts w:eastAsiaTheme="minorEastAsia"/>
          <w:b/>
          <w:color w:val="FF0000"/>
        </w:rPr>
      </w:pPr>
      <w:r>
        <w:rPr>
          <w:rFonts w:eastAsiaTheme="minorEastAsia"/>
          <w:b/>
          <w:color w:val="FF0000"/>
        </w:rPr>
        <w:t>rozwinąć fest</w:t>
      </w:r>
    </w:p>
    <w:p w:rsidR="00CB4C29" w:rsidRDefault="00CB4C29"/>
    <w:p w:rsidR="00CB4C29" w:rsidRPr="0067289E" w:rsidRDefault="00CB4C29">
      <w:pPr>
        <w:rPr>
          <w:rFonts w:eastAsiaTheme="minorEastAsia"/>
        </w:rPr>
      </w:pPr>
      <w:r>
        <w:tab/>
        <w:t>H7: Poprawa dostępu do usług prowadzonych przez żłobki pozytywnie wpływa na współczynnik urodzeń</w:t>
      </w:r>
    </w:p>
    <w:p w:rsidR="008D1C98" w:rsidRPr="006F3A44" w:rsidRDefault="006F3A44">
      <w:pPr>
        <w:rPr>
          <w:rFonts w:eastAsiaTheme="minorEastAsia"/>
          <w:b/>
          <w:color w:val="FF0000"/>
        </w:rPr>
      </w:pPr>
      <w:r>
        <w:rPr>
          <w:rFonts w:eastAsiaTheme="minorEastAsia"/>
          <w:b/>
          <w:color w:val="FF0000"/>
        </w:rPr>
        <w:t>rozwinąć fest</w:t>
      </w:r>
    </w:p>
    <w:p w:rsidR="0047290D" w:rsidRDefault="0047290D">
      <w:pPr>
        <w:rPr>
          <w:rFonts w:eastAsiaTheme="minorEastAsia"/>
        </w:rPr>
      </w:pPr>
    </w:p>
    <w:p w:rsidR="0047290D" w:rsidRPr="00324D43" w:rsidRDefault="0047290D">
      <w:pPr>
        <w:rPr>
          <w:rFonts w:eastAsiaTheme="minorEastAsia"/>
          <w:b/>
          <w:highlight w:val="yellow"/>
        </w:rPr>
      </w:pPr>
      <w:r w:rsidRPr="00324D43">
        <w:rPr>
          <w:rFonts w:eastAsiaTheme="minorEastAsia"/>
          <w:b/>
          <w:highlight w:val="yellow"/>
        </w:rPr>
        <w:t>hipotezy pomocnicze:</w:t>
      </w:r>
    </w:p>
    <w:p w:rsidR="0099085B" w:rsidRPr="00324D43" w:rsidRDefault="0099085B">
      <w:pPr>
        <w:rPr>
          <w:rFonts w:eastAsiaTheme="minorEastAsia"/>
          <w:highlight w:val="yellow"/>
        </w:rPr>
      </w:pPr>
      <w:r w:rsidRPr="00324D43">
        <w:rPr>
          <w:rFonts w:eastAsiaTheme="minorEastAsia"/>
          <w:highlight w:val="yellow"/>
        </w:rPr>
        <w:t>- mieszkania</w:t>
      </w:r>
    </w:p>
    <w:p w:rsidR="0099085B" w:rsidRPr="00324D43" w:rsidRDefault="0099085B">
      <w:pPr>
        <w:rPr>
          <w:rFonts w:eastAsiaTheme="minorEastAsia"/>
          <w:highlight w:val="yellow"/>
        </w:rPr>
      </w:pPr>
      <w:r w:rsidRPr="00324D43">
        <w:rPr>
          <w:rFonts w:eastAsiaTheme="minorEastAsia"/>
          <w:highlight w:val="yellow"/>
        </w:rPr>
        <w:t>- ochrona zdrowia (może tez kontekst zakazu ABORCJI)</w:t>
      </w:r>
    </w:p>
    <w:p w:rsidR="00324D43" w:rsidRDefault="00324D43">
      <w:pPr>
        <w:rPr>
          <w:rFonts w:eastAsiaTheme="minorEastAsia"/>
        </w:rPr>
      </w:pPr>
      <w:r w:rsidRPr="00324D43">
        <w:rPr>
          <w:rFonts w:eastAsiaTheme="minorEastAsia"/>
          <w:highlight w:val="yellow"/>
        </w:rPr>
        <w:t>- covid Jako HIPOTEZA GŁÓWNA?</w:t>
      </w:r>
    </w:p>
    <w:p w:rsidR="0032439F" w:rsidRDefault="0032439F">
      <w:pPr>
        <w:rPr>
          <w:rFonts w:eastAsiaTheme="minorEastAsia"/>
        </w:rPr>
      </w:pPr>
    </w:p>
    <w:p w:rsidR="00642FC3" w:rsidRPr="00532A96" w:rsidRDefault="00944EA9">
      <w:pPr>
        <w:rPr>
          <w:rFonts w:eastAsiaTheme="minorEastAsia"/>
          <w:b/>
        </w:rPr>
      </w:pPr>
      <w:r w:rsidRPr="00532A96">
        <w:rPr>
          <w:rFonts w:eastAsiaTheme="minorEastAsia"/>
          <w:b/>
        </w:rPr>
        <w:t>R</w:t>
      </w:r>
      <w:r w:rsidR="00642FC3" w:rsidRPr="00532A96">
        <w:rPr>
          <w:rFonts w:eastAsiaTheme="minorEastAsia"/>
          <w:b/>
        </w:rPr>
        <w:t>ozdział III</w:t>
      </w:r>
      <w:r w:rsidR="0032439F" w:rsidRPr="00532A96">
        <w:rPr>
          <w:rFonts w:eastAsiaTheme="minorEastAsia"/>
          <w:b/>
        </w:rPr>
        <w:t xml:space="preserve"> Analiza danych</w:t>
      </w:r>
    </w:p>
    <w:p w:rsidR="00642FC3" w:rsidRPr="00B4774F" w:rsidRDefault="00642FC3">
      <w:pPr>
        <w:rPr>
          <w:rFonts w:eastAsiaTheme="minorEastAsia"/>
          <w:b/>
        </w:rPr>
      </w:pPr>
      <w:r w:rsidRPr="00B4774F">
        <w:rPr>
          <w:rFonts w:eastAsiaTheme="minorEastAsia"/>
          <w:b/>
        </w:rPr>
        <w:t>3.1. Źródło danych</w:t>
      </w:r>
    </w:p>
    <w:p w:rsidR="00EB5696" w:rsidRDefault="00642FC3">
      <w:pPr>
        <w:rPr>
          <w:rFonts w:eastAsiaTheme="minorEastAsia"/>
        </w:rPr>
      </w:pPr>
      <w:r>
        <w:rPr>
          <w:rFonts w:eastAsiaTheme="minorEastAsia"/>
        </w:rPr>
        <w:tab/>
      </w:r>
      <w:r w:rsidR="002F7046">
        <w:rPr>
          <w:rFonts w:eastAsiaTheme="minorEastAsia"/>
        </w:rPr>
        <w:t xml:space="preserve">Dane przekrojowe wykorzystane w modelu ekonometrycznym dotyczą 380 powiatów i miast na prawach powiatu w Polsce i wyrażają stan na rok 2020. </w:t>
      </w:r>
      <w:r w:rsidR="00E43743">
        <w:rPr>
          <w:rFonts w:eastAsiaTheme="minorEastAsia"/>
        </w:rPr>
        <w:t xml:space="preserve">Do przeprowadzenia estymacji regresji liniowej za pomocą Metody Najmniejszych Kwadratów (MNK) i stworzenia wykresów i tabel znajdujących się w pracy wykorzystano język programowania R. </w:t>
      </w:r>
      <w:r>
        <w:rPr>
          <w:rFonts w:eastAsiaTheme="minorEastAsia"/>
        </w:rPr>
        <w:t xml:space="preserve">Praca opiera się na danych pochodzących z trzech źródeł: Banku Danych Lokalnych, projektu Michała Rogalskiego – </w:t>
      </w:r>
      <w:r w:rsidRPr="00FC5805">
        <w:rPr>
          <w:rFonts w:eastAsiaTheme="minorEastAsia"/>
          <w:i/>
        </w:rPr>
        <w:t>COVID-19 w Polsce</w:t>
      </w:r>
      <w:r>
        <w:rPr>
          <w:rFonts w:eastAsiaTheme="minorEastAsia"/>
        </w:rPr>
        <w:t xml:space="preserve"> oraz </w:t>
      </w:r>
      <w:r w:rsidR="00E65060">
        <w:rPr>
          <w:rFonts w:eastAsiaTheme="minorEastAsia"/>
        </w:rPr>
        <w:t xml:space="preserve">archiwalnych danych dla powiatów </w:t>
      </w:r>
      <w:r w:rsidR="00FC5805">
        <w:rPr>
          <w:rFonts w:eastAsiaTheme="minorEastAsia"/>
        </w:rPr>
        <w:t xml:space="preserve">związanych z koronawirusem COVID-19 </w:t>
      </w:r>
      <w:r w:rsidR="00E65060">
        <w:rPr>
          <w:rFonts w:eastAsiaTheme="minorEastAsia"/>
        </w:rPr>
        <w:t>udostępnionych przez Ministerstwo Zdrowia.</w:t>
      </w:r>
      <w:r w:rsidR="00FC5805">
        <w:rPr>
          <w:rFonts w:eastAsiaTheme="minorEastAsia"/>
        </w:rPr>
        <w:t xml:space="preserve"> </w:t>
      </w:r>
    </w:p>
    <w:p w:rsidR="00E65060" w:rsidRDefault="00E65060">
      <w:pPr>
        <w:rPr>
          <w:rFonts w:eastAsiaTheme="minorEastAsia"/>
        </w:rPr>
      </w:pPr>
      <w:r>
        <w:rPr>
          <w:rFonts w:eastAsiaTheme="minorEastAsia"/>
        </w:rPr>
        <w:tab/>
        <w:t>Wskaźniki i dane dotyczą</w:t>
      </w:r>
      <w:r w:rsidR="00FC5805">
        <w:rPr>
          <w:rFonts w:eastAsiaTheme="minorEastAsia"/>
        </w:rPr>
        <w:t xml:space="preserve">ce sytuacji gospodarczej, demograficznej, społecznej powiatów zostały pobrane z Banku Danych Lokalnych, za którego prowadzenie i rozwój odpowiedzialny jest Główny Urząd </w:t>
      </w:r>
      <w:r w:rsidR="007A23D1">
        <w:rPr>
          <w:rFonts w:eastAsiaTheme="minorEastAsia"/>
        </w:rPr>
        <w:t>Statystyczny w Polsce.</w:t>
      </w:r>
      <w:r w:rsidR="002F7046">
        <w:rPr>
          <w:rFonts w:eastAsiaTheme="minorEastAsia"/>
        </w:rPr>
        <w:t xml:space="preserve"> </w:t>
      </w:r>
    </w:p>
    <w:p w:rsidR="0039793C" w:rsidRDefault="007A23D1">
      <w:pPr>
        <w:rPr>
          <w:rFonts w:eastAsiaTheme="minorEastAsia"/>
        </w:rPr>
      </w:pPr>
      <w:r>
        <w:rPr>
          <w:rFonts w:eastAsiaTheme="minorEastAsia"/>
        </w:rPr>
        <w:tab/>
        <w:t>Baza danych COVID-19 w Polsce stworzona przez Michała Rogalskiego na podstawie raportów Ministerstwa Zdrowia, Wojewódzkich Stacji Sanitarno-Epidemiologicznych</w:t>
      </w:r>
      <w:r w:rsidR="002E2D8D">
        <w:rPr>
          <w:rFonts w:eastAsiaTheme="minorEastAsia"/>
        </w:rPr>
        <w:t xml:space="preserve"> (WSSE)</w:t>
      </w:r>
      <w:r>
        <w:rPr>
          <w:rFonts w:eastAsiaTheme="minorEastAsia"/>
        </w:rPr>
        <w:t>, Powiatowych Stacji Sanitarno-Epidemiologicznych</w:t>
      </w:r>
      <w:r w:rsidR="002E2D8D">
        <w:rPr>
          <w:rFonts w:eastAsiaTheme="minorEastAsia"/>
        </w:rPr>
        <w:t xml:space="preserve"> (PSSE)</w:t>
      </w:r>
      <w:r>
        <w:rPr>
          <w:rFonts w:eastAsiaTheme="minorEastAsia"/>
        </w:rPr>
        <w:t xml:space="preserve"> i Urzędów Wojewódzki została wykorzystana do pobrania danych dotyczących sumy </w:t>
      </w:r>
      <w:r w:rsidR="002E2D8D">
        <w:rPr>
          <w:rFonts w:eastAsiaTheme="minorEastAsia"/>
        </w:rPr>
        <w:t>przypadków zakażeń koronawirusem i zgonów nim spowodowanych w powiatach. Okres sumowania zgonów jest różny dla różnych województw i zależy to od daty zaprzestania publikowania danych dotyczących p</w:t>
      </w:r>
      <w:r w:rsidR="0039793C">
        <w:rPr>
          <w:rFonts w:eastAsiaTheme="minorEastAsia"/>
        </w:rPr>
        <w:t>andemii przez PSSE i WSSE.</w:t>
      </w:r>
    </w:p>
    <w:p w:rsidR="0039793C" w:rsidRDefault="0039793C">
      <w:pPr>
        <w:rPr>
          <w:rFonts w:eastAsiaTheme="minorEastAsia"/>
        </w:rPr>
      </w:pPr>
      <w:r>
        <w:rPr>
          <w:rFonts w:eastAsiaTheme="minorEastAsia"/>
        </w:rPr>
        <w:tab/>
        <w:t>Dane archiwalne dotyczące zarażeń koronawirusem dla powiatów</w:t>
      </w:r>
      <w:r w:rsidR="00437373">
        <w:rPr>
          <w:rFonts w:eastAsiaTheme="minorEastAsia"/>
        </w:rPr>
        <w:t xml:space="preserve"> opublikowane przez Ministerstwo Zdrowia (MZ)</w:t>
      </w:r>
      <w:r>
        <w:rPr>
          <w:rFonts w:eastAsiaTheme="minorEastAsia"/>
        </w:rPr>
        <w:t xml:space="preserve"> posłużyły do oszacowania łącznej liczby osób przebywających na kwarantannie dla poszczególnych powiatów. W archiwum znajdują się statystyki dotyczące COVID-19 w przedziale od 24.11.2020 do </w:t>
      </w:r>
      <w:r w:rsidR="00437373">
        <w:rPr>
          <w:rFonts w:eastAsiaTheme="minorEastAsia"/>
        </w:rPr>
        <w:t>31.12.2020 roku, związane jest to ze zmianą metodologii liczenia przypadków zachorowań i zgonów spowodowanych koronawirusem przez MZ. Zostały one wykorzystane do oszacowania łącznej liczby osób przebywających na kwarantannie w 2020 roku. Sposób szacowania:</w:t>
      </w:r>
    </w:p>
    <w:p w:rsidR="00437373" w:rsidRDefault="00437373">
      <w:pPr>
        <w:rPr>
          <w:rFonts w:eastAsiaTheme="minorEastAsia"/>
        </w:rPr>
      </w:pPr>
      <w:r>
        <w:rPr>
          <w:rFonts w:eastAsiaTheme="minorEastAsia"/>
        </w:rPr>
        <w:t>1. Na podstawie danych z okresu 23.11.2020 – 31.12.2020 wyliczono średnią dzienną liczbę osób objętych kwarantanną.</w:t>
      </w:r>
    </w:p>
    <w:p w:rsidR="00BD09CA" w:rsidRDefault="00437373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w:r w:rsidR="00E62360">
        <w:rPr>
          <w:rFonts w:eastAsiaTheme="minorEastAsia"/>
        </w:rPr>
        <w:t>Zgodnie z rozporządzeniem Ministra Zdrowia, stan epidemii koronawirusa w Polsce obowiązuje od 20.03.2020 roku</w:t>
      </w:r>
      <w:r w:rsidR="00BD09CA">
        <w:rPr>
          <w:rFonts w:eastAsiaTheme="minorEastAsia"/>
        </w:rPr>
        <w:t>. Średnią dzienną liczbę osób objętych kwarantanną wyliczoną w punkcie 1. pomnożono przez liczbę dni objętych stanem epidemii (286 dni) i zaokrąglono do liczb całkowitych.</w:t>
      </w:r>
    </w:p>
    <w:p w:rsidR="00437373" w:rsidRDefault="00BD09CA">
      <w:pPr>
        <w:rPr>
          <w:rFonts w:eastAsiaTheme="minorEastAsia"/>
        </w:rPr>
      </w:pPr>
      <w:r>
        <w:rPr>
          <w:rFonts w:eastAsiaTheme="minorEastAsia"/>
        </w:rPr>
        <w:t xml:space="preserve">3. </w:t>
      </w:r>
      <w:r w:rsidR="00E62360">
        <w:rPr>
          <w:rFonts w:eastAsiaTheme="minorEastAsia"/>
        </w:rPr>
        <w:t xml:space="preserve"> </w:t>
      </w:r>
      <w:r>
        <w:rPr>
          <w:rFonts w:eastAsiaTheme="minorEastAsia"/>
        </w:rPr>
        <w:t>Jeżeli dany powiat nie został uwzględniony w zestawieniu Ministerstwa Zdrowia, to dane dotyczące kwarantann na jego obszarze zostały wyliczone na podstawie średniej dziennej liczby osób objętych kwarantanną dla całego kraju.</w:t>
      </w:r>
    </w:p>
    <w:p w:rsidR="00BD09CA" w:rsidRPr="00B4774F" w:rsidRDefault="00BD09CA">
      <w:pPr>
        <w:rPr>
          <w:rFonts w:eastAsiaTheme="minorEastAsia"/>
          <w:b/>
        </w:rPr>
      </w:pPr>
      <w:r w:rsidRPr="00B4774F">
        <w:rPr>
          <w:rFonts w:eastAsiaTheme="minorEastAsia"/>
          <w:b/>
        </w:rPr>
        <w:t>3.2. Opis zmiennych</w:t>
      </w:r>
    </w:p>
    <w:p w:rsidR="00E43743" w:rsidRPr="00B4774F" w:rsidRDefault="00E43743">
      <w:pPr>
        <w:rPr>
          <w:rFonts w:eastAsiaTheme="minorEastAsia"/>
          <w:b/>
        </w:rPr>
      </w:pPr>
      <w:r w:rsidRPr="00B4774F">
        <w:rPr>
          <w:rFonts w:eastAsiaTheme="minorEastAsia"/>
          <w:b/>
        </w:rPr>
        <w:t>3.2.1. Zmienna objaśniana</w:t>
      </w:r>
    </w:p>
    <w:p w:rsidR="00572B40" w:rsidRDefault="00E43743">
      <w:pPr>
        <w:rPr>
          <w:rFonts w:eastAsiaTheme="minorEastAsia"/>
        </w:rPr>
      </w:pPr>
      <w:r>
        <w:rPr>
          <w:rFonts w:eastAsiaTheme="minorEastAsia"/>
        </w:rPr>
        <w:tab/>
        <w:t>Zmienną zależną w szacowanym modelu jest współczynnik urodzeń</w:t>
      </w:r>
      <w:r w:rsidR="00F25307">
        <w:rPr>
          <w:rFonts w:eastAsiaTheme="minorEastAsia"/>
        </w:rPr>
        <w:t xml:space="preserve"> (</w:t>
      </w:r>
      <w:r w:rsidR="00F25307" w:rsidRPr="00F25307">
        <w:rPr>
          <w:rFonts w:eastAsiaTheme="minorEastAsia"/>
          <w:i/>
        </w:rPr>
        <w:t>birth.rate</w:t>
      </w:r>
      <w:r w:rsidR="00F25307">
        <w:rPr>
          <w:rFonts w:eastAsiaTheme="minorEastAsia"/>
        </w:rPr>
        <w:t>)</w:t>
      </w:r>
      <w:r>
        <w:rPr>
          <w:rFonts w:eastAsiaTheme="minorEastAsia"/>
        </w:rPr>
        <w:t xml:space="preserve">, który określa liczbę żywych urodzeń na 1000 </w:t>
      </w:r>
      <w:r w:rsidR="00944EA9">
        <w:rPr>
          <w:rFonts w:eastAsiaTheme="minorEastAsia"/>
        </w:rPr>
        <w:t>ludności</w:t>
      </w:r>
      <w:r>
        <w:rPr>
          <w:rFonts w:eastAsiaTheme="minorEastAsia"/>
        </w:rPr>
        <w:t>.</w:t>
      </w:r>
    </w:p>
    <w:p w:rsidR="00572B40" w:rsidRDefault="00572B40">
      <w:pPr>
        <w:rPr>
          <w:rFonts w:eastAsiaTheme="minorEastAsia"/>
        </w:rPr>
      </w:pPr>
    </w:p>
    <w:p w:rsidR="00F25307" w:rsidRPr="00572B40" w:rsidRDefault="00F253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birth.rate=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liczba urodzeń żywych</m:t>
              </m:r>
            </m:num>
            <m:den>
              <m:r>
                <w:rPr>
                  <w:rFonts w:ascii="Cambria Math" w:hAnsi="Cambria Math"/>
                </w:rPr>
                <m:t>1000 ludności</m:t>
              </m:r>
            </m:den>
          </m:f>
        </m:oMath>
      </m:oMathPara>
    </w:p>
    <w:p w:rsidR="00572B40" w:rsidRDefault="00572B40">
      <w:pPr>
        <w:rPr>
          <w:rFonts w:eastAsiaTheme="minorEastAsia"/>
        </w:rPr>
      </w:pPr>
    </w:p>
    <w:p w:rsidR="00F25307" w:rsidRPr="00B4774F" w:rsidRDefault="00F25307">
      <w:pPr>
        <w:rPr>
          <w:rFonts w:eastAsiaTheme="minorEastAsia"/>
          <w:b/>
        </w:rPr>
      </w:pPr>
      <w:r w:rsidRPr="00B4774F">
        <w:rPr>
          <w:rFonts w:eastAsiaTheme="minorEastAsia"/>
          <w:b/>
        </w:rPr>
        <w:t>3.2.2. Zmienne objaśniające</w:t>
      </w:r>
    </w:p>
    <w:p w:rsidR="00064470" w:rsidRDefault="00064470">
      <w:pPr>
        <w:rPr>
          <w:rFonts w:eastAsiaTheme="minorEastAsia"/>
        </w:rPr>
      </w:pPr>
      <w:r>
        <w:rPr>
          <w:rFonts w:eastAsiaTheme="minorEastAsia"/>
        </w:rPr>
        <w:tab/>
        <w:t>Wszystkie zmienne niezależne użyte w modelu są zmiennymi ciągłymi.</w:t>
      </w:r>
    </w:p>
    <w:p w:rsidR="00F25307" w:rsidRDefault="00044B51" w:rsidP="001B4B57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covid19_cases</w:t>
      </w:r>
      <w:r>
        <w:rPr>
          <w:rFonts w:eastAsiaTheme="minorEastAsia"/>
        </w:rPr>
        <w:t xml:space="preserve"> - </w:t>
      </w:r>
      <w:r w:rsidR="001B4B57">
        <w:rPr>
          <w:rFonts w:eastAsiaTheme="minorEastAsia"/>
        </w:rPr>
        <w:t xml:space="preserve">suma przypadków </w:t>
      </w:r>
      <w:r>
        <w:rPr>
          <w:rFonts w:eastAsiaTheme="minorEastAsia"/>
        </w:rPr>
        <w:t>zachorowań na chorobę COVID-19</w:t>
      </w:r>
      <w:r w:rsidR="0014577B">
        <w:rPr>
          <w:rFonts w:eastAsiaTheme="minorEastAsia"/>
        </w:rPr>
        <w:t>.</w:t>
      </w:r>
    </w:p>
    <w:p w:rsidR="00044B51" w:rsidRDefault="00044B51" w:rsidP="001B4B57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covid19_deaths</w:t>
      </w:r>
      <w:r>
        <w:rPr>
          <w:rFonts w:eastAsiaTheme="minorEastAsia"/>
        </w:rPr>
        <w:t xml:space="preserve"> – suma zgonów wywołanych chorobą COVID-19</w:t>
      </w:r>
      <w:r w:rsidR="0014577B">
        <w:rPr>
          <w:rFonts w:eastAsiaTheme="minorEastAsia"/>
        </w:rPr>
        <w:t>.</w:t>
      </w:r>
    </w:p>
    <w:p w:rsidR="00044B51" w:rsidRDefault="00044B51" w:rsidP="001B4B57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covid19_quarantine</w:t>
      </w:r>
      <w:r>
        <w:rPr>
          <w:rFonts w:eastAsiaTheme="minorEastAsia"/>
        </w:rPr>
        <w:t xml:space="preserve"> – suma osób przebywających na kwarantannie z powodu kontaktu z osobą chorą na COVID-19</w:t>
      </w:r>
      <w:r w:rsidR="0014577B">
        <w:rPr>
          <w:rFonts w:eastAsiaTheme="minorEastAsia"/>
        </w:rPr>
        <w:t>.</w:t>
      </w:r>
    </w:p>
    <w:p w:rsidR="00044B51" w:rsidRDefault="00044B51" w:rsidP="001B4B57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marriage_rate</w:t>
      </w:r>
      <w:r>
        <w:rPr>
          <w:rFonts w:eastAsiaTheme="minorEastAsia"/>
        </w:rPr>
        <w:t xml:space="preserve"> – współczynnik małżeństw</w:t>
      </w:r>
      <w:r w:rsidR="00944EA9">
        <w:rPr>
          <w:rFonts w:eastAsiaTheme="minorEastAsia"/>
        </w:rPr>
        <w:t xml:space="preserve"> określający liczbę zawartych małżeństw na 1000 ludności</w:t>
      </w:r>
      <w:r w:rsidR="0014577B">
        <w:rPr>
          <w:rFonts w:eastAsiaTheme="minorEastAsia"/>
        </w:rPr>
        <w:t>.</w:t>
      </w:r>
    </w:p>
    <w:p w:rsidR="00572B40" w:rsidRDefault="00572B40" w:rsidP="00572B40">
      <w:pPr>
        <w:pStyle w:val="Akapitzlist"/>
        <w:rPr>
          <w:rFonts w:eastAsiaTheme="minorEastAsia"/>
        </w:rPr>
      </w:pPr>
    </w:p>
    <w:p w:rsidR="00044B51" w:rsidRPr="00572B40" w:rsidRDefault="00044B51" w:rsidP="00044B51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marriage.rate=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liczba zawartych małżeństw</m:t>
              </m:r>
            </m:num>
            <m:den>
              <m:r>
                <w:rPr>
                  <w:rFonts w:ascii="Cambria Math" w:hAnsi="Cambria Math"/>
                </w:rPr>
                <m:t>1000 ludności</m:t>
              </m:r>
            </m:den>
          </m:f>
        </m:oMath>
      </m:oMathPara>
    </w:p>
    <w:p w:rsidR="00572B40" w:rsidRDefault="00572B40" w:rsidP="00044B51">
      <w:pPr>
        <w:pStyle w:val="Akapitzlist"/>
        <w:rPr>
          <w:rFonts w:eastAsiaTheme="minorEastAsia"/>
        </w:rPr>
      </w:pPr>
    </w:p>
    <w:p w:rsidR="00044B51" w:rsidRDefault="00044B51" w:rsidP="001B4B57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divorce_rate</w:t>
      </w:r>
      <w:r w:rsidR="00944EA9">
        <w:rPr>
          <w:rFonts w:eastAsiaTheme="minorEastAsia"/>
        </w:rPr>
        <w:t xml:space="preserve"> – współczynnik rozwodów, który jest stosunkiem liczby orzeczonych rozwodów na 1000 ludności</w:t>
      </w:r>
      <w:r w:rsidR="0014577B">
        <w:rPr>
          <w:rFonts w:eastAsiaTheme="minorEastAsia"/>
        </w:rPr>
        <w:t>.</w:t>
      </w:r>
    </w:p>
    <w:p w:rsidR="00572B40" w:rsidRDefault="00572B40" w:rsidP="00572B40">
      <w:pPr>
        <w:pStyle w:val="Akapitzlist"/>
        <w:rPr>
          <w:rFonts w:eastAsiaTheme="minorEastAsia"/>
        </w:rPr>
      </w:pPr>
    </w:p>
    <w:p w:rsidR="00944EA9" w:rsidRPr="00572B40" w:rsidRDefault="00944EA9" w:rsidP="00944EA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divorce.rate=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liczba rozwodów</m:t>
              </m:r>
            </m:num>
            <m:den>
              <m:r>
                <w:rPr>
                  <w:rFonts w:ascii="Cambria Math" w:hAnsi="Cambria Math"/>
                </w:rPr>
                <m:t>1000 ludności</m:t>
              </m:r>
            </m:den>
          </m:f>
        </m:oMath>
      </m:oMathPara>
    </w:p>
    <w:p w:rsidR="00572B40" w:rsidRPr="00944EA9" w:rsidRDefault="00572B40" w:rsidP="00944EA9">
      <w:pPr>
        <w:rPr>
          <w:rFonts w:eastAsiaTheme="minorEastAsia"/>
        </w:rPr>
      </w:pPr>
    </w:p>
    <w:p w:rsidR="00044B51" w:rsidRDefault="00044B51" w:rsidP="001B4B57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budget_reve_pc</w:t>
      </w:r>
      <w:r w:rsidR="00944EA9">
        <w:rPr>
          <w:rFonts w:eastAsiaTheme="minorEastAsia"/>
        </w:rPr>
        <w:t xml:space="preserve"> – dochody budżetów powiatów (lub miast na prawach powiatu) w przeliczeniu na jednego mieszkańca. </w:t>
      </w:r>
      <w:r w:rsidR="0014577B">
        <w:rPr>
          <w:rFonts w:eastAsiaTheme="minorEastAsia"/>
        </w:rPr>
        <w:t>Zmienna wyrażona w złotych polskich.</w:t>
      </w:r>
    </w:p>
    <w:p w:rsidR="00044B51" w:rsidRPr="0014577B" w:rsidRDefault="00044B51" w:rsidP="001B4B57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unemployment_rate</w:t>
      </w:r>
      <w:r w:rsidR="00944EA9" w:rsidRPr="0014577B">
        <w:rPr>
          <w:rFonts w:eastAsiaTheme="minorEastAsia"/>
        </w:rPr>
        <w:t xml:space="preserve"> – stopa bezrobocia rejestrowanego</w:t>
      </w:r>
      <w:r w:rsidR="0014577B" w:rsidRPr="0014577B">
        <w:rPr>
          <w:rFonts w:eastAsiaTheme="minorEastAsia"/>
        </w:rPr>
        <w:t xml:space="preserve"> wyra</w:t>
      </w:r>
      <w:r w:rsidR="0014577B">
        <w:rPr>
          <w:rFonts w:eastAsiaTheme="minorEastAsia"/>
        </w:rPr>
        <w:t>żona w procentach.</w:t>
      </w:r>
    </w:p>
    <w:p w:rsidR="00044B51" w:rsidRPr="0014577B" w:rsidRDefault="00044B51" w:rsidP="001B4B57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women_reproductive</w:t>
      </w:r>
      <w:r w:rsidR="0014577B" w:rsidRPr="0014577B">
        <w:rPr>
          <w:rFonts w:eastAsiaTheme="minorEastAsia"/>
        </w:rPr>
        <w:t xml:space="preserve"> – liczba kobiet w wieku reprodukcyjnym</w:t>
      </w:r>
      <w:r w:rsidR="0014577B">
        <w:rPr>
          <w:rFonts w:eastAsiaTheme="minorEastAsia"/>
        </w:rPr>
        <w:t>, czyli między 15. a 49. rokiem życia.</w:t>
      </w:r>
    </w:p>
    <w:p w:rsidR="0014577B" w:rsidRDefault="00044B51" w:rsidP="0014577B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femininity_ratio</w:t>
      </w:r>
      <w:r w:rsidR="0014577B" w:rsidRPr="0014577B">
        <w:rPr>
          <w:rFonts w:eastAsiaTheme="minorEastAsia"/>
        </w:rPr>
        <w:t xml:space="preserve"> – współczynnik feminizacji okreś</w:t>
      </w:r>
      <w:r w:rsidR="0014577B">
        <w:rPr>
          <w:rFonts w:eastAsiaTheme="minorEastAsia"/>
        </w:rPr>
        <w:t>lający liczbę kobiet przypadającą na 100 mężczyzn.</w:t>
      </w:r>
    </w:p>
    <w:p w:rsidR="00572B40" w:rsidRPr="0014577B" w:rsidRDefault="00572B40" w:rsidP="00572B40">
      <w:pPr>
        <w:pStyle w:val="Akapitzlist"/>
        <w:rPr>
          <w:rFonts w:eastAsiaTheme="minorEastAsia"/>
        </w:rPr>
      </w:pPr>
    </w:p>
    <w:p w:rsidR="00044B51" w:rsidRPr="00572B40" w:rsidRDefault="0014577B" w:rsidP="0014577B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femininity.ratio=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liczba kobiet</m:t>
              </m:r>
            </m:num>
            <m:den>
              <m:r>
                <w:rPr>
                  <w:rFonts w:ascii="Cambria Math" w:hAnsi="Cambria Math"/>
                </w:rPr>
                <m:t>100 mężczyzn</m:t>
              </m:r>
            </m:den>
          </m:f>
        </m:oMath>
      </m:oMathPara>
    </w:p>
    <w:p w:rsidR="00572B40" w:rsidRPr="0014577B" w:rsidRDefault="00572B40" w:rsidP="0014577B">
      <w:pPr>
        <w:pStyle w:val="Akapitzlist"/>
        <w:rPr>
          <w:rFonts w:eastAsiaTheme="minorEastAsia"/>
        </w:rPr>
      </w:pPr>
    </w:p>
    <w:p w:rsidR="00044B51" w:rsidRPr="0014577B" w:rsidRDefault="00044B51" w:rsidP="001B4B57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avg_salary</w:t>
      </w:r>
      <w:r w:rsidR="0014577B" w:rsidRPr="0014577B">
        <w:rPr>
          <w:rFonts w:eastAsiaTheme="minorEastAsia"/>
        </w:rPr>
        <w:t xml:space="preserve"> – średnie wynagrodzenie brutto. </w:t>
      </w:r>
      <w:r w:rsidR="0014577B">
        <w:rPr>
          <w:rFonts w:eastAsiaTheme="minorEastAsia"/>
        </w:rPr>
        <w:t>Zmienna wyrażona w złotych polskich.</w:t>
      </w:r>
    </w:p>
    <w:p w:rsidR="0014577B" w:rsidRDefault="00044B51" w:rsidP="001B4B57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women_working</w:t>
      </w:r>
      <w:r w:rsidR="0014577B" w:rsidRPr="0014577B">
        <w:rPr>
          <w:rFonts w:eastAsiaTheme="minorEastAsia"/>
        </w:rPr>
        <w:t xml:space="preserve"> – odsetek kobiet pracują</w:t>
      </w:r>
      <w:r w:rsidR="0014577B">
        <w:rPr>
          <w:rFonts w:eastAsiaTheme="minorEastAsia"/>
        </w:rPr>
        <w:t>cych jako stosunek liczby pracujących kobiet do liczby kobiet w danym powiecie.</w:t>
      </w:r>
    </w:p>
    <w:p w:rsidR="00572B40" w:rsidRDefault="00572B40" w:rsidP="00572B40">
      <w:pPr>
        <w:pStyle w:val="Akapitzlist"/>
        <w:rPr>
          <w:rFonts w:eastAsiaTheme="minorEastAsia"/>
        </w:rPr>
      </w:pPr>
    </w:p>
    <w:p w:rsidR="00044B51" w:rsidRPr="00572B40" w:rsidRDefault="0014577B" w:rsidP="0014577B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women.working=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liczba pracujących kobiet</m:t>
              </m:r>
            </m:num>
            <m:den>
              <m:r>
                <w:rPr>
                  <w:rFonts w:ascii="Cambria Math" w:hAnsi="Cambria Math"/>
                </w:rPr>
                <m:t>liczba kobiet</m:t>
              </m:r>
            </m:den>
          </m:f>
        </m:oMath>
      </m:oMathPara>
    </w:p>
    <w:p w:rsidR="00572B40" w:rsidRPr="0014577B" w:rsidRDefault="00572B40" w:rsidP="0014577B">
      <w:pPr>
        <w:pStyle w:val="Akapitzlist"/>
        <w:rPr>
          <w:rFonts w:eastAsiaTheme="minorEastAsia"/>
        </w:rPr>
      </w:pPr>
    </w:p>
    <w:p w:rsidR="005E61B7" w:rsidRDefault="00044B51" w:rsidP="005E61B7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men_working</w:t>
      </w:r>
      <w:r w:rsidR="0014577B" w:rsidRPr="005E61B7">
        <w:rPr>
          <w:rFonts w:eastAsiaTheme="minorEastAsia"/>
        </w:rPr>
        <w:t xml:space="preserve"> </w:t>
      </w:r>
      <w:r w:rsidR="005E61B7" w:rsidRPr="005E61B7">
        <w:rPr>
          <w:rFonts w:eastAsiaTheme="minorEastAsia"/>
        </w:rPr>
        <w:t>–</w:t>
      </w:r>
      <w:r w:rsidR="0014577B" w:rsidRPr="005E61B7">
        <w:rPr>
          <w:rFonts w:eastAsiaTheme="minorEastAsia"/>
        </w:rPr>
        <w:t xml:space="preserve"> </w:t>
      </w:r>
      <w:r w:rsidR="005E61B7" w:rsidRPr="005E61B7">
        <w:rPr>
          <w:rFonts w:eastAsiaTheme="minorEastAsia"/>
        </w:rPr>
        <w:t>odsetek mężczyzn pracują</w:t>
      </w:r>
      <w:r w:rsidR="005E61B7">
        <w:rPr>
          <w:rFonts w:eastAsiaTheme="minorEastAsia"/>
        </w:rPr>
        <w:t>cych jako stosunek liczby pracujących mężczyzn do liczby mężczyzn w powiecie.</w:t>
      </w:r>
    </w:p>
    <w:p w:rsidR="005E61B7" w:rsidRPr="00572B40" w:rsidRDefault="005E61B7" w:rsidP="005E61B7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men.working=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liczba pracujących mężczyzn</m:t>
              </m:r>
            </m:num>
            <m:den>
              <m:r>
                <w:rPr>
                  <w:rFonts w:ascii="Cambria Math" w:hAnsi="Cambria Math"/>
                </w:rPr>
                <m:t>liczba kobiet</m:t>
              </m:r>
            </m:den>
          </m:f>
        </m:oMath>
      </m:oMathPara>
    </w:p>
    <w:p w:rsidR="00572B40" w:rsidRPr="005E61B7" w:rsidRDefault="00572B40" w:rsidP="005E61B7">
      <w:pPr>
        <w:pStyle w:val="Akapitzlist"/>
        <w:rPr>
          <w:rFonts w:eastAsiaTheme="minorEastAsia"/>
        </w:rPr>
      </w:pPr>
    </w:p>
    <w:p w:rsidR="00044B51" w:rsidRPr="00005CDD" w:rsidRDefault="00044B51" w:rsidP="001B4B57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median_house_price</w:t>
      </w:r>
      <w:r w:rsidR="00005CDD" w:rsidRPr="00005CDD">
        <w:rPr>
          <w:rFonts w:eastAsiaTheme="minorEastAsia"/>
        </w:rPr>
        <w:t xml:space="preserve"> – mediana cen za 1 m</w:t>
      </w:r>
      <w:r w:rsidR="00005CDD" w:rsidRPr="00005CDD">
        <w:rPr>
          <w:rFonts w:eastAsiaTheme="minorEastAsia"/>
          <w:vertAlign w:val="superscript"/>
        </w:rPr>
        <w:t>2</w:t>
      </w:r>
      <w:r w:rsidR="00005CDD" w:rsidRPr="00005CDD">
        <w:rPr>
          <w:rFonts w:eastAsiaTheme="minorEastAsia"/>
        </w:rPr>
        <w:t xml:space="preserve"> lokali mieszkaniowych</w:t>
      </w:r>
      <w:r w:rsidR="00742D6A">
        <w:rPr>
          <w:rFonts w:eastAsiaTheme="minorEastAsia"/>
        </w:rPr>
        <w:t xml:space="preserve"> sprzedanych w ramach transakcji rynkowych</w:t>
      </w:r>
      <w:r w:rsidR="00005CDD" w:rsidRPr="00005CDD">
        <w:rPr>
          <w:rFonts w:eastAsiaTheme="minorEastAsia"/>
        </w:rPr>
        <w:t xml:space="preserve">. </w:t>
      </w:r>
      <w:r w:rsidR="00005CDD">
        <w:rPr>
          <w:rFonts w:eastAsiaTheme="minorEastAsia"/>
        </w:rPr>
        <w:t>Zmienna wyrażona w złotych polskich.</w:t>
      </w:r>
    </w:p>
    <w:p w:rsidR="00044B51" w:rsidRPr="00005CDD" w:rsidRDefault="00044B51" w:rsidP="001B4B57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house_ratio</w:t>
      </w:r>
      <w:r w:rsidR="00005CDD" w:rsidRPr="00005CDD">
        <w:rPr>
          <w:rFonts w:eastAsiaTheme="minorEastAsia"/>
        </w:rPr>
        <w:t xml:space="preserve"> – mieszkania oddane do u</w:t>
      </w:r>
      <w:r w:rsidR="00005CDD">
        <w:rPr>
          <w:rFonts w:eastAsiaTheme="minorEastAsia"/>
        </w:rPr>
        <w:t>żytkowania na 1000 ludności.</w:t>
      </w:r>
    </w:p>
    <w:p w:rsidR="00044B51" w:rsidRDefault="00044B51" w:rsidP="001B4B57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houses_area_pc</w:t>
      </w:r>
      <w:r w:rsidR="005E61B7" w:rsidRPr="005E61B7">
        <w:rPr>
          <w:rFonts w:eastAsiaTheme="minorEastAsia"/>
        </w:rPr>
        <w:t xml:space="preserve"> – </w:t>
      </w:r>
      <w:r w:rsidR="005E61B7">
        <w:rPr>
          <w:rFonts w:eastAsiaTheme="minorEastAsia"/>
        </w:rPr>
        <w:t>stosunek powierzchni</w:t>
      </w:r>
      <w:r w:rsidR="005E61B7" w:rsidRPr="005E61B7">
        <w:rPr>
          <w:rFonts w:eastAsiaTheme="minorEastAsia"/>
        </w:rPr>
        <w:t xml:space="preserve"> uż</w:t>
      </w:r>
      <w:r w:rsidR="005E61B7">
        <w:rPr>
          <w:rFonts w:eastAsiaTheme="minorEastAsia"/>
        </w:rPr>
        <w:t>ytkowej mieszkań w danym powiecie do jego populacji. Zmienna wyrażona w metrach kwadratowych.</w:t>
      </w:r>
    </w:p>
    <w:p w:rsidR="00572B40" w:rsidRDefault="00572B40" w:rsidP="00572B40">
      <w:pPr>
        <w:pStyle w:val="Akapitzlist"/>
        <w:rPr>
          <w:rFonts w:eastAsiaTheme="minorEastAsia"/>
        </w:rPr>
      </w:pPr>
    </w:p>
    <w:p w:rsidR="005E61B7" w:rsidRPr="00572B40" w:rsidRDefault="005E61B7" w:rsidP="005E61B7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houses.area.pc=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łączna powierzchnia użytkowa mieszkań</m:t>
              </m:r>
            </m:num>
            <m:den>
              <m:r>
                <w:rPr>
                  <w:rFonts w:ascii="Cambria Math" w:hAnsi="Cambria Math"/>
                </w:rPr>
                <m:t>populacja</m:t>
              </m:r>
            </m:den>
          </m:f>
        </m:oMath>
      </m:oMathPara>
    </w:p>
    <w:p w:rsidR="00572B40" w:rsidRPr="005E61B7" w:rsidRDefault="00572B40" w:rsidP="005E61B7">
      <w:pPr>
        <w:pStyle w:val="Akapitzlist"/>
        <w:rPr>
          <w:rFonts w:eastAsiaTheme="minorEastAsia"/>
        </w:rPr>
      </w:pPr>
    </w:p>
    <w:p w:rsidR="00044B51" w:rsidRDefault="00044B51" w:rsidP="001B4B57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avg_people_per_house</w:t>
      </w:r>
      <w:r w:rsidR="00005CDD" w:rsidRPr="001816E0">
        <w:rPr>
          <w:rFonts w:eastAsiaTheme="minorEastAsia"/>
        </w:rPr>
        <w:t xml:space="preserve"> </w:t>
      </w:r>
      <w:r w:rsidR="001816E0" w:rsidRPr="001816E0">
        <w:rPr>
          <w:rFonts w:eastAsiaTheme="minorEastAsia"/>
        </w:rPr>
        <w:t>–</w:t>
      </w:r>
      <w:r w:rsidR="00005CDD" w:rsidRPr="001816E0">
        <w:rPr>
          <w:rFonts w:eastAsiaTheme="minorEastAsia"/>
        </w:rPr>
        <w:t xml:space="preserve"> </w:t>
      </w:r>
      <w:r w:rsidR="001816E0" w:rsidRPr="001816E0">
        <w:rPr>
          <w:rFonts w:eastAsiaTheme="minorEastAsia"/>
        </w:rPr>
        <w:t>średnia liczba osób przypadaj</w:t>
      </w:r>
      <w:r w:rsidR="001816E0">
        <w:rPr>
          <w:rFonts w:eastAsiaTheme="minorEastAsia"/>
        </w:rPr>
        <w:t>ąca na jedno mieszkanie.</w:t>
      </w:r>
    </w:p>
    <w:p w:rsidR="00572B40" w:rsidRDefault="00572B40" w:rsidP="00572B40">
      <w:pPr>
        <w:pStyle w:val="Akapitzlist"/>
        <w:rPr>
          <w:rFonts w:eastAsiaTheme="minorEastAsia"/>
        </w:rPr>
      </w:pPr>
    </w:p>
    <w:p w:rsidR="001816E0" w:rsidRPr="00572B40" w:rsidRDefault="001816E0" w:rsidP="001816E0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avg.people.per.house=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populacja</m:t>
              </m:r>
            </m:num>
            <m:den>
              <m:r>
                <w:rPr>
                  <w:rFonts w:ascii="Cambria Math" w:hAnsi="Cambria Math"/>
                </w:rPr>
                <m:t>liczba mieszkań</m:t>
              </m:r>
            </m:den>
          </m:f>
        </m:oMath>
      </m:oMathPara>
    </w:p>
    <w:p w:rsidR="00572B40" w:rsidRPr="001816E0" w:rsidRDefault="00572B40" w:rsidP="001816E0">
      <w:pPr>
        <w:pStyle w:val="Akapitzlist"/>
        <w:rPr>
          <w:rFonts w:eastAsiaTheme="minorEastAsia"/>
        </w:rPr>
      </w:pPr>
    </w:p>
    <w:p w:rsidR="00044B51" w:rsidRDefault="00044B51" w:rsidP="00742D6A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education_expenditure</w:t>
      </w:r>
      <w:r w:rsidR="00005CDD">
        <w:rPr>
          <w:rFonts w:eastAsiaTheme="minorEastAsia"/>
        </w:rPr>
        <w:t xml:space="preserve"> - wydatki budżetów powiatów (i miast </w:t>
      </w:r>
      <w:r w:rsidR="00742D6A">
        <w:rPr>
          <w:rFonts w:eastAsiaTheme="minorEastAsia"/>
        </w:rPr>
        <w:t>na prawach powiatu) w dziale 80</w:t>
      </w:r>
      <w:r w:rsidR="00005CDD">
        <w:rPr>
          <w:rFonts w:eastAsiaTheme="minorEastAsia"/>
        </w:rPr>
        <w:t xml:space="preserve">1 – </w:t>
      </w:r>
      <w:r w:rsidR="00742D6A">
        <w:rPr>
          <w:rFonts w:eastAsiaTheme="minorEastAsia"/>
        </w:rPr>
        <w:t>Oświata i wychowanie</w:t>
      </w:r>
      <w:r w:rsidR="00005CDD">
        <w:rPr>
          <w:rFonts w:eastAsiaTheme="minorEastAsia"/>
        </w:rPr>
        <w:t xml:space="preserve"> w przeliczeniu na jednego mieszkańca.</w:t>
      </w:r>
      <w:r w:rsidR="00742D6A">
        <w:rPr>
          <w:rFonts w:eastAsiaTheme="minorEastAsia"/>
        </w:rPr>
        <w:t xml:space="preserve"> Zmienna wyrażona w złotych polskich.</w:t>
      </w:r>
    </w:p>
    <w:p w:rsidR="00572B40" w:rsidRDefault="00572B40" w:rsidP="00572B40">
      <w:pPr>
        <w:pStyle w:val="Akapitzlist"/>
        <w:rPr>
          <w:rFonts w:eastAsiaTheme="minorEastAsia"/>
        </w:rPr>
      </w:pPr>
    </w:p>
    <w:p w:rsidR="00742D6A" w:rsidRPr="00572B40" w:rsidRDefault="00742D6A" w:rsidP="00742D6A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education.expenditure=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wydatki na oświatę ogółem</m:t>
              </m:r>
            </m:num>
            <m:den>
              <m:r>
                <w:rPr>
                  <w:rFonts w:ascii="Cambria Math" w:hAnsi="Cambria Math"/>
                </w:rPr>
                <m:t>liczba ludności</m:t>
              </m:r>
            </m:den>
          </m:f>
        </m:oMath>
      </m:oMathPara>
    </w:p>
    <w:p w:rsidR="00572B40" w:rsidRPr="00742D6A" w:rsidRDefault="00572B40" w:rsidP="00742D6A">
      <w:pPr>
        <w:pStyle w:val="Akapitzlist"/>
        <w:rPr>
          <w:rFonts w:eastAsiaTheme="minorEastAsia"/>
        </w:rPr>
      </w:pPr>
    </w:p>
    <w:p w:rsidR="00044B51" w:rsidRDefault="00044B51" w:rsidP="001B4B57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health_expenditure</w:t>
      </w:r>
      <w:r w:rsidR="00005CDD">
        <w:rPr>
          <w:rFonts w:eastAsiaTheme="minorEastAsia"/>
        </w:rPr>
        <w:t xml:space="preserve"> - wydatki budżetów powiatów (i miast na prawach powiatu) w dziale 851 – Ochrona zdrowia w przeliczeniu na jednego mieszkańca.</w:t>
      </w:r>
      <w:r w:rsidR="00742D6A">
        <w:rPr>
          <w:rFonts w:eastAsiaTheme="minorEastAsia"/>
        </w:rPr>
        <w:t xml:space="preserve"> Zmienna wyrażona w złotych polskich.</w:t>
      </w:r>
    </w:p>
    <w:p w:rsidR="00572B40" w:rsidRDefault="00572B40" w:rsidP="00572B40">
      <w:pPr>
        <w:pStyle w:val="Akapitzlist"/>
        <w:rPr>
          <w:rFonts w:eastAsiaTheme="minorEastAsia"/>
        </w:rPr>
      </w:pPr>
    </w:p>
    <w:p w:rsidR="00742D6A" w:rsidRPr="00572B40" w:rsidRDefault="00742D6A" w:rsidP="00742D6A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health.expenditure=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wydatki na ochronę zdrowia ogółem</m:t>
              </m:r>
            </m:num>
            <m:den>
              <m:r>
                <w:rPr>
                  <w:rFonts w:ascii="Cambria Math" w:hAnsi="Cambria Math"/>
                </w:rPr>
                <m:t>liczba ludności</m:t>
              </m:r>
            </m:den>
          </m:f>
        </m:oMath>
      </m:oMathPara>
    </w:p>
    <w:p w:rsidR="00572B40" w:rsidRDefault="00572B40" w:rsidP="00742D6A">
      <w:pPr>
        <w:pStyle w:val="Akapitzlist"/>
        <w:rPr>
          <w:rFonts w:eastAsiaTheme="minorEastAsia"/>
        </w:rPr>
      </w:pPr>
    </w:p>
    <w:p w:rsidR="001816E0" w:rsidRDefault="00044B51" w:rsidP="001816E0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social_expenditure</w:t>
      </w:r>
      <w:r w:rsidR="001816E0">
        <w:rPr>
          <w:rFonts w:eastAsiaTheme="minorEastAsia"/>
        </w:rPr>
        <w:t xml:space="preserve"> – wydatki budżetów powiatów (i miast na prawach powiatu) w dziale 852 – Pomoc społeczna w przeliczeniu na jednego mieszkańca. Zmienna wyrażona w złotych polskich.</w:t>
      </w:r>
    </w:p>
    <w:p w:rsidR="00572B40" w:rsidRDefault="00572B40" w:rsidP="00572B40">
      <w:pPr>
        <w:pStyle w:val="Akapitzlist"/>
        <w:rPr>
          <w:rFonts w:eastAsiaTheme="minorEastAsia"/>
        </w:rPr>
      </w:pPr>
    </w:p>
    <w:p w:rsidR="00572B40" w:rsidRPr="00572B40" w:rsidRDefault="001816E0" w:rsidP="001816E0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social.expenditure=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wydatki na pomoc społeczną ogółem</m:t>
              </m:r>
            </m:num>
            <m:den>
              <m:r>
                <w:rPr>
                  <w:rFonts w:ascii="Cambria Math" w:hAnsi="Cambria Math"/>
                </w:rPr>
                <m:t>liczba ludności</m:t>
              </m:r>
            </m:den>
          </m:f>
        </m:oMath>
      </m:oMathPara>
    </w:p>
    <w:p w:rsidR="00044B51" w:rsidRDefault="00044B51" w:rsidP="001B4B57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family_expenditure</w:t>
      </w:r>
      <w:r w:rsidR="00005CDD">
        <w:rPr>
          <w:rFonts w:eastAsiaTheme="minorEastAsia"/>
        </w:rPr>
        <w:t xml:space="preserve"> – wydatki budżetów powiatów (i miast na prawach powiatu) w dziale 855 – Rodzina w przeliczeniu na jednego mieszkańca.</w:t>
      </w:r>
      <w:r w:rsidR="00742D6A">
        <w:rPr>
          <w:rFonts w:eastAsiaTheme="minorEastAsia"/>
        </w:rPr>
        <w:t xml:space="preserve"> Zmienna wyrażona w złotych polskich.</w:t>
      </w:r>
    </w:p>
    <w:p w:rsidR="00572B40" w:rsidRDefault="00572B40" w:rsidP="00572B40">
      <w:pPr>
        <w:pStyle w:val="Akapitzlist"/>
        <w:rPr>
          <w:rFonts w:eastAsiaTheme="minorEastAsia"/>
        </w:rPr>
      </w:pPr>
    </w:p>
    <w:p w:rsidR="00005CDD" w:rsidRPr="00572B40" w:rsidRDefault="00005CDD" w:rsidP="00005CDD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family.expenditure=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wydatki na rodzinę ogółem</m:t>
              </m:r>
            </m:num>
            <m:den>
              <m:r>
                <w:rPr>
                  <w:rFonts w:ascii="Cambria Math" w:hAnsi="Cambria Math"/>
                </w:rPr>
                <m:t>liczba ludności</m:t>
              </m:r>
            </m:den>
          </m:f>
        </m:oMath>
      </m:oMathPara>
    </w:p>
    <w:p w:rsidR="00572B40" w:rsidRDefault="00572B40" w:rsidP="00005CDD">
      <w:pPr>
        <w:pStyle w:val="Akapitzlist"/>
        <w:rPr>
          <w:rFonts w:eastAsiaTheme="minorEastAsia"/>
        </w:rPr>
      </w:pPr>
    </w:p>
    <w:p w:rsidR="00044B51" w:rsidRDefault="00044B51" w:rsidP="001B4B57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children</w:t>
      </w:r>
      <w:r w:rsidR="00005CDD">
        <w:rPr>
          <w:rFonts w:eastAsiaTheme="minorEastAsia"/>
        </w:rPr>
        <w:t xml:space="preserve"> – liczba osób w przedziale wiekowym 0 – 2  w danym powiecie.</w:t>
      </w:r>
    </w:p>
    <w:p w:rsidR="00044B51" w:rsidRDefault="00044B51" w:rsidP="001B4B57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nursery_places</w:t>
      </w:r>
      <w:r w:rsidR="00005CDD">
        <w:rPr>
          <w:rFonts w:eastAsiaTheme="minorEastAsia"/>
        </w:rPr>
        <w:t xml:space="preserve"> – miejsca w żłobkach, oddziałach żłobków i klubach dziecięcych.</w:t>
      </w:r>
    </w:p>
    <w:p w:rsidR="00044B51" w:rsidRDefault="00044B51" w:rsidP="001B4B57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doctors</w:t>
      </w:r>
      <w:r w:rsidR="00005CDD">
        <w:rPr>
          <w:rFonts w:eastAsiaTheme="minorEastAsia"/>
        </w:rPr>
        <w:t xml:space="preserve"> – personel pracujący w sektorze ochrony zdrowia na 10 tysięcy ludności.</w:t>
      </w:r>
    </w:p>
    <w:p w:rsidR="00044B51" w:rsidRDefault="00044B51" w:rsidP="001B4B57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urbanisation_rate</w:t>
      </w:r>
      <w:r w:rsidR="00005CDD">
        <w:rPr>
          <w:rFonts w:eastAsiaTheme="minorEastAsia"/>
        </w:rPr>
        <w:t xml:space="preserve"> </w:t>
      </w:r>
      <w:r w:rsidR="00742D6A">
        <w:rPr>
          <w:rFonts w:eastAsiaTheme="minorEastAsia"/>
        </w:rPr>
        <w:t>–</w:t>
      </w:r>
      <w:r w:rsidR="00005CDD">
        <w:rPr>
          <w:rFonts w:eastAsiaTheme="minorEastAsia"/>
        </w:rPr>
        <w:t xml:space="preserve"> </w:t>
      </w:r>
      <w:r w:rsidR="00742D6A">
        <w:rPr>
          <w:rFonts w:eastAsiaTheme="minorEastAsia"/>
        </w:rPr>
        <w:t>współczynnik urbanizacji określający udział mieszkańców miast w liczbie ludności powiatu (lub miasta na prawach powiatu).</w:t>
      </w:r>
    </w:p>
    <w:p w:rsidR="00B46A60" w:rsidRDefault="00044B51" w:rsidP="00044B51">
      <w:pPr>
        <w:pStyle w:val="Akapitzlist"/>
        <w:numPr>
          <w:ilvl w:val="0"/>
          <w:numId w:val="1"/>
        </w:numPr>
        <w:rPr>
          <w:rFonts w:eastAsiaTheme="minorEastAsia"/>
        </w:rPr>
      </w:pPr>
      <w:r w:rsidRPr="00B46A60">
        <w:rPr>
          <w:rFonts w:eastAsiaTheme="minorEastAsia"/>
          <w:i/>
        </w:rPr>
        <w:t>bus_stops</w:t>
      </w:r>
      <w:r w:rsidR="00005CDD">
        <w:rPr>
          <w:rFonts w:eastAsiaTheme="minorEastAsia"/>
        </w:rPr>
        <w:t xml:space="preserve"> </w:t>
      </w:r>
      <w:r w:rsidR="00742D6A">
        <w:rPr>
          <w:rFonts w:eastAsiaTheme="minorEastAsia"/>
        </w:rPr>
        <w:t>–</w:t>
      </w:r>
      <w:r w:rsidR="00005CDD">
        <w:rPr>
          <w:rFonts w:eastAsiaTheme="minorEastAsia"/>
        </w:rPr>
        <w:t xml:space="preserve"> </w:t>
      </w:r>
      <w:r w:rsidR="00742D6A">
        <w:rPr>
          <w:rFonts w:eastAsiaTheme="minorEastAsia"/>
        </w:rPr>
        <w:t>liczba przystanków autobusowych (z trolejbusowymi) i tramwajowych.</w:t>
      </w:r>
    </w:p>
    <w:p w:rsidR="0032439F" w:rsidRPr="0032439F" w:rsidRDefault="0032439F" w:rsidP="0032439F">
      <w:pPr>
        <w:rPr>
          <w:rFonts w:eastAsiaTheme="minorEastAsia"/>
        </w:rPr>
      </w:pPr>
    </w:p>
    <w:p w:rsidR="00802A8B" w:rsidRDefault="002119C2" w:rsidP="00497F39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3.3. </w:t>
      </w:r>
      <w:r w:rsidR="00064470" w:rsidRPr="0032439F">
        <w:rPr>
          <w:rFonts w:eastAsiaTheme="minorEastAsia"/>
          <w:b/>
        </w:rPr>
        <w:t>Statystyczna analiza zmiennych</w:t>
      </w:r>
    </w:p>
    <w:p w:rsidR="00A253B4" w:rsidRPr="00A253B4" w:rsidRDefault="00A253B4" w:rsidP="00497F39">
      <w:pPr>
        <w:rPr>
          <w:rFonts w:eastAsiaTheme="minorEastAsia"/>
        </w:rPr>
      </w:pPr>
      <w:r>
        <w:rPr>
          <w:rFonts w:eastAsiaTheme="minorEastAsia"/>
          <w:b/>
        </w:rPr>
        <w:tab/>
      </w:r>
      <w:r w:rsidRPr="00572B40">
        <w:rPr>
          <w:rFonts w:eastAsiaTheme="minorEastAsia"/>
          <w:highlight w:val="yellow"/>
        </w:rPr>
        <w:t>[przyjrzyjmy się zmiennym, które zostały wykorzystane w końcowym modelu]</w:t>
      </w:r>
    </w:p>
    <w:p w:rsidR="00064470" w:rsidRPr="003A2B6A" w:rsidRDefault="002119C2" w:rsidP="00B46A60">
      <w:pPr>
        <w:rPr>
          <w:rFonts w:eastAsiaTheme="minorEastAsia"/>
          <w:b/>
        </w:rPr>
      </w:pPr>
      <w:r>
        <w:rPr>
          <w:rFonts w:eastAsiaTheme="minorEastAsia"/>
          <w:b/>
        </w:rPr>
        <w:t>3.3</w:t>
      </w:r>
      <w:r w:rsidR="00064470" w:rsidRPr="003A2B6A">
        <w:rPr>
          <w:rFonts w:eastAsiaTheme="minorEastAsia"/>
          <w:b/>
        </w:rPr>
        <w:t>.</w:t>
      </w:r>
      <w:r>
        <w:rPr>
          <w:rFonts w:eastAsiaTheme="minorEastAsia"/>
          <w:b/>
        </w:rPr>
        <w:t>1.</w:t>
      </w:r>
      <w:r w:rsidR="00064470" w:rsidRPr="003A2B6A">
        <w:rPr>
          <w:rFonts w:eastAsiaTheme="minorEastAsia"/>
          <w:b/>
        </w:rPr>
        <w:t xml:space="preserve"> Zmienna objaśniana – współczynnik urodzeń</w:t>
      </w:r>
      <w:r w:rsidR="00B1700A" w:rsidRPr="003A2B6A">
        <w:rPr>
          <w:rFonts w:eastAsiaTheme="minorEastAsia"/>
          <w:b/>
        </w:rPr>
        <w:t xml:space="preserve"> (birth_rate)</w:t>
      </w:r>
    </w:p>
    <w:p w:rsidR="00B1700A" w:rsidRDefault="005B2700" w:rsidP="00B46A60">
      <w:pPr>
        <w:rPr>
          <w:rFonts w:eastAsiaTheme="minorEastAsia"/>
        </w:rPr>
      </w:pPr>
      <w:r>
        <w:rPr>
          <w:rFonts w:eastAsiaTheme="minorEastAsia"/>
        </w:rPr>
        <w:tab/>
      </w:r>
      <w:r w:rsidR="00A3190D">
        <w:rPr>
          <w:rFonts w:eastAsiaTheme="minorEastAsia"/>
        </w:rPr>
        <w:t>Rysunek 1. przedstawia histogramy zmiennej objaśnianej modelu ekonometrycznego w wersji podstawowej birth_rate oraz</w:t>
      </w:r>
      <w:r w:rsidR="009C249B">
        <w:rPr>
          <w:rFonts w:eastAsiaTheme="minorEastAsia"/>
        </w:rPr>
        <w:t xml:space="preserve"> zlogarytmowanej ln_birth_rate.</w:t>
      </w:r>
      <w:r w:rsidR="0034165C">
        <w:rPr>
          <w:rFonts w:eastAsiaTheme="minorEastAsia"/>
        </w:rPr>
        <w:t xml:space="preserve"> Zmienna przyjmuje wartości od 5,45 do 15,43 (co możemy odczytać z tabeli z podstawowymi statystkami zmiennych umieszczonej w Załączniku 1.), natomiast najczęściej odnotowywane wartości znajdują się w przedziale od 8 do 9.</w:t>
      </w:r>
      <w:r w:rsidR="00802A8B">
        <w:rPr>
          <w:rFonts w:eastAsiaTheme="minorEastAsia"/>
        </w:rPr>
        <w:t xml:space="preserve"> </w:t>
      </w:r>
      <w:r w:rsidR="00E27D5A">
        <w:rPr>
          <w:rFonts w:eastAsiaTheme="minorEastAsia"/>
        </w:rPr>
        <w:tab/>
      </w:r>
      <w:r w:rsidR="00802A8B">
        <w:rPr>
          <w:rFonts w:eastAsiaTheme="minorEastAsia"/>
        </w:rPr>
        <w:t>Oba histogramy są zbliżone do rozkładu normalnego, dlatego</w:t>
      </w:r>
      <w:r w:rsidR="006F479C">
        <w:rPr>
          <w:rFonts w:eastAsiaTheme="minorEastAsia"/>
        </w:rPr>
        <w:t xml:space="preserve"> zmienna zależna w wersji podstawowej i zlogarytmowanej została przetestowana pod względem dopasowania do rozkładu normalnego za pomocą testu Jarque-Bera.</w:t>
      </w:r>
      <w:r w:rsidR="00802A8B">
        <w:rPr>
          <w:rFonts w:eastAsiaTheme="minorEastAsia"/>
        </w:rPr>
        <w:t xml:space="preserve"> </w:t>
      </w:r>
      <w:r w:rsidR="006F479C">
        <w:rPr>
          <w:rFonts w:eastAsiaTheme="minorEastAsia"/>
        </w:rPr>
        <w:t>Wyniki</w:t>
      </w:r>
      <w:r w:rsidR="00497F39">
        <w:rPr>
          <w:rFonts w:eastAsiaTheme="minorEastAsia"/>
        </w:rPr>
        <w:t xml:space="preserve"> przeprowadzonych testów wskazały, że nie ma podstaw do odrzucenia hipotezy zerowej stanowiącej o rozkładzie normalnym dla zmiennej w postaci zlogarytmowanej – ln_birth_rate (p-value = 0.06457). W przypadku zmiennej birth_rate hipoteza została odrzucona.</w:t>
      </w:r>
      <w:r w:rsidR="00174B5A">
        <w:rPr>
          <w:rFonts w:eastAsiaTheme="minorEastAsia"/>
        </w:rPr>
        <w:t xml:space="preserve"> Zatem w modelu wykorzystano zmienną ln_birth_rate.</w:t>
      </w:r>
    </w:p>
    <w:p w:rsidR="00B1700A" w:rsidRPr="00B1700A" w:rsidRDefault="00B1700A" w:rsidP="00B1700A">
      <w:pPr>
        <w:tabs>
          <w:tab w:val="left" w:pos="8738"/>
        </w:tabs>
        <w:jc w:val="both"/>
      </w:pPr>
      <w:r>
        <w:t>Rys. 1. Histogramy współczynnika urodzeń (zmienna bez logarytmu – birth_rate i  zmienna zlogarytmowana – ln_birth_rate)</w:t>
      </w:r>
    </w:p>
    <w:p w:rsidR="00B1700A" w:rsidRDefault="00B1700A" w:rsidP="00B1700A">
      <w:pPr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5760720" cy="288036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rth rat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00A" w:rsidRDefault="00B1700A" w:rsidP="00497F39">
      <w:pPr>
        <w:tabs>
          <w:tab w:val="left" w:pos="8738"/>
        </w:tabs>
        <w:ind w:left="720" w:hanging="720"/>
        <w:jc w:val="both"/>
        <w:rPr>
          <w:sz w:val="20"/>
          <w:szCs w:val="20"/>
        </w:rPr>
      </w:pPr>
      <w:r>
        <w:rPr>
          <w:i/>
          <w:sz w:val="20"/>
          <w:szCs w:val="20"/>
        </w:rPr>
        <w:t xml:space="preserve">Źródło: </w:t>
      </w:r>
      <w:r w:rsidR="005B2700">
        <w:rPr>
          <w:sz w:val="20"/>
          <w:szCs w:val="20"/>
        </w:rPr>
        <w:t xml:space="preserve">Opracowanie własne na podstawie danych </w:t>
      </w:r>
      <w:r w:rsidR="005B2700" w:rsidRPr="005B2700">
        <w:rPr>
          <w:i/>
          <w:sz w:val="20"/>
          <w:szCs w:val="20"/>
        </w:rPr>
        <w:t>Banku Danych Lokalnych</w:t>
      </w:r>
      <w:r w:rsidR="009C249B">
        <w:rPr>
          <w:sz w:val="20"/>
          <w:szCs w:val="20"/>
        </w:rPr>
        <w:t xml:space="preserve"> z wykorzystaniem biblioteki </w:t>
      </w:r>
      <w:r w:rsidR="009C249B" w:rsidRPr="009C249B">
        <w:rPr>
          <w:i/>
          <w:sz w:val="20"/>
          <w:szCs w:val="20"/>
        </w:rPr>
        <w:t>rcompanion</w:t>
      </w:r>
      <w:r w:rsidR="009C249B">
        <w:rPr>
          <w:sz w:val="20"/>
          <w:szCs w:val="20"/>
        </w:rPr>
        <w:t>.</w:t>
      </w:r>
    </w:p>
    <w:p w:rsidR="005429B8" w:rsidRPr="005429B8" w:rsidRDefault="005429B8" w:rsidP="00497F39">
      <w:pPr>
        <w:tabs>
          <w:tab w:val="left" w:pos="8738"/>
        </w:tabs>
        <w:ind w:left="720" w:hanging="720"/>
        <w:jc w:val="both"/>
        <w:rPr>
          <w:sz w:val="20"/>
          <w:szCs w:val="20"/>
        </w:rPr>
      </w:pPr>
    </w:p>
    <w:p w:rsidR="005429B8" w:rsidRPr="00C50AE6" w:rsidRDefault="005429B8" w:rsidP="00C50AE6">
      <w:pPr>
        <w:tabs>
          <w:tab w:val="left" w:pos="8738"/>
        </w:tabs>
        <w:jc w:val="both"/>
      </w:pPr>
      <w:r>
        <w:t>Rys. 2. Wykres pudełkowy dla zmiennej opisującej współczynnik urodzeń (ln_birth_rate)</w:t>
      </w:r>
    </w:p>
    <w:p w:rsidR="003A2B6A" w:rsidRDefault="005429B8" w:rsidP="00497F39">
      <w:pPr>
        <w:tabs>
          <w:tab w:val="left" w:pos="8738"/>
        </w:tabs>
        <w:ind w:left="720" w:hanging="720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>
            <wp:extent cx="3039533" cy="3039533"/>
            <wp:effectExtent l="0" t="0" r="8890" b="889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n birth rate boxplo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804" cy="304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B8" w:rsidRDefault="005429B8" w:rsidP="005429B8">
      <w:pPr>
        <w:tabs>
          <w:tab w:val="left" w:pos="8738"/>
        </w:tabs>
        <w:ind w:left="720" w:hanging="720"/>
        <w:jc w:val="both"/>
        <w:rPr>
          <w:sz w:val="20"/>
          <w:szCs w:val="20"/>
        </w:rPr>
      </w:pPr>
      <w:r>
        <w:rPr>
          <w:i/>
          <w:sz w:val="20"/>
          <w:szCs w:val="20"/>
        </w:rPr>
        <w:t xml:space="preserve">Źródło: </w:t>
      </w:r>
      <w:r>
        <w:rPr>
          <w:sz w:val="20"/>
          <w:szCs w:val="20"/>
        </w:rPr>
        <w:t xml:space="preserve">Opracowanie własne na podstawie danych </w:t>
      </w:r>
      <w:r w:rsidRPr="005B2700">
        <w:rPr>
          <w:i/>
          <w:sz w:val="20"/>
          <w:szCs w:val="20"/>
        </w:rPr>
        <w:t>Banku Danych Lokalnych</w:t>
      </w:r>
      <w:r>
        <w:rPr>
          <w:sz w:val="20"/>
          <w:szCs w:val="20"/>
        </w:rPr>
        <w:t xml:space="preserve"> z wykorzystaniem biblioteki </w:t>
      </w:r>
      <w:r>
        <w:rPr>
          <w:i/>
          <w:sz w:val="20"/>
          <w:szCs w:val="20"/>
        </w:rPr>
        <w:t>ggplot2</w:t>
      </w:r>
      <w:r>
        <w:rPr>
          <w:sz w:val="20"/>
          <w:szCs w:val="20"/>
        </w:rPr>
        <w:t>.</w:t>
      </w:r>
    </w:p>
    <w:p w:rsidR="005429B8" w:rsidRPr="003A2B6A" w:rsidRDefault="005429B8" w:rsidP="00497F39">
      <w:pPr>
        <w:tabs>
          <w:tab w:val="left" w:pos="8738"/>
        </w:tabs>
        <w:ind w:left="720" w:hanging="720"/>
        <w:jc w:val="both"/>
        <w:rPr>
          <w:sz w:val="20"/>
          <w:szCs w:val="20"/>
        </w:rPr>
      </w:pPr>
    </w:p>
    <w:p w:rsidR="00C62F74" w:rsidRPr="003A2B6A" w:rsidRDefault="002119C2" w:rsidP="00B46A60">
      <w:pPr>
        <w:rPr>
          <w:rFonts w:eastAsiaTheme="minorEastAsia"/>
          <w:b/>
        </w:rPr>
      </w:pPr>
      <w:r>
        <w:rPr>
          <w:rFonts w:eastAsiaTheme="minorEastAsia"/>
          <w:b/>
        </w:rPr>
        <w:t>3.3.2.</w:t>
      </w:r>
      <w:r w:rsidR="00C62F74" w:rsidRPr="003A2B6A">
        <w:rPr>
          <w:rFonts w:eastAsiaTheme="minorEastAsia"/>
          <w:b/>
        </w:rPr>
        <w:t xml:space="preserve"> Zmienne objaśniające</w:t>
      </w:r>
    </w:p>
    <w:p w:rsidR="00497F39" w:rsidRDefault="00497F39" w:rsidP="00B46A60">
      <w:pPr>
        <w:rPr>
          <w:rFonts w:eastAsiaTheme="minorEastAsia"/>
        </w:rPr>
      </w:pPr>
      <w:r>
        <w:rPr>
          <w:rFonts w:eastAsiaTheme="minorEastAsia"/>
        </w:rPr>
        <w:t>1.2.1. Suma przypadków zachorowań na COVID-19</w:t>
      </w:r>
      <w:r w:rsidR="00174B5A">
        <w:rPr>
          <w:rFonts w:eastAsiaTheme="minorEastAsia"/>
        </w:rPr>
        <w:t xml:space="preserve"> (covid19_cases)</w:t>
      </w:r>
    </w:p>
    <w:p w:rsidR="005429B8" w:rsidRDefault="005429B8" w:rsidP="00B46A60">
      <w:pPr>
        <w:rPr>
          <w:rFonts w:eastAsiaTheme="minorEastAsia"/>
        </w:rPr>
      </w:pPr>
      <w:r>
        <w:rPr>
          <w:rFonts w:eastAsiaTheme="minorEastAsia"/>
        </w:rPr>
        <w:tab/>
      </w:r>
    </w:p>
    <w:p w:rsidR="00497F39" w:rsidRDefault="00497F39" w:rsidP="00497F39">
      <w:pPr>
        <w:rPr>
          <w:rFonts w:eastAsiaTheme="minorEastAsia"/>
        </w:rPr>
      </w:pPr>
      <w:r>
        <w:rPr>
          <w:rFonts w:eastAsiaTheme="minorEastAsia"/>
        </w:rPr>
        <w:t xml:space="preserve">1.2.2. Suma </w:t>
      </w:r>
      <w:r w:rsidR="00174B5A">
        <w:rPr>
          <w:rFonts w:eastAsiaTheme="minorEastAsia"/>
        </w:rPr>
        <w:t>zgonów spowodowanych COVID-19 (covid19_deaths)</w:t>
      </w:r>
    </w:p>
    <w:p w:rsidR="005429B8" w:rsidRDefault="005429B8" w:rsidP="00497F39">
      <w:pPr>
        <w:rPr>
          <w:rFonts w:eastAsiaTheme="minorEastAsia"/>
        </w:rPr>
      </w:pPr>
    </w:p>
    <w:p w:rsidR="00497F39" w:rsidRDefault="00174B5A" w:rsidP="00497F39">
      <w:pPr>
        <w:rPr>
          <w:rFonts w:eastAsiaTheme="minorEastAsia"/>
        </w:rPr>
      </w:pPr>
      <w:r>
        <w:rPr>
          <w:rFonts w:eastAsiaTheme="minorEastAsia"/>
        </w:rPr>
        <w:t>1.2.3. Współczynnik małżeństw (marriage_rate)</w:t>
      </w:r>
    </w:p>
    <w:p w:rsidR="005429B8" w:rsidRDefault="005429B8" w:rsidP="00497F39">
      <w:pPr>
        <w:rPr>
          <w:rFonts w:eastAsiaTheme="minorEastAsia"/>
        </w:rPr>
      </w:pPr>
    </w:p>
    <w:p w:rsidR="00497F39" w:rsidRDefault="00174B5A" w:rsidP="00497F39">
      <w:pPr>
        <w:rPr>
          <w:rFonts w:eastAsiaTheme="minorEastAsia"/>
        </w:rPr>
      </w:pPr>
      <w:r>
        <w:rPr>
          <w:rFonts w:eastAsiaTheme="minorEastAsia"/>
        </w:rPr>
        <w:t>1.2.4</w:t>
      </w:r>
      <w:r w:rsidR="00497F39">
        <w:rPr>
          <w:rFonts w:eastAsiaTheme="minorEastAsia"/>
        </w:rPr>
        <w:t xml:space="preserve">. </w:t>
      </w:r>
      <w:r>
        <w:rPr>
          <w:rFonts w:eastAsiaTheme="minorEastAsia"/>
        </w:rPr>
        <w:t>Współczynnik rozwodów (divorce_rate)</w:t>
      </w:r>
    </w:p>
    <w:p w:rsidR="005429B8" w:rsidRDefault="005429B8" w:rsidP="00497F39">
      <w:pPr>
        <w:rPr>
          <w:rFonts w:eastAsiaTheme="minorEastAsia"/>
        </w:rPr>
      </w:pPr>
    </w:p>
    <w:p w:rsidR="00497F39" w:rsidRPr="00E94AF6" w:rsidRDefault="00497F39" w:rsidP="00497F39">
      <w:pPr>
        <w:rPr>
          <w:rFonts w:eastAsiaTheme="minorEastAsia"/>
          <w:b/>
        </w:rPr>
      </w:pPr>
      <w:r w:rsidRPr="00E94AF6">
        <w:rPr>
          <w:rFonts w:eastAsiaTheme="minorEastAsia"/>
          <w:b/>
        </w:rPr>
        <w:t xml:space="preserve">1.2.1. </w:t>
      </w:r>
      <w:r w:rsidR="00174B5A" w:rsidRPr="00E94AF6">
        <w:rPr>
          <w:rFonts w:eastAsiaTheme="minorEastAsia"/>
          <w:b/>
        </w:rPr>
        <w:t>Stopa bezrobocia rejestrowanego (unemployment_rate)</w:t>
      </w:r>
    </w:p>
    <w:p w:rsidR="005429B8" w:rsidRDefault="00E94AF6" w:rsidP="00497F39">
      <w:pPr>
        <w:rPr>
          <w:rFonts w:eastAsiaTheme="minorEastAsia"/>
        </w:rPr>
      </w:pPr>
      <w:r>
        <w:rPr>
          <w:rFonts w:eastAsiaTheme="minorEastAsia"/>
        </w:rPr>
        <w:tab/>
        <w:t>John Ermisch</w:t>
      </w:r>
      <w:r w:rsidR="00E27D5A">
        <w:rPr>
          <w:rFonts w:eastAsiaTheme="minorEastAsia"/>
        </w:rPr>
        <w:t xml:space="preserve"> (1988)</w:t>
      </w:r>
      <w:r>
        <w:rPr>
          <w:rFonts w:eastAsiaTheme="minorEastAsia"/>
        </w:rPr>
        <w:t xml:space="preserve"> w swoim modelu zastosował logarytm ze zmiennej dotyczącej stopy bezrobocia wśród mężczyzn. W szacowanym modelu wykorzystano pomysł i zaproponowano logarytmowanie zmiennej mierzącej stopę bezrobocia rejestrowanego w każdym z powiatów (i miast na prawach powiatu).</w:t>
      </w:r>
    </w:p>
    <w:p w:rsidR="00C26253" w:rsidRDefault="00C26253" w:rsidP="00497F39">
      <w:pPr>
        <w:rPr>
          <w:rFonts w:eastAsiaTheme="minorEastAsia"/>
        </w:rPr>
      </w:pPr>
      <w:r>
        <w:rPr>
          <w:rFonts w:eastAsiaTheme="minorEastAsia"/>
        </w:rPr>
        <w:tab/>
        <w:t xml:space="preserve">Na podstawie histogramów (Rys. X.) możemy zauważyć, iż zaproponowana zlogarytmowana zmienna w większym stopniu przypomina zmienną o rozkładzie normalnym. Sprawdzając przypuszczenia za pomocą testu Jarque-Bera okazauje się, że w przypadku obu wersji odrzucamy hipotezę o normalności rozkładu, jednak dla ln_unemployment_rate p-value jest znacznie wyższe i prawie osiąga zakładany poziom istotności </w:t>
      </w: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= 0.05, ponieważ wynosi 4.807%.</w:t>
      </w:r>
    </w:p>
    <w:p w:rsidR="00C26253" w:rsidRDefault="00C26253" w:rsidP="00497F39">
      <w:pPr>
        <w:rPr>
          <w:rFonts w:eastAsiaTheme="minorEastAsia"/>
        </w:rPr>
      </w:pPr>
      <w:r>
        <w:rPr>
          <w:rFonts w:eastAsiaTheme="minorEastAsia"/>
        </w:rPr>
        <w:tab/>
        <w:t>Jeżeli przyjrzymy się histogramowi dla stopy bezrobocia w powiatach, to dla większości przyjmuje wartość z</w:t>
      </w:r>
      <w:r w:rsidR="005D0726">
        <w:rPr>
          <w:rFonts w:eastAsiaTheme="minorEastAsia"/>
        </w:rPr>
        <w:t>najdującą się w przedziale od 4 do 8 procent. Zmienna ma rozkład asymetryczny prawostronny, a jej najwyższa wartość to 23.7%.</w:t>
      </w:r>
    </w:p>
    <w:p w:rsidR="00E94AF6" w:rsidRDefault="00E94AF6" w:rsidP="00E94AF6">
      <w:pPr>
        <w:tabs>
          <w:tab w:val="left" w:pos="8738"/>
        </w:tabs>
        <w:jc w:val="both"/>
      </w:pPr>
      <w:r>
        <w:t>Rys. 2. Histogram dla zmiennej opisującej stopę bezrobocia rejestrowanego w wersji podstawowej (unemployment_rate) oraz zlogarytmowanej (ln_unemployment_rate)</w:t>
      </w:r>
    </w:p>
    <w:p w:rsidR="00E94AF6" w:rsidRPr="00B1700A" w:rsidRDefault="00E94AF6" w:rsidP="00E94AF6">
      <w:pPr>
        <w:tabs>
          <w:tab w:val="left" w:pos="8738"/>
        </w:tabs>
        <w:jc w:val="both"/>
      </w:pPr>
      <w:r>
        <w:rPr>
          <w:noProof/>
          <w:lang w:eastAsia="pl-PL"/>
        </w:rPr>
        <w:drawing>
          <wp:inline distT="0" distB="0" distL="0" distR="0">
            <wp:extent cx="5760720" cy="288036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employment rate his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AF6" w:rsidRPr="00E8082B" w:rsidRDefault="00E94AF6" w:rsidP="00E94AF6">
      <w:pPr>
        <w:tabs>
          <w:tab w:val="left" w:pos="8738"/>
        </w:tabs>
        <w:ind w:left="720" w:hanging="720"/>
        <w:jc w:val="both"/>
        <w:rPr>
          <w:sz w:val="20"/>
          <w:szCs w:val="20"/>
        </w:rPr>
      </w:pPr>
      <w:r>
        <w:rPr>
          <w:i/>
          <w:sz w:val="20"/>
          <w:szCs w:val="20"/>
        </w:rPr>
        <w:t xml:space="preserve">Źródło: </w:t>
      </w:r>
      <w:r>
        <w:rPr>
          <w:sz w:val="20"/>
          <w:szCs w:val="20"/>
        </w:rPr>
        <w:t xml:space="preserve">Opracowanie własne na podstawie danych </w:t>
      </w:r>
      <w:r w:rsidRPr="005B2700">
        <w:rPr>
          <w:i/>
          <w:sz w:val="20"/>
          <w:szCs w:val="20"/>
        </w:rPr>
        <w:t>Banku Danych Lokalnych</w:t>
      </w:r>
      <w:r>
        <w:rPr>
          <w:sz w:val="20"/>
          <w:szCs w:val="20"/>
        </w:rPr>
        <w:t xml:space="preserve"> z wykorzystaniem biblioteki </w:t>
      </w:r>
      <w:r>
        <w:rPr>
          <w:i/>
          <w:sz w:val="20"/>
          <w:szCs w:val="20"/>
        </w:rPr>
        <w:t>rcompanion</w:t>
      </w:r>
      <w:r>
        <w:rPr>
          <w:sz w:val="20"/>
          <w:szCs w:val="20"/>
        </w:rPr>
        <w:t>.</w:t>
      </w:r>
    </w:p>
    <w:p w:rsidR="00E94AF6" w:rsidRDefault="00E94AF6" w:rsidP="00497F39">
      <w:pPr>
        <w:rPr>
          <w:rFonts w:eastAsiaTheme="minorEastAsia"/>
        </w:rPr>
      </w:pPr>
    </w:p>
    <w:p w:rsidR="00497F39" w:rsidRDefault="00497F39" w:rsidP="00497F39">
      <w:pPr>
        <w:rPr>
          <w:rFonts w:eastAsiaTheme="minorEastAsia"/>
        </w:rPr>
      </w:pPr>
      <w:r>
        <w:rPr>
          <w:rFonts w:eastAsiaTheme="minorEastAsia"/>
        </w:rPr>
        <w:t xml:space="preserve">1.2.1. </w:t>
      </w:r>
      <w:r w:rsidR="00171B36">
        <w:rPr>
          <w:rFonts w:eastAsiaTheme="minorEastAsia"/>
        </w:rPr>
        <w:t>women reproductive</w:t>
      </w:r>
    </w:p>
    <w:p w:rsidR="00497F39" w:rsidRPr="00C50AE6" w:rsidRDefault="00497F39" w:rsidP="00497F39">
      <w:pPr>
        <w:rPr>
          <w:rFonts w:eastAsiaTheme="minorEastAsia"/>
          <w:b/>
        </w:rPr>
      </w:pPr>
      <w:r w:rsidRPr="00C50AE6">
        <w:rPr>
          <w:rFonts w:eastAsiaTheme="minorEastAsia"/>
          <w:b/>
        </w:rPr>
        <w:t xml:space="preserve">1.2.1. </w:t>
      </w:r>
      <w:r w:rsidR="00174B5A" w:rsidRPr="00C50AE6">
        <w:rPr>
          <w:rFonts w:eastAsiaTheme="minorEastAsia"/>
          <w:b/>
        </w:rPr>
        <w:t>Średnia wartość wynagrodzenia (avg_salary)</w:t>
      </w:r>
    </w:p>
    <w:p w:rsidR="00426A5E" w:rsidRDefault="00426A5E" w:rsidP="00497F39">
      <w:pPr>
        <w:rPr>
          <w:rFonts w:eastAsiaTheme="minorEastAsia"/>
        </w:rPr>
      </w:pPr>
      <w:r>
        <w:rPr>
          <w:rFonts w:eastAsiaTheme="minorEastAsia"/>
        </w:rPr>
        <w:tab/>
      </w:r>
      <w:r w:rsidRPr="00317985">
        <w:rPr>
          <w:rFonts w:eastAsiaTheme="minorEastAsia"/>
        </w:rPr>
        <w:t>Gary Becker w artykule „An Economic Analysis of Fertility”</w:t>
      </w:r>
      <w:r w:rsidR="00317985" w:rsidRPr="00317985">
        <w:rPr>
          <w:rFonts w:eastAsiaTheme="minorEastAsia"/>
        </w:rPr>
        <w:t xml:space="preserve"> jako jedną z determinant liczby urodzeń dzieci zaproponowa</w:t>
      </w:r>
      <w:r w:rsidR="00317985">
        <w:rPr>
          <w:rFonts w:eastAsiaTheme="minorEastAsia"/>
        </w:rPr>
        <w:t xml:space="preserve">ł wysokość dochodu. W niniejszej pracy proponuje użyć średniego wynagrodzenia jako zmiennej równoważnej zaproponowanej w artykule wymienionym powyżej. </w:t>
      </w:r>
    </w:p>
    <w:p w:rsidR="00171B36" w:rsidRDefault="000D5C3B" w:rsidP="0007177E">
      <w:pPr>
        <w:rPr>
          <w:rFonts w:eastAsiaTheme="minorEastAsia"/>
        </w:rPr>
      </w:pPr>
      <w:r>
        <w:rPr>
          <w:rFonts w:eastAsiaTheme="minorEastAsia"/>
        </w:rPr>
        <w:tab/>
        <w:t xml:space="preserve">Średnie miesięczne wynagrodzenie wynosi </w:t>
      </w:r>
      <w:r w:rsidR="0007177E">
        <w:rPr>
          <w:rFonts w:eastAsiaTheme="minorEastAsia"/>
        </w:rPr>
        <w:t>4774 złotych, natomiast mediana znajduje się w przedziale od 4500 zł do 5000 zł. Na podstawie histogramu (rys. 2) można stwierdzić, że rozkład zmiennej jest asymetryczny prawostronny. Można na tej podstawie wnioskować, że mieszkańcy większości powiatów</w:t>
      </w:r>
      <w:r w:rsidR="00121E60">
        <w:rPr>
          <w:rFonts w:eastAsiaTheme="minorEastAsia"/>
        </w:rPr>
        <w:t xml:space="preserve"> zarabiają mniej niż przeciętny Polak w 2020 roku (średnie wynagrodzenie w IV kwartale 2020 roku według Zakładu Ubezpieczeń Społecznych wynosiło 5457,98 zł).</w:t>
      </w:r>
      <w:r w:rsidR="003A3DA3">
        <w:rPr>
          <w:rFonts w:eastAsiaTheme="minorEastAsia"/>
        </w:rPr>
        <w:t xml:space="preserve"> </w:t>
      </w:r>
    </w:p>
    <w:p w:rsidR="00171B36" w:rsidRDefault="00171B36" w:rsidP="0007177E">
      <w:pPr>
        <w:rPr>
          <w:rFonts w:eastAsiaTheme="minorEastAsia"/>
        </w:rPr>
      </w:pPr>
      <w:r>
        <w:rPr>
          <w:rFonts w:eastAsiaTheme="minorEastAsia"/>
        </w:rPr>
        <w:tab/>
      </w:r>
      <w:r w:rsidRPr="00171B36">
        <w:rPr>
          <w:rFonts w:eastAsiaTheme="minorEastAsia"/>
        </w:rPr>
        <w:t>Ermisch w artykule „Economic influences on birth rates” w swoim modelu szacującym współ</w:t>
      </w:r>
      <w:r>
        <w:rPr>
          <w:rFonts w:eastAsiaTheme="minorEastAsia"/>
        </w:rPr>
        <w:t>czynnik urodzeń zaproponował jako jedną ze zmiennych logarytm z realnej wartości zarobków mężczyzn. Inspirując się ekonomistą w modelu zastosowano logarytm ze średniej wartości wynagrodzenia.</w:t>
      </w:r>
    </w:p>
    <w:p w:rsidR="00081612" w:rsidRPr="00171B36" w:rsidRDefault="00081612" w:rsidP="0007177E">
      <w:pPr>
        <w:rPr>
          <w:rFonts w:eastAsiaTheme="minorEastAsia"/>
        </w:rPr>
      </w:pPr>
      <w:r>
        <w:rPr>
          <w:rFonts w:eastAsiaTheme="minorEastAsia"/>
        </w:rPr>
        <w:tab/>
        <w:t>Na podstawie histogramu (Rys. 2.) można stwierdzić, iż rozkład zmiennej avg_salary nie jest rozkładem normalnym, co potwierdza wynik przeprowadzonego testu Jarque-Bera, który jednoznacznie stwierdza odrzucenie hipotezy zerowej o normalności rozkładu (p-value = 0). W przypadku zmiennej zlogarytmowanej, test Jarque-Bera również odrzuca hipotezę o rozkładzie normalnym, jednak histogram w większym stopniu przypomina rozkład normalny.</w:t>
      </w:r>
    </w:p>
    <w:p w:rsidR="00317985" w:rsidRDefault="00317985" w:rsidP="00317985">
      <w:pPr>
        <w:tabs>
          <w:tab w:val="left" w:pos="8738"/>
        </w:tabs>
        <w:jc w:val="both"/>
      </w:pPr>
      <w:r>
        <w:t xml:space="preserve">Rys. 2. </w:t>
      </w:r>
      <w:r w:rsidR="000D5C3B">
        <w:t>Histo</w:t>
      </w:r>
      <w:r w:rsidR="0007177E">
        <w:t>g</w:t>
      </w:r>
      <w:r w:rsidR="000D5C3B">
        <w:t>ram</w:t>
      </w:r>
      <w:r>
        <w:t xml:space="preserve"> dla zmiennej opisującej </w:t>
      </w:r>
      <w:r w:rsidR="000D5C3B">
        <w:t>średnią wartość wynagrodzeń</w:t>
      </w:r>
      <w:r w:rsidR="00171B36">
        <w:t xml:space="preserve"> w wersji podstawowej (avg_salary) oraz zlogarytmowanej (ln_avg_salary)</w:t>
      </w:r>
    </w:p>
    <w:p w:rsidR="00317985" w:rsidRPr="00B1700A" w:rsidRDefault="00171B36" w:rsidP="00317985">
      <w:pPr>
        <w:tabs>
          <w:tab w:val="left" w:pos="8738"/>
        </w:tabs>
        <w:jc w:val="both"/>
      </w:pPr>
      <w:r>
        <w:rPr>
          <w:noProof/>
          <w:lang w:eastAsia="pl-PL"/>
        </w:rPr>
        <w:drawing>
          <wp:inline distT="0" distB="0" distL="0" distR="0">
            <wp:extent cx="5760720" cy="288036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vg salary histogram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985" w:rsidRPr="00E8082B" w:rsidRDefault="00317985" w:rsidP="00E8082B">
      <w:pPr>
        <w:tabs>
          <w:tab w:val="left" w:pos="8738"/>
        </w:tabs>
        <w:ind w:left="720" w:hanging="720"/>
        <w:jc w:val="both"/>
        <w:rPr>
          <w:sz w:val="20"/>
          <w:szCs w:val="20"/>
        </w:rPr>
      </w:pPr>
      <w:r>
        <w:rPr>
          <w:i/>
          <w:sz w:val="20"/>
          <w:szCs w:val="20"/>
        </w:rPr>
        <w:t xml:space="preserve">Źródło: </w:t>
      </w:r>
      <w:r>
        <w:rPr>
          <w:sz w:val="20"/>
          <w:szCs w:val="20"/>
        </w:rPr>
        <w:t xml:space="preserve">Opracowanie własne na podstawie danych </w:t>
      </w:r>
      <w:r w:rsidRPr="005B2700">
        <w:rPr>
          <w:i/>
          <w:sz w:val="20"/>
          <w:szCs w:val="20"/>
        </w:rPr>
        <w:t>Banku Danych Lokalnych</w:t>
      </w:r>
      <w:r>
        <w:rPr>
          <w:sz w:val="20"/>
          <w:szCs w:val="20"/>
        </w:rPr>
        <w:t xml:space="preserve"> z wykorzystaniem biblioteki </w:t>
      </w:r>
      <w:r w:rsidR="000D5C3B">
        <w:rPr>
          <w:i/>
          <w:sz w:val="20"/>
          <w:szCs w:val="20"/>
        </w:rPr>
        <w:t>rcompanion</w:t>
      </w:r>
      <w:r>
        <w:rPr>
          <w:sz w:val="20"/>
          <w:szCs w:val="20"/>
        </w:rPr>
        <w:t>.</w:t>
      </w:r>
    </w:p>
    <w:p w:rsidR="00497F39" w:rsidRDefault="00497F39" w:rsidP="00497F39">
      <w:pPr>
        <w:rPr>
          <w:rFonts w:eastAsiaTheme="minorEastAsia"/>
        </w:rPr>
      </w:pPr>
      <w:r>
        <w:rPr>
          <w:rFonts w:eastAsiaTheme="minorEastAsia"/>
        </w:rPr>
        <w:t xml:space="preserve">1.2.1. </w:t>
      </w:r>
      <w:r w:rsidR="006D4B10">
        <w:rPr>
          <w:rFonts w:eastAsiaTheme="minorEastAsia"/>
        </w:rPr>
        <w:t>men working</w:t>
      </w:r>
    </w:p>
    <w:p w:rsidR="00497F39" w:rsidRDefault="00497F39" w:rsidP="00497F39">
      <w:pPr>
        <w:rPr>
          <w:rFonts w:eastAsiaTheme="minorEastAsia"/>
          <w:b/>
        </w:rPr>
      </w:pPr>
      <w:r w:rsidRPr="006D4B10">
        <w:rPr>
          <w:rFonts w:eastAsiaTheme="minorEastAsia"/>
          <w:b/>
        </w:rPr>
        <w:t xml:space="preserve">1.2.1. </w:t>
      </w:r>
      <w:r w:rsidR="000B683F">
        <w:rPr>
          <w:rFonts w:eastAsiaTheme="minorEastAsia"/>
          <w:b/>
        </w:rPr>
        <w:t>Mediana cen za 1 m</w:t>
      </w:r>
      <w:r w:rsidR="006D4B10" w:rsidRPr="000B683F">
        <w:rPr>
          <w:rFonts w:eastAsiaTheme="minorEastAsia"/>
          <w:b/>
          <w:vertAlign w:val="superscript"/>
        </w:rPr>
        <w:t>2</w:t>
      </w:r>
      <w:r w:rsidR="006D4B10" w:rsidRPr="006D4B10">
        <w:rPr>
          <w:rFonts w:eastAsiaTheme="minorEastAsia"/>
          <w:b/>
        </w:rPr>
        <w:t xml:space="preserve"> lokali mieszkaniowych sprzedanych w ramach transakcji rynkowych (median_house_price)</w:t>
      </w:r>
    </w:p>
    <w:p w:rsidR="000B683F" w:rsidRDefault="000B683F" w:rsidP="00497F39">
      <w:pPr>
        <w:rPr>
          <w:rFonts w:eastAsiaTheme="minorEastAsia"/>
        </w:rPr>
      </w:pPr>
      <w:r>
        <w:rPr>
          <w:rFonts w:eastAsiaTheme="minorEastAsia"/>
        </w:rPr>
        <w:tab/>
        <w:t>Na podstawie histogramu (Rys. C.) dla zmiennej median_house_price możemy wnioskować, że w większości powiatów najczęściej występująca cena za metr kwadratowy lokalu mieszkaniowego mieści się w przedziale od 3000 zł do 4000 zł. Średnia wartość zmiennej wynosi 3786,32 zł</w:t>
      </w:r>
      <w:r w:rsidR="00A34D08">
        <w:rPr>
          <w:rFonts w:eastAsiaTheme="minorEastAsia"/>
        </w:rPr>
        <w:t>. Rozstrzał cenowy jeśli chodzi o mieszkania jest duży, ponieważ różnica między maksymalną a minimalną wartością median_house_price wynosi 10 663 złote. Najwyższe ceny notuje się w miastach, na przykład według strony muratorplus.pl przeciętna cena mieszkania w I półroczu 2020 roku wynosiła 10 800 zł za m</w:t>
      </w:r>
      <w:r w:rsidR="00A34D08" w:rsidRPr="00A34D08">
        <w:rPr>
          <w:rFonts w:eastAsiaTheme="minorEastAsia"/>
          <w:vertAlign w:val="superscript"/>
        </w:rPr>
        <w:t>2</w:t>
      </w:r>
      <w:r w:rsidR="00A34D08">
        <w:rPr>
          <w:rFonts w:eastAsiaTheme="minorEastAsia"/>
        </w:rPr>
        <w:t>.</w:t>
      </w:r>
    </w:p>
    <w:p w:rsidR="00897209" w:rsidRPr="000B683F" w:rsidRDefault="00A34D08" w:rsidP="00497F39">
      <w:pPr>
        <w:rPr>
          <w:rFonts w:eastAsiaTheme="minorEastAsia"/>
        </w:rPr>
      </w:pPr>
      <w:r>
        <w:rPr>
          <w:rFonts w:eastAsiaTheme="minorEastAsia"/>
        </w:rPr>
        <w:tab/>
      </w:r>
      <w:r w:rsidR="00C65FF2">
        <w:rPr>
          <w:rFonts w:eastAsiaTheme="minorEastAsia"/>
        </w:rPr>
        <w:t xml:space="preserve">John Ermisch (1998) w swoim modelu szacującym wartość współczynnika urodzeń jako jedną ze zmiennych proponuje logarytm z realnej ceny domu. </w:t>
      </w:r>
      <w:r w:rsidR="00897209">
        <w:rPr>
          <w:rFonts w:eastAsiaTheme="minorEastAsia"/>
        </w:rPr>
        <w:t>Chcąc wykorzystać myśl badacza w niniejszej pracy, zaproponowano użycie logarytmu ze zmiennej median_house_price w modelu. Histogram dla zmiennej zlogarytmowanej przypomina rozkład normalny. Chcąc sprawdzić przypuszczenia, przeprowadzono test na normalność rozkładu Jarque-Bera – zarówno dla median_house_price oraz jej zlogarytmowanej postaci odrzucono hipotezę o rozkładzie normalnym. Jednak w przypadku testu dla ln_median_house_price zauważono wyższą wartość p-value (0.0002811).</w:t>
      </w:r>
    </w:p>
    <w:p w:rsidR="000B683F" w:rsidRDefault="000B683F" w:rsidP="000B683F">
      <w:pPr>
        <w:tabs>
          <w:tab w:val="left" w:pos="8738"/>
        </w:tabs>
        <w:jc w:val="both"/>
      </w:pPr>
      <w:r>
        <w:rPr>
          <w:rFonts w:eastAsiaTheme="minorEastAsia"/>
          <w:b/>
        </w:rPr>
        <w:tab/>
      </w:r>
      <w:r>
        <w:t xml:space="preserve"> Rys. 2. Histogram dla zmiennej opisującej medianę cen za 1 m2 lokali mieszkaniowych w wersji podstawowej (median_house_price) oraz zlogarytmowanej (ln_median_house_price)</w:t>
      </w:r>
    </w:p>
    <w:p w:rsidR="000B683F" w:rsidRPr="00B1700A" w:rsidRDefault="000B683F" w:rsidP="000B683F">
      <w:pPr>
        <w:tabs>
          <w:tab w:val="left" w:pos="8738"/>
        </w:tabs>
        <w:jc w:val="both"/>
      </w:pPr>
      <w:r>
        <w:rPr>
          <w:noProof/>
          <w:lang w:eastAsia="pl-PL"/>
        </w:rPr>
        <w:drawing>
          <wp:inline distT="0" distB="0" distL="0" distR="0">
            <wp:extent cx="5760720" cy="288036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n house price his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83F" w:rsidRPr="00E8082B" w:rsidRDefault="000B683F" w:rsidP="000B683F">
      <w:pPr>
        <w:tabs>
          <w:tab w:val="left" w:pos="8738"/>
        </w:tabs>
        <w:ind w:left="720" w:hanging="720"/>
        <w:jc w:val="both"/>
        <w:rPr>
          <w:sz w:val="20"/>
          <w:szCs w:val="20"/>
        </w:rPr>
      </w:pPr>
      <w:r>
        <w:rPr>
          <w:i/>
          <w:sz w:val="20"/>
          <w:szCs w:val="20"/>
        </w:rPr>
        <w:t xml:space="preserve">Źródło: </w:t>
      </w:r>
      <w:r>
        <w:rPr>
          <w:sz w:val="20"/>
          <w:szCs w:val="20"/>
        </w:rPr>
        <w:t xml:space="preserve">Opracowanie własne na podstawie danych </w:t>
      </w:r>
      <w:r w:rsidRPr="005B2700">
        <w:rPr>
          <w:i/>
          <w:sz w:val="20"/>
          <w:szCs w:val="20"/>
        </w:rPr>
        <w:t>Banku Danych Lokalnych</w:t>
      </w:r>
      <w:r>
        <w:rPr>
          <w:sz w:val="20"/>
          <w:szCs w:val="20"/>
        </w:rPr>
        <w:t xml:space="preserve"> z wykorzystaniem biblioteki </w:t>
      </w:r>
      <w:r>
        <w:rPr>
          <w:i/>
          <w:sz w:val="20"/>
          <w:szCs w:val="20"/>
        </w:rPr>
        <w:t>rcompanion</w:t>
      </w:r>
      <w:r>
        <w:rPr>
          <w:sz w:val="20"/>
          <w:szCs w:val="20"/>
        </w:rPr>
        <w:t>.</w:t>
      </w:r>
    </w:p>
    <w:p w:rsidR="000B683F" w:rsidRPr="000B683F" w:rsidRDefault="000B683F" w:rsidP="00497F39">
      <w:pPr>
        <w:rPr>
          <w:rFonts w:eastAsiaTheme="minorEastAsia"/>
        </w:rPr>
      </w:pPr>
    </w:p>
    <w:p w:rsidR="00497F39" w:rsidRDefault="00497F39" w:rsidP="00497F39">
      <w:pPr>
        <w:rPr>
          <w:rFonts w:eastAsiaTheme="minorEastAsia"/>
        </w:rPr>
      </w:pPr>
      <w:r>
        <w:rPr>
          <w:rFonts w:eastAsiaTheme="minorEastAsia"/>
        </w:rPr>
        <w:t>1.2.1. Suma przypadków zachorowań na COVID-19</w:t>
      </w:r>
    </w:p>
    <w:p w:rsidR="00497F39" w:rsidRDefault="00497F39" w:rsidP="00497F39">
      <w:pPr>
        <w:rPr>
          <w:rFonts w:eastAsiaTheme="minorEastAsia"/>
        </w:rPr>
      </w:pPr>
      <w:r>
        <w:rPr>
          <w:rFonts w:eastAsiaTheme="minorEastAsia"/>
        </w:rPr>
        <w:t>1.2.1. Suma przypadków zachorowań na COVID-19</w:t>
      </w:r>
    </w:p>
    <w:p w:rsidR="003741E6" w:rsidRDefault="003741E6" w:rsidP="00B46A60">
      <w:pPr>
        <w:rPr>
          <w:rFonts w:eastAsiaTheme="minorEastAsia"/>
        </w:rPr>
      </w:pPr>
    </w:p>
    <w:p w:rsidR="002119C2" w:rsidRDefault="002119C2" w:rsidP="00B46A60">
      <w:pPr>
        <w:rPr>
          <w:rFonts w:eastAsiaTheme="minorEastAsia"/>
          <w:b/>
        </w:rPr>
      </w:pPr>
      <w:r w:rsidRPr="002119C2">
        <w:rPr>
          <w:rFonts w:eastAsiaTheme="minorEastAsia"/>
          <w:b/>
        </w:rPr>
        <w:t>rozdział 4. strategia empiryczna</w:t>
      </w:r>
    </w:p>
    <w:p w:rsidR="002119C2" w:rsidRDefault="002119C2" w:rsidP="00B46A60">
      <w:pPr>
        <w:rPr>
          <w:rFonts w:eastAsiaTheme="minorEastAsia"/>
          <w:b/>
        </w:rPr>
      </w:pPr>
      <w:r>
        <w:rPr>
          <w:rFonts w:eastAsiaTheme="minorEastAsia"/>
          <w:b/>
        </w:rPr>
        <w:t>4.1. metodologia badania</w:t>
      </w:r>
    </w:p>
    <w:p w:rsidR="002119C2" w:rsidRPr="002119C2" w:rsidRDefault="002119C2" w:rsidP="00B46A60">
      <w:pPr>
        <w:rPr>
          <w:rFonts w:eastAsiaTheme="minorEastAsia"/>
        </w:rPr>
      </w:pPr>
      <w:r>
        <w:rPr>
          <w:rFonts w:eastAsiaTheme="minorEastAsia"/>
        </w:rPr>
        <w:t>METODY badania birth rates (ermisch szereg czasowy) ja uzylam mnk</w:t>
      </w:r>
    </w:p>
    <w:p w:rsidR="004E275B" w:rsidRDefault="002119C2" w:rsidP="00B46A60">
      <w:pPr>
        <w:rPr>
          <w:rFonts w:eastAsiaTheme="minorEastAsia"/>
          <w:b/>
        </w:rPr>
      </w:pPr>
      <w:r>
        <w:rPr>
          <w:rFonts w:eastAsiaTheme="minorEastAsia"/>
          <w:b/>
        </w:rPr>
        <w:t>4.1</w:t>
      </w:r>
      <w:r w:rsidR="004E275B">
        <w:rPr>
          <w:rFonts w:eastAsiaTheme="minorEastAsia"/>
          <w:b/>
        </w:rPr>
        <w:t>. Formy funkcyjne i ich uzasadnienie</w:t>
      </w:r>
    </w:p>
    <w:p w:rsidR="00966513" w:rsidRDefault="00966513" w:rsidP="00B46A60">
      <w:pPr>
        <w:rPr>
          <w:rFonts w:eastAsiaTheme="minorEastAsia"/>
        </w:rPr>
      </w:pPr>
      <w:r>
        <w:rPr>
          <w:rFonts w:eastAsiaTheme="minorEastAsia"/>
        </w:rPr>
        <w:tab/>
        <w:t>W rozdziale x. punkcie x., gdzie przeanalizowano zmienną objaśnianą, czyli współczynnik urodzeń wskazano, że logarytm ze zmiennej birth_rate ma rozkład normalny, dlatego szacujemy model ekonometryczny ze zmienną zależną ln_birth rate. Postać analityczna wstępnego</w:t>
      </w:r>
      <w:r w:rsidR="005D0726">
        <w:rPr>
          <w:rFonts w:eastAsiaTheme="minorEastAsia"/>
        </w:rPr>
        <w:t>, pierwszego,</w:t>
      </w:r>
      <w:r>
        <w:rPr>
          <w:rFonts w:eastAsiaTheme="minorEastAsia"/>
        </w:rPr>
        <w:t xml:space="preserve"> równania regresji wygląda następująco:</w:t>
      </w:r>
    </w:p>
    <w:p w:rsidR="003741E6" w:rsidRPr="007D722B" w:rsidRDefault="00966513" w:rsidP="00B46A60">
      <w:pPr>
        <w:rPr>
          <w:rFonts w:eastAsiaTheme="minorEastAsia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birth.rate=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covid19.cases+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covid19.deaths+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covid19.quarantine+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marriage.rate+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divorce.rate+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</w:rPr>
                <m:t>budget.reve.pc+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unemployment.rate+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/>
                </w:rPr>
                <m:t>women.reproductive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femininity.ratio+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avg.salary+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women.working+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men.working+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median.house.price+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>house.ratio+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15</m:t>
              </m:r>
            </m:sub>
          </m:sSub>
          <m:r>
            <w:rPr>
              <w:rFonts w:ascii="Cambria Math" w:eastAsiaTheme="minorEastAsia" w:hAnsi="Cambria Math"/>
            </w:rPr>
            <m:t>houses.area.pc+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16</m:t>
              </m:r>
            </m:sub>
          </m:sSub>
          <m:r>
            <w:rPr>
              <w:rFonts w:ascii="Cambria Math" w:eastAsiaTheme="minorEastAsia" w:hAnsi="Cambria Math"/>
            </w:rPr>
            <m:t>avg.people.per.hous</m:t>
          </m:r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17</m:t>
              </m:r>
            </m:sub>
          </m:sSub>
          <m:r>
            <w:rPr>
              <w:rFonts w:ascii="Cambria Math" w:eastAsiaTheme="minorEastAsia" w:hAnsi="Cambria Math"/>
            </w:rPr>
            <m:t>education.expenditure+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18</m:t>
              </m:r>
            </m:sub>
          </m:sSub>
          <m:r>
            <w:rPr>
              <w:rFonts w:ascii="Cambria Math" w:eastAsiaTheme="minorEastAsia" w:hAnsi="Cambria Math"/>
            </w:rPr>
            <m:t>health.expenditure+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19</m:t>
              </m:r>
            </m:sub>
          </m:sSub>
          <m:r>
            <w:rPr>
              <w:rFonts w:ascii="Cambria Math" w:eastAsiaTheme="minorEastAsia" w:hAnsi="Cambria Math"/>
            </w:rPr>
            <m:t>social.expenditure+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20</m:t>
              </m:r>
            </m:sub>
          </m:sSub>
          <m:r>
            <w:rPr>
              <w:rFonts w:ascii="Cambria Math" w:eastAsiaTheme="minorEastAsia" w:hAnsi="Cambria Math"/>
            </w:rPr>
            <m:t>family.expenditure+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children+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nursery.places+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>doctors+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24</m:t>
              </m:r>
            </m:sub>
          </m:sSub>
          <m:r>
            <w:rPr>
              <w:rFonts w:ascii="Cambria Math" w:eastAsiaTheme="minorEastAsia" w:hAnsi="Cambria Math"/>
            </w:rPr>
            <m:t>urbanisation.rate+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25</m:t>
              </m:r>
            </m:sub>
          </m:sSub>
          <m:r>
            <w:rPr>
              <w:rFonts w:ascii="Cambria Math" w:eastAsiaTheme="minorEastAsia" w:hAnsi="Cambria Math"/>
            </w:rPr>
            <m:t>bus.stops+ε</m:t>
          </m:r>
        </m:oMath>
      </m:oMathPara>
    </w:p>
    <w:p w:rsidR="00B6089B" w:rsidRDefault="00C074CC" w:rsidP="002E5A62">
      <w:pPr>
        <w:rPr>
          <w:rFonts w:eastAsiaTheme="minorEastAsia" w:cstheme="minorHAnsi"/>
        </w:rPr>
      </w:pPr>
      <w:r>
        <w:rPr>
          <w:rFonts w:eastAsiaTheme="minorEastAsia"/>
        </w:rPr>
        <w:tab/>
        <w:t xml:space="preserve">Przyjmując poziom istotności </w:t>
      </w:r>
      <w:r>
        <w:rPr>
          <w:rFonts w:eastAsiaTheme="minorEastAsia" w:cstheme="minorHAnsi"/>
        </w:rPr>
        <w:t>α</w:t>
      </w:r>
      <w:r w:rsidR="002E5A62">
        <w:rPr>
          <w:rFonts w:eastAsiaTheme="minorEastAsia" w:cstheme="minorHAnsi"/>
        </w:rPr>
        <w:t xml:space="preserve"> = 5%, hipoteza o łą</w:t>
      </w:r>
      <w:r w:rsidR="007D722B">
        <w:rPr>
          <w:rFonts w:eastAsiaTheme="minorEastAsia" w:cstheme="minorHAnsi"/>
        </w:rPr>
        <w:t xml:space="preserve">cznej nieistotności zmiennych w </w:t>
      </w:r>
      <w:r w:rsidR="002E5A62">
        <w:rPr>
          <w:rFonts w:eastAsiaTheme="minorEastAsia" w:cstheme="minorHAnsi"/>
        </w:rPr>
        <w:t xml:space="preserve">modelu </w:t>
      </w:r>
      <w:r w:rsidR="007D722B">
        <w:rPr>
          <w:rFonts w:eastAsiaTheme="minorEastAsia" w:cstheme="minorHAnsi"/>
        </w:rPr>
        <w:t xml:space="preserve">1. </w:t>
      </w:r>
      <w:r w:rsidR="002E5A62">
        <w:rPr>
          <w:rFonts w:eastAsiaTheme="minorEastAsia" w:cstheme="minorHAnsi"/>
        </w:rPr>
        <w:t xml:space="preserve">(załącznik x.) zostaje odrzucona (p-value &lt; 0.05). Model tłumaczy w </w:t>
      </w:r>
      <w:r w:rsidR="007D722B">
        <w:rPr>
          <w:rFonts w:eastAsiaTheme="minorEastAsia" w:cstheme="minorHAnsi"/>
        </w:rPr>
        <w:t>76.96</w:t>
      </w:r>
      <w:r w:rsidR="002E5A62">
        <w:rPr>
          <w:rFonts w:eastAsiaTheme="minorEastAsia" w:cstheme="minorHAnsi"/>
        </w:rPr>
        <w:t>% zmienność logarytmu współczynnika urodzeń. Jedna</w:t>
      </w:r>
      <w:r w:rsidR="007D722B">
        <w:rPr>
          <w:rFonts w:eastAsiaTheme="minorEastAsia" w:cstheme="minorHAnsi"/>
        </w:rPr>
        <w:t>k aż 11</w:t>
      </w:r>
      <w:r w:rsidR="002E5A62">
        <w:rPr>
          <w:rFonts w:eastAsiaTheme="minorEastAsia" w:cstheme="minorHAnsi"/>
        </w:rPr>
        <w:t xml:space="preserve"> zmiennych jest pojedynczo nieistotnych</w:t>
      </w:r>
      <w:r w:rsidR="007940D9">
        <w:rPr>
          <w:rFonts w:eastAsiaTheme="minorEastAsia" w:cstheme="minorHAnsi"/>
        </w:rPr>
        <w:t xml:space="preserve"> statystycznie (p-value &gt; 0.05), w związku z tym przeprowadzono kolejne iteracje pozwalające na osiągnięcie modelu zawierającego zmienne pojedynczo istotne statystycznie.</w:t>
      </w:r>
    </w:p>
    <w:p w:rsidR="007D722B" w:rsidRDefault="007D722B" w:rsidP="002E5A62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>W kolejnym kroku dodano zmienne bedące potęgami oraz interakcjami wcześniej zastosowanych zmiennych.</w:t>
      </w:r>
      <w:r w:rsidR="004E275B">
        <w:rPr>
          <w:rFonts w:eastAsiaTheme="minorEastAsia" w:cstheme="minorHAnsi"/>
        </w:rPr>
        <w:t xml:space="preserve"> Do modelu dodano interakcję pomiędzy zmiennymi nursery_places a children (chcąc przeanalizować zjawisko synergii między liczbą dzieci w wieku do 2 lat oraz liczbą miejsc w żłobkach w danym powiecie lub mieście na prawach powiatu).</w:t>
      </w:r>
      <w:r w:rsidR="001925E8">
        <w:rPr>
          <w:rFonts w:eastAsiaTheme="minorEastAsia" w:cstheme="minorHAnsi"/>
        </w:rPr>
        <w:t xml:space="preserve"> Kolejna</w:t>
      </w:r>
      <w:r w:rsidR="004E275B">
        <w:rPr>
          <w:rFonts w:eastAsiaTheme="minorEastAsia" w:cstheme="minorHAnsi"/>
        </w:rPr>
        <w:t xml:space="preserve"> interakcja zmiennych zachodzi pomiędzy </w:t>
      </w:r>
      <w:r w:rsidR="001925E8">
        <w:rPr>
          <w:rFonts w:eastAsiaTheme="minorEastAsia" w:cstheme="minorHAnsi"/>
        </w:rPr>
        <w:t>education_expenditure a children – w tym przypadku również możliwe jest zauważenie efektu wzmocnienia efektów.</w:t>
      </w:r>
    </w:p>
    <w:p w:rsidR="007D722B" w:rsidRPr="007D722B" w:rsidRDefault="007D722B" w:rsidP="007D722B">
      <w:pPr>
        <w:rPr>
          <w:rFonts w:eastAsiaTheme="minorEastAsia"/>
          <w:b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birth.rate=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covid19.cases+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covid19.deaths+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covid19.quarantine+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marriage.rate+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divorce.rate+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</w:rPr>
                <m:t>budget.reve.pc+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unemployment.rate+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/>
                </w:rPr>
                <m:t>women.reproductive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femininity.ratio+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r>
            <w:rPr>
              <w:rFonts w:ascii="Cambria Math" w:eastAsiaTheme="minorEastAsia" w:hAnsi="Cambria Math"/>
            </w:rPr>
            <m:t>avg.salary+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women.working+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men.working+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median.house.price+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>house.ratio+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15</m:t>
              </m:r>
            </m:sub>
          </m:sSub>
          <m:r>
            <w:rPr>
              <w:rFonts w:ascii="Cambria Math" w:eastAsiaTheme="minorEastAsia" w:hAnsi="Cambria Math"/>
            </w:rPr>
            <m:t>houses.area.pc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16</m:t>
              </m:r>
            </m:sub>
          </m:sSub>
          <m:r>
            <w:rPr>
              <w:rFonts w:ascii="Cambria Math" w:eastAsiaTheme="minorEastAsia" w:hAnsi="Cambria Math"/>
            </w:rPr>
            <m:t>houses.area.p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17</m:t>
              </m:r>
            </m:sub>
          </m:sSub>
          <m:r>
            <w:rPr>
              <w:rFonts w:ascii="Cambria Math" w:eastAsiaTheme="minorEastAsia" w:hAnsi="Cambria Math"/>
            </w:rPr>
            <m:t xml:space="preserve">avg.people.per.house+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18</m:t>
              </m:r>
            </m:sub>
          </m:sSub>
          <m:r>
            <w:rPr>
              <w:rFonts w:ascii="Cambria Math" w:eastAsiaTheme="minorEastAsia" w:hAnsi="Cambria Math"/>
            </w:rPr>
            <m:t>education.expenditure+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19</m:t>
              </m:r>
            </m:sub>
          </m:sSub>
          <m:r>
            <w:rPr>
              <w:rFonts w:ascii="Cambria Math" w:eastAsiaTheme="minorEastAsia" w:hAnsi="Cambria Math"/>
            </w:rPr>
            <m:t>health.expenditure+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20</m:t>
              </m:r>
            </m:sub>
          </m:sSub>
          <m:r>
            <w:rPr>
              <w:rFonts w:ascii="Cambria Math" w:eastAsiaTheme="minorEastAsia" w:hAnsi="Cambria Math"/>
            </w:rPr>
            <m:t>social.expenditure+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family.expenditure+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children+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>nursery.places+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24</m:t>
              </m:r>
            </m:sub>
          </m:sSub>
          <m:r>
            <w:rPr>
              <w:rFonts w:ascii="Cambria Math" w:eastAsiaTheme="minorEastAsia" w:hAnsi="Cambria Math"/>
            </w:rPr>
            <m:t>doctors+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25</m:t>
              </m:r>
            </m:sub>
          </m:sSub>
          <m:r>
            <w:rPr>
              <w:rFonts w:ascii="Cambria Math" w:eastAsiaTheme="minorEastAsia" w:hAnsi="Cambria Math"/>
            </w:rPr>
            <m:t>urbanisation.rate+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26</m:t>
              </m:r>
            </m:sub>
          </m:sSub>
          <m:r>
            <w:rPr>
              <w:rFonts w:ascii="Cambria Math" w:eastAsiaTheme="minorEastAsia" w:hAnsi="Cambria Math"/>
            </w:rPr>
            <m:t>bus.stops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27</m:t>
              </m:r>
            </m:sub>
          </m:sSub>
          <m:r>
            <w:rPr>
              <w:rFonts w:ascii="Cambria Math" w:eastAsiaTheme="minorEastAsia" w:hAnsi="Cambria Math"/>
            </w:rPr>
            <m:t>nursery.places*children+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28</m:t>
              </m:r>
            </m:sub>
          </m:sSub>
          <m:r>
            <w:rPr>
              <w:rFonts w:ascii="Cambria Math" w:eastAsiaTheme="minorEastAsia" w:hAnsi="Cambria Math"/>
            </w:rPr>
            <m:t>education.expenditure*children</m:t>
          </m:r>
          <m:r>
            <w:rPr>
              <w:rFonts w:ascii="Cambria Math" w:eastAsiaTheme="minorEastAsia" w:hAnsi="Cambria Math"/>
            </w:rPr>
            <m:t>+ε</m:t>
          </m:r>
        </m:oMath>
      </m:oMathPara>
    </w:p>
    <w:p w:rsidR="00564C0B" w:rsidRDefault="00A36055" w:rsidP="002E5A62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 w:rsidR="007F5077">
        <w:rPr>
          <w:rFonts w:eastAsiaTheme="minorEastAsia" w:cstheme="minorHAnsi"/>
        </w:rPr>
        <w:t xml:space="preserve">Wyniki regresji modelu 2. (Załącznik 2.) poprawiły się w stosunku do wstępnej postaci, ponieważ skorygowany współczynnik determinacji wynosi 76.06% (w porównaniu z 75.53%). Iteracja ta tłumaczy 77.83% zmienności zlogarytmowanego współczynnika urodzeń. Pomimo, że wszystkie zmienne są łącznie istotne statystycznie, to </w:t>
      </w:r>
      <w:r>
        <w:rPr>
          <w:rFonts w:eastAsiaTheme="minorEastAsia" w:cstheme="minorHAnsi"/>
        </w:rPr>
        <w:t>13 z nich jest pojedynczo nieistotna statystycznie, więc wnioskowanie na ich podstawie będzie obarczone błędem</w:t>
      </w:r>
      <w:r w:rsidR="00564C0B">
        <w:rPr>
          <w:rFonts w:eastAsiaTheme="minorEastAsia" w:cstheme="minorHAnsi"/>
        </w:rPr>
        <w:t>.</w:t>
      </w:r>
    </w:p>
    <w:p w:rsidR="00564C0B" w:rsidRDefault="00564C0B" w:rsidP="002E5A62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>Chcemy również</w:t>
      </w:r>
      <w:r w:rsidR="00A36055">
        <w:rPr>
          <w:rFonts w:eastAsiaTheme="minorEastAsia" w:cstheme="minorHAnsi"/>
        </w:rPr>
        <w:t xml:space="preserve"> uwzględnić w modelu zlogarytmowane zmienne zaproponowane przez Ermischa w 1998 roku (ln_unemployment_rate, ln_avg_salary oraz ln_median_house_price), z tego względu dokonano kolejnej iteracji.</w:t>
      </w:r>
    </w:p>
    <w:p w:rsidR="00E52717" w:rsidRDefault="00564C0B" w:rsidP="002E5A62">
      <w:pPr>
        <w:rPr>
          <w:rFonts w:eastAsiaTheme="minorEastAsia" w:cstheme="minorHAnsi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birth.rate=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covid19.cases+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covid19.deaths+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covid19.quarantine+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marriage.rate+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divorce.rate+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</w:rPr>
                <m:t>budget.reve.pc+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ln unemployment.rate+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/>
                </w:rPr>
                <m:t>women.reproductive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femininity.ratio+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10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avg.salary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women.working+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men.working+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median.house.price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>house.ratio+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15</m:t>
              </m:r>
            </m:sub>
          </m:sSub>
          <m:r>
            <w:rPr>
              <w:rFonts w:ascii="Cambria Math" w:eastAsiaTheme="minorEastAsia" w:hAnsi="Cambria Math"/>
            </w:rPr>
            <m:t>houses.area.pc+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16</m:t>
              </m:r>
            </m:sub>
          </m:sSub>
          <m:r>
            <w:rPr>
              <w:rFonts w:ascii="Cambria Math" w:eastAsiaTheme="minorEastAsia" w:hAnsi="Cambria Math"/>
            </w:rPr>
            <m:t>houses.area.p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17</m:t>
              </m:r>
            </m:sub>
          </m:sSub>
          <m:r>
            <w:rPr>
              <w:rFonts w:ascii="Cambria Math" w:eastAsiaTheme="minorEastAsia" w:hAnsi="Cambria Math"/>
            </w:rPr>
            <m:t xml:space="preserve">avg.people.per.house+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18</m:t>
              </m:r>
            </m:sub>
          </m:sSub>
          <m:r>
            <w:rPr>
              <w:rFonts w:ascii="Cambria Math" w:eastAsiaTheme="minorEastAsia" w:hAnsi="Cambria Math"/>
            </w:rPr>
            <m:t>education.expenditure+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19</m:t>
              </m:r>
            </m:sub>
          </m:sSub>
          <m:r>
            <w:rPr>
              <w:rFonts w:ascii="Cambria Math" w:eastAsiaTheme="minorEastAsia" w:hAnsi="Cambria Math"/>
            </w:rPr>
            <m:t>health.expenditure+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20</m:t>
              </m:r>
            </m:sub>
          </m:sSub>
          <m:r>
            <w:rPr>
              <w:rFonts w:ascii="Cambria Math" w:eastAsiaTheme="minorEastAsia" w:hAnsi="Cambria Math"/>
            </w:rPr>
            <m:t>social.expenditure+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family.expenditure+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children+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23</m:t>
              </m:r>
            </m:sub>
          </m:sSub>
          <m:r>
            <w:rPr>
              <w:rFonts w:ascii="Cambria Math" w:eastAsiaTheme="minorEastAsia" w:hAnsi="Cambria Math"/>
            </w:rPr>
            <m:t>nursery.places+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24</m:t>
              </m:r>
            </m:sub>
          </m:sSub>
          <m:r>
            <w:rPr>
              <w:rFonts w:ascii="Cambria Math" w:eastAsiaTheme="minorEastAsia" w:hAnsi="Cambria Math"/>
            </w:rPr>
            <m:t>doctors+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25</m:t>
              </m:r>
            </m:sub>
          </m:sSub>
          <m:r>
            <w:rPr>
              <w:rFonts w:ascii="Cambria Math" w:eastAsiaTheme="minorEastAsia" w:hAnsi="Cambria Math"/>
            </w:rPr>
            <m:t>urbanisation.rate+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26</m:t>
              </m:r>
            </m:sub>
          </m:sSub>
          <m:r>
            <w:rPr>
              <w:rFonts w:ascii="Cambria Math" w:eastAsiaTheme="minorEastAsia" w:hAnsi="Cambria Math"/>
            </w:rPr>
            <m:t>bus.stops+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27</m:t>
              </m:r>
            </m:sub>
          </m:sSub>
          <m:r>
            <w:rPr>
              <w:rFonts w:ascii="Cambria Math" w:eastAsiaTheme="minorEastAsia" w:hAnsi="Cambria Math"/>
            </w:rPr>
            <m:t>nursery.places*children+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28</m:t>
              </m:r>
            </m:sub>
          </m:sSub>
          <m:r>
            <w:rPr>
              <w:rFonts w:ascii="Cambria Math" w:eastAsiaTheme="minorEastAsia" w:hAnsi="Cambria Math"/>
            </w:rPr>
            <m:t>education.expenditure*children+ε</m:t>
          </m:r>
        </m:oMath>
      </m:oMathPara>
    </w:p>
    <w:p w:rsidR="00B37D9B" w:rsidRDefault="00E52717" w:rsidP="002E5A62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Rezultaty regresji liniowej dla modelu 3 </w:t>
      </w:r>
      <w:r w:rsidR="00D07970">
        <w:rPr>
          <w:rFonts w:eastAsiaTheme="minorEastAsia" w:cstheme="minorHAnsi"/>
        </w:rPr>
        <w:t xml:space="preserve">(załącznik x.) </w:t>
      </w:r>
      <w:r>
        <w:rPr>
          <w:rFonts w:eastAsiaTheme="minorEastAsia" w:cstheme="minorHAnsi"/>
        </w:rPr>
        <w:t xml:space="preserve">poprawiły się o 0.03 punkty procentowe w stosunku do poprzedniej iteracji. Model tłumaczy 78.11% zmienności logarytmu współczynnika wynagrodzeń, zmienne zastosowane w modelu są łącznie istotne statycznie, ale nadal wiele z nich  jest pojedynczo nieistotna. W związku z tym przeprowadzono </w:t>
      </w:r>
      <w:r w:rsidR="00B37D9B">
        <w:rPr>
          <w:rFonts w:eastAsiaTheme="minorEastAsia" w:cstheme="minorHAnsi"/>
        </w:rPr>
        <w:t>procedurę GETS (General-To-Specific), czyli zastosowano metodę „od ogółu do szczegółu” w celu usunięcia zmiennych pojedynczo nieistotnych statystycznie.</w:t>
      </w:r>
    </w:p>
    <w:p w:rsidR="004E1FAD" w:rsidRDefault="004E1FAD" w:rsidP="002E5A62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 w:rsidRPr="004E1FAD">
        <w:rPr>
          <w:rFonts w:eastAsiaTheme="minorEastAsia" w:cstheme="minorHAnsi"/>
          <w:lang w:val="en-GB"/>
        </w:rPr>
        <w:t>Początkowo usunięto zmienne: avg_people_per_house, covid19_quarantine, women</w:t>
      </w:r>
      <w:r>
        <w:rPr>
          <w:rFonts w:eastAsiaTheme="minorEastAsia" w:cstheme="minorHAnsi"/>
          <w:lang w:val="en-GB"/>
        </w:rPr>
        <w:t>_working, houses_area_pc</w:t>
      </w:r>
      <w:r w:rsidRPr="004E1FAD">
        <w:rPr>
          <w:rFonts w:eastAsiaTheme="minorEastAsia" w:cstheme="minorHAnsi"/>
          <w:vertAlign w:val="superscript"/>
          <w:lang w:val="en-GB"/>
        </w:rPr>
        <w:t>2</w:t>
      </w:r>
      <w:r>
        <w:rPr>
          <w:rFonts w:eastAsiaTheme="minorEastAsia" w:cstheme="minorHAnsi"/>
          <w:lang w:val="en-GB"/>
        </w:rPr>
        <w:t xml:space="preserve">, budget_reve_pc, houses_area_pc, children, nursery_places, education_expenditure, urbanisation_rate, femininity_ratio. </w:t>
      </w:r>
      <w:r>
        <w:rPr>
          <w:rFonts w:eastAsiaTheme="minorEastAsia" w:cstheme="minorHAnsi"/>
        </w:rPr>
        <w:t>Test</w:t>
      </w:r>
      <w:r w:rsidRPr="004E1FAD">
        <w:rPr>
          <w:rFonts w:eastAsiaTheme="minorEastAsia" w:cstheme="minorHAnsi"/>
        </w:rPr>
        <w:t xml:space="preserve"> hipotezy złożonej stanowiącej o łącznej nieistotności</w:t>
      </w:r>
      <w:r>
        <w:rPr>
          <w:rFonts w:eastAsiaTheme="minorEastAsia" w:cstheme="minorHAnsi"/>
        </w:rPr>
        <w:t xml:space="preserve"> statystycznej</w:t>
      </w:r>
      <w:r w:rsidRPr="004E1FAD">
        <w:rPr>
          <w:rFonts w:eastAsiaTheme="minorEastAsia" w:cstheme="minorHAnsi"/>
        </w:rPr>
        <w:t xml:space="preserve"> powyż</w:t>
      </w:r>
      <w:r>
        <w:rPr>
          <w:rFonts w:eastAsiaTheme="minorEastAsia" w:cstheme="minorHAnsi"/>
        </w:rPr>
        <w:t>szych zmiennych wykazał, że nie ma podstaw aby odrzucić hipotezę zerową</w:t>
      </w:r>
      <w:r w:rsidR="00D07970">
        <w:rPr>
          <w:rFonts w:eastAsiaTheme="minorEastAsia" w:cstheme="minorHAnsi"/>
        </w:rPr>
        <w:t xml:space="preserve"> (p-value = 0.2928 przy założeniu poziomu istotności α = 0.05). Test wykazywał również brak łącznej istotności statystycznej, gdy do powyżej wymienionych zmiennych dodano zmienną men_working, jednak dla modelu 3. (załącznik x.)</w:t>
      </w:r>
      <w:r w:rsidR="00D25947">
        <w:rPr>
          <w:rFonts w:eastAsiaTheme="minorEastAsia" w:cstheme="minorHAnsi"/>
        </w:rPr>
        <w:t xml:space="preserve"> p-value dla tej zmiennej wynosiło 0.077266, więc postanowiono nie usuwać men_working w tej iteracji.</w:t>
      </w:r>
    </w:p>
    <w:p w:rsidR="00D25947" w:rsidRDefault="00D25947" w:rsidP="002E5A62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>W rezultacie (model 4. , załącznik x.) otrzymano model ze zmiennymi łącznie istotnymi statystycznie, jednak trzy z nich nadal były pojedynczo nieistotne. Model w porówaniu z poprzednimi wersjami stał się gorszy (skorygowany współczynnik determinacji na poziomie 76,23%), jednak nie zawiera on tak wielu zmiennych pojedynczo nieistotnych, co przekłada się na możliwość formułowania bardziej trafnych wniosków. Iteracja tłumaczy 77.29% zmienności zmiennej objaśnianej. Ze względu na to, że w modelu pozostały zmienne pojedynczo nieistotne, usunięto zmienną health_expenditure, ponieważ miała najwyższe p-value wynoszące 7.963%.</w:t>
      </w:r>
    </w:p>
    <w:p w:rsidR="00D25947" w:rsidRPr="00721ABC" w:rsidRDefault="00D25947" w:rsidP="002E5A62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 w:rsidR="00721ABC">
        <w:rPr>
          <w:rFonts w:eastAsiaTheme="minorEastAsia" w:cstheme="minorHAnsi"/>
        </w:rPr>
        <w:t>W modelu 5. (załącznik x.) pozostaje jedna zmienna, której wartość p-value jest większa od zakładanego poziomu i wynosi 5.372%, jednak zdecydowano na pozostawienie men_working w modelu, gdyż różnica między wartością p-value a poziomem istotności jest nieznaczna. Wersja modelu tłumaczy zmienność zmiennej zależnej w 77.1%, porównując za pomocą wartości skorygowanego R</w:t>
      </w:r>
      <w:r w:rsidR="00721ABC" w:rsidRPr="00721ABC">
        <w:rPr>
          <w:rFonts w:eastAsiaTheme="minorEastAsia" w:cstheme="minorHAnsi"/>
          <w:vertAlign w:val="superscript"/>
        </w:rPr>
        <w:t>2</w:t>
      </w:r>
      <w:r w:rsidR="00721ABC">
        <w:rPr>
          <w:rFonts w:eastAsiaTheme="minorEastAsia" w:cstheme="minorHAnsi"/>
        </w:rPr>
        <w:t xml:space="preserve"> wersje modeli można uznać tą za najgorszą, jednak nie posiada ona zmiennych pojedynczo nieistotnych statystycznie, więc wnioskowanie będzie ułatwione.</w:t>
      </w:r>
    </w:p>
    <w:p w:rsidR="00B37D9B" w:rsidRDefault="004E275B" w:rsidP="002E5A62">
      <w:pPr>
        <w:rPr>
          <w:rFonts w:eastAsiaTheme="minorEastAsia" w:cstheme="minorHAnsi"/>
          <w:b/>
        </w:rPr>
      </w:pPr>
      <w:r w:rsidRPr="004E275B">
        <w:rPr>
          <w:rFonts w:eastAsiaTheme="minorEastAsia" w:cstheme="minorHAnsi"/>
          <w:b/>
        </w:rPr>
        <w:t>ROZDZIAŁ X. Diagnostyka modelu</w:t>
      </w:r>
    </w:p>
    <w:p w:rsidR="00B862DD" w:rsidRDefault="00B862DD" w:rsidP="002E5A62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5.1. Diagnostyka założeń Klasycznego Modelu Regresji Liniowej</w:t>
      </w:r>
    </w:p>
    <w:p w:rsidR="009249BE" w:rsidRPr="005B7FC6" w:rsidRDefault="005B7FC6" w:rsidP="002E5A62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w:r>
        <w:rPr>
          <w:rFonts w:eastAsiaTheme="minorEastAsia" w:cstheme="minorHAnsi"/>
        </w:rPr>
        <w:t>W celu zweryfikowania założeń Klasycznego Modelu Regresji Liniowej (KMRL) przeprowadzono testy diagnostyczne. Sprawdzenie założeń KMRL jest kluczowe, ponieważ dzięki nim możemy opierać się na poprawności estymatorów i móc n</w:t>
      </w:r>
      <w:r w:rsidR="005338E0">
        <w:rPr>
          <w:rFonts w:eastAsiaTheme="minorEastAsia" w:cstheme="minorHAnsi"/>
        </w:rPr>
        <w:t>a ich podstawie tworzyć wnioski (Mycielski, 2010).</w:t>
      </w:r>
    </w:p>
    <w:p w:rsidR="004E275B" w:rsidRDefault="004E275B" w:rsidP="002E5A62">
      <w:pPr>
        <w:rPr>
          <w:rFonts w:eastAsiaTheme="minorEastAsia" w:cstheme="minorHAnsi"/>
          <w:b/>
        </w:rPr>
      </w:pPr>
      <w:r w:rsidRPr="004E275B">
        <w:rPr>
          <w:rFonts w:eastAsiaTheme="minorEastAsia" w:cstheme="minorHAnsi"/>
          <w:b/>
        </w:rPr>
        <w:t>5.1</w:t>
      </w:r>
      <w:r w:rsidR="00B862DD">
        <w:rPr>
          <w:rFonts w:eastAsiaTheme="minorEastAsia" w:cstheme="minorHAnsi"/>
          <w:b/>
        </w:rPr>
        <w:t>.1</w:t>
      </w:r>
      <w:r w:rsidRPr="004E275B">
        <w:rPr>
          <w:rFonts w:eastAsiaTheme="minorEastAsia" w:cstheme="minorHAnsi"/>
          <w:b/>
        </w:rPr>
        <w:t>. Założenie o prawidłowej formie funkcyjnej</w:t>
      </w:r>
      <w:r w:rsidR="00DD157F">
        <w:rPr>
          <w:rFonts w:eastAsiaTheme="minorEastAsia" w:cstheme="minorHAnsi"/>
          <w:b/>
        </w:rPr>
        <w:t xml:space="preserve"> modelu</w:t>
      </w:r>
    </w:p>
    <w:p w:rsidR="00DD157F" w:rsidRDefault="00DD157F" w:rsidP="002E5A62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w:r>
        <w:rPr>
          <w:rFonts w:eastAsiaTheme="minorEastAsia" w:cstheme="minorHAnsi"/>
        </w:rPr>
        <w:t>Podczas weryfikacji hipotezy o liniowej formie modelu wykorzystano test RESET (Regression Specification Error Test). Testowana hipoteza zerowa oraz hipoteza alternatywa (zakładająca nieliniowość)</w:t>
      </w:r>
      <w:r w:rsidR="005338E0">
        <w:rPr>
          <w:rFonts w:eastAsiaTheme="minorEastAsia" w:cstheme="minorHAnsi"/>
        </w:rPr>
        <w:t xml:space="preserve"> według Mycielskiego (2010) brzmi następująco</w:t>
      </w:r>
      <w:r>
        <w:rPr>
          <w:rFonts w:eastAsiaTheme="minorEastAsia" w:cstheme="minorHAnsi"/>
        </w:rPr>
        <w:t>:</w:t>
      </w:r>
    </w:p>
    <w:p w:rsidR="00DD157F" w:rsidRPr="00DD157F" w:rsidRDefault="005338E0" w:rsidP="002E5A62">
      <w:pPr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</w:rPr>
            <m:t>:y=X*β+ε</m:t>
          </m:r>
        </m:oMath>
      </m:oMathPara>
    </w:p>
    <w:p w:rsidR="00E56E3E" w:rsidRPr="005338E0" w:rsidRDefault="005338E0" w:rsidP="002E5A62">
      <w:pPr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:y=f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X*β</m:t>
              </m:r>
            </m:e>
          </m:d>
          <m:r>
            <w:rPr>
              <w:rFonts w:ascii="Cambria Math" w:eastAsiaTheme="minorEastAsia" w:hAnsi="Cambria Math" w:cstheme="minorHAnsi"/>
            </w:rPr>
            <m:t>+ε</m:t>
          </m:r>
          <m:r>
            <w:rPr>
              <w:rFonts w:ascii="Cambria Math" w:eastAsiaTheme="minorEastAsia" w:hAnsi="Cambria Math" w:cstheme="minorHAnsi"/>
            </w:rPr>
            <m:t xml:space="preserve"> </m:t>
          </m:r>
        </m:oMath>
      </m:oMathPara>
    </w:p>
    <w:p w:rsidR="001A27A3" w:rsidRPr="001A27A3" w:rsidRDefault="00E56E3E" w:rsidP="001A27A3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Test RESET dla modelu w wersji ostatecznej (Załącznik x., model 5.) wskazuje brak podstaw do odrzucenia hipotezy zerowej o poprawności formy funkcyjnej dla przyjętego poziomu istotności α = 0.05 (wartość p-value </w:t>
      </w:r>
      <w:r w:rsidR="001A27A3">
        <w:rPr>
          <w:rFonts w:eastAsiaTheme="minorEastAsia" w:cstheme="minorHAnsi"/>
        </w:rPr>
        <w:t xml:space="preserve">wynosi 0.4024). </w:t>
      </w:r>
      <w:r w:rsidR="000145F4">
        <w:rPr>
          <w:rFonts w:eastAsiaTheme="minorEastAsia" w:cstheme="minorHAnsi"/>
        </w:rPr>
        <w:t>Założenie o liniowej formie funkcyjnej świadczy, że estymatory parametrów w modelu nie są obciążone, więc ich interpretowanie pozwala na wyciągnięcie statystycznie poprawnych wniosków.</w:t>
      </w:r>
    </w:p>
    <w:p w:rsidR="00B37D9B" w:rsidRDefault="00560520" w:rsidP="002E5A62">
      <w:pPr>
        <w:rPr>
          <w:rFonts w:eastAsiaTheme="minorEastAsia" w:cstheme="minorHAnsi"/>
          <w:b/>
        </w:rPr>
      </w:pPr>
      <w:r w:rsidRPr="00560520">
        <w:rPr>
          <w:rFonts w:eastAsiaTheme="minorEastAsia" w:cstheme="minorHAnsi"/>
          <w:b/>
        </w:rPr>
        <w:t>5.</w:t>
      </w:r>
      <w:r w:rsidR="00B862DD">
        <w:rPr>
          <w:rFonts w:eastAsiaTheme="minorEastAsia" w:cstheme="minorHAnsi"/>
          <w:b/>
        </w:rPr>
        <w:t>1.</w:t>
      </w:r>
      <w:r w:rsidRPr="00560520">
        <w:rPr>
          <w:rFonts w:eastAsiaTheme="minorEastAsia" w:cstheme="minorHAnsi"/>
          <w:b/>
        </w:rPr>
        <w:t>2. Założenie o homoskedastyczności reszt</w:t>
      </w:r>
    </w:p>
    <w:p w:rsidR="00C64686" w:rsidRDefault="00C64686" w:rsidP="002E5A62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 Weryfikację homoskedastyczności składnika losowego przeprowadzono za pomocą testu Breuscha-Pagana, którego hipoteza zerowa mówi o braku heteroskedastyczności.</w:t>
      </w:r>
      <w:r w:rsidR="009249BE">
        <w:rPr>
          <w:rFonts w:eastAsiaTheme="minorEastAsia" w:cstheme="minorHAnsi"/>
        </w:rPr>
        <w:t xml:space="preserve"> Dla przyjętego poziomu istotności 0.05 nie ma podstaw do odrzucenia hipotezy zerowej (p-value = 0.5237).</w:t>
      </w:r>
    </w:p>
    <w:p w:rsidR="00B862DD" w:rsidRDefault="00B862DD" w:rsidP="002E5A62">
      <w:pPr>
        <w:rPr>
          <w:rFonts w:eastAsiaTheme="minorEastAsia" w:cstheme="minorHAnsi"/>
          <w:highlight w:val="yellow"/>
        </w:rPr>
      </w:pPr>
      <w:r>
        <w:rPr>
          <w:rFonts w:eastAsiaTheme="minorEastAsia" w:cstheme="minorHAnsi"/>
          <w:highlight w:val="yellow"/>
        </w:rPr>
        <w:t>CO JEŚLI HETEROSKEDASTYCZNOSC</w:t>
      </w:r>
    </w:p>
    <w:p w:rsidR="009249BE" w:rsidRPr="00C64686" w:rsidRDefault="009249BE" w:rsidP="002E5A62">
      <w:pPr>
        <w:rPr>
          <w:rFonts w:eastAsiaTheme="minorEastAsia" w:cstheme="minorHAnsi"/>
        </w:rPr>
      </w:pPr>
      <w:r w:rsidRPr="009249BE">
        <w:rPr>
          <w:rFonts w:eastAsiaTheme="minorEastAsia" w:cstheme="minorHAnsi"/>
          <w:highlight w:val="yellow"/>
        </w:rPr>
        <w:t>analiza ykresów</w:t>
      </w:r>
    </w:p>
    <w:p w:rsidR="00C64686" w:rsidRPr="00C64686" w:rsidRDefault="00560520" w:rsidP="002E5A62">
      <w:pPr>
        <w:rPr>
          <w:rFonts w:eastAsiaTheme="minorEastAsia" w:cstheme="minorHAnsi"/>
          <w:b/>
        </w:rPr>
      </w:pPr>
      <w:r w:rsidRPr="00560520">
        <w:rPr>
          <w:rFonts w:eastAsiaTheme="minorEastAsia" w:cstheme="minorHAnsi"/>
          <w:b/>
        </w:rPr>
        <w:t>5.</w:t>
      </w:r>
      <w:r w:rsidR="00B862DD">
        <w:rPr>
          <w:rFonts w:eastAsiaTheme="minorEastAsia" w:cstheme="minorHAnsi"/>
          <w:b/>
        </w:rPr>
        <w:t>1.</w:t>
      </w:r>
      <w:r w:rsidRPr="00560520">
        <w:rPr>
          <w:rFonts w:eastAsiaTheme="minorEastAsia" w:cstheme="minorHAnsi"/>
          <w:b/>
        </w:rPr>
        <w:t xml:space="preserve">3. </w:t>
      </w:r>
      <w:r>
        <w:rPr>
          <w:rFonts w:eastAsiaTheme="minorEastAsia" w:cstheme="minorHAnsi"/>
          <w:b/>
        </w:rPr>
        <w:t xml:space="preserve">Założenie o </w:t>
      </w:r>
      <w:r w:rsidR="007B47FF">
        <w:rPr>
          <w:rFonts w:eastAsiaTheme="minorEastAsia" w:cstheme="minorHAnsi"/>
          <w:b/>
        </w:rPr>
        <w:t>normalności rozkładu reszt ε</w:t>
      </w:r>
    </w:p>
    <w:p w:rsidR="007B47FF" w:rsidRDefault="007B47FF" w:rsidP="002E5A62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>Żeby sprawdzić czy możliwe jest przeprowadzenie wnioskowania statystycznego za pomocą standardowych metod przeprowadzono testowanie normalności składników losowych za pomocą testu Jarque-Bera. W powyższym teście hipoteza zerowa zakłada normalność rozkładu błędów losowych, natomiast hipoteza alternatywna jego brak (Mycielski, 2010). Testowane hipotezy:</w:t>
      </w:r>
    </w:p>
    <w:p w:rsidR="007B47FF" w:rsidRPr="007B47FF" w:rsidRDefault="007B47FF" w:rsidP="002E5A62">
      <w:pPr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: ε ~ N(0,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σ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I</m:t>
          </m:r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:rsidR="007B47FF" w:rsidRPr="007B47FF" w:rsidRDefault="007B47FF" w:rsidP="007B47FF">
      <w:pPr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: ε</m:t>
          </m:r>
          <m:r>
            <w:rPr>
              <w:rFonts w:ascii="Cambria Math" w:eastAsiaTheme="minorEastAsia" w:hAnsi="Cambria Math" w:cstheme="minorHAnsi"/>
            </w:rPr>
            <m:t xml:space="preserve"> ≁</m:t>
          </m:r>
          <m:r>
            <w:rPr>
              <w:rFonts w:ascii="Cambria Math" w:eastAsiaTheme="minorEastAsia" w:hAnsi="Cambria Math" w:cstheme="minorHAnsi"/>
            </w:rPr>
            <m:t xml:space="preserve"> N(0,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σ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I</m:t>
          </m:r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:rsidR="007B47FF" w:rsidRDefault="007B47FF" w:rsidP="002E5A62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 w:rsidR="001A27A3">
        <w:rPr>
          <w:rFonts w:eastAsiaTheme="minorEastAsia" w:cstheme="minorHAnsi"/>
        </w:rPr>
        <w:t xml:space="preserve">Test Jarque-bera dla modelu w wersji ostatecznej </w:t>
      </w:r>
      <w:r w:rsidR="001A27A3">
        <w:rPr>
          <w:rFonts w:eastAsiaTheme="minorEastAsia" w:cstheme="minorHAnsi"/>
        </w:rPr>
        <w:t>(Załącznik x., model 5.)</w:t>
      </w:r>
      <w:r w:rsidR="001A27A3">
        <w:rPr>
          <w:rFonts w:eastAsiaTheme="minorEastAsia" w:cstheme="minorHAnsi"/>
        </w:rPr>
        <w:t xml:space="preserve"> wskazuje na bark podstaw do odrzucenia hipotezy zerowej o normalności rozkładu reszt na poziomie istotności równym 0.05 (p-value = 0.2998).</w:t>
      </w:r>
      <w:r w:rsidR="00C64686">
        <w:rPr>
          <w:rFonts w:eastAsiaTheme="minorEastAsia" w:cstheme="minorHAnsi"/>
        </w:rPr>
        <w:t xml:space="preserve"> Założenie o normalności rozkładu reszt jest spełnione, dzięki temu można przeprowadzać prawidłowe wnioskowanie statystyczne w małych próbach.</w:t>
      </w:r>
    </w:p>
    <w:p w:rsidR="00C64686" w:rsidRDefault="00C64686" w:rsidP="002E5A62">
      <w:pPr>
        <w:rPr>
          <w:rFonts w:eastAsiaTheme="minorEastAsia" w:cstheme="minorHAnsi"/>
          <w:color w:val="FF0000"/>
        </w:rPr>
      </w:pPr>
      <w:r w:rsidRPr="00C64686">
        <w:rPr>
          <w:rFonts w:eastAsiaTheme="minorEastAsia" w:cstheme="minorHAnsi"/>
          <w:color w:val="FF0000"/>
        </w:rPr>
        <w:t>analiza wykresow</w:t>
      </w:r>
    </w:p>
    <w:p w:rsidR="009249BE" w:rsidRDefault="009249BE" w:rsidP="002E5A62">
      <w:pPr>
        <w:rPr>
          <w:rFonts w:eastAsiaTheme="minorEastAsia" w:cstheme="minorHAnsi"/>
          <w:b/>
        </w:rPr>
      </w:pPr>
      <w:r w:rsidRPr="009249BE">
        <w:rPr>
          <w:rFonts w:eastAsiaTheme="minorEastAsia" w:cstheme="minorHAnsi"/>
          <w:b/>
        </w:rPr>
        <w:t>5.</w:t>
      </w:r>
      <w:r w:rsidR="00B862DD">
        <w:rPr>
          <w:rFonts w:eastAsiaTheme="minorEastAsia" w:cstheme="minorHAnsi"/>
          <w:b/>
        </w:rPr>
        <w:t>1.</w:t>
      </w:r>
      <w:r w:rsidRPr="009249BE">
        <w:rPr>
          <w:rFonts w:eastAsiaTheme="minorEastAsia" w:cstheme="minorHAnsi"/>
          <w:b/>
        </w:rPr>
        <w:t>4. założenie o braku autokorelacji czynników losowych</w:t>
      </w:r>
    </w:p>
    <w:p w:rsidR="00B862DD" w:rsidRPr="00B862DD" w:rsidRDefault="00B862DD" w:rsidP="002E5A62">
      <w:pPr>
        <w:rPr>
          <w:rFonts w:eastAsiaTheme="minorEastAsia" w:cstheme="minorHAnsi"/>
          <w:highlight w:val="yellow"/>
        </w:rPr>
      </w:pPr>
      <w:r w:rsidRPr="00B862DD">
        <w:rPr>
          <w:rFonts w:eastAsiaTheme="minorEastAsia" w:cstheme="minorHAnsi"/>
          <w:highlight w:val="yellow"/>
        </w:rPr>
        <w:t>TESTY</w:t>
      </w:r>
    </w:p>
    <w:p w:rsidR="00B862DD" w:rsidRPr="00B862DD" w:rsidRDefault="00B862DD" w:rsidP="002E5A62">
      <w:pPr>
        <w:rPr>
          <w:rFonts w:eastAsiaTheme="minorEastAsia" w:cstheme="minorHAnsi"/>
        </w:rPr>
      </w:pPr>
      <w:r w:rsidRPr="00B862DD">
        <w:rPr>
          <w:rFonts w:eastAsiaTheme="minorEastAsia" w:cstheme="minorHAnsi"/>
          <w:highlight w:val="yellow"/>
        </w:rPr>
        <w:t>CO JEŚLI AUTOKORELAJCA</w:t>
      </w:r>
    </w:p>
    <w:p w:rsidR="00B37D9B" w:rsidRPr="009249BE" w:rsidRDefault="009249BE" w:rsidP="002E5A62">
      <w:pPr>
        <w:rPr>
          <w:rFonts w:eastAsiaTheme="minorEastAsia" w:cstheme="minorHAnsi"/>
          <w:b/>
        </w:rPr>
      </w:pPr>
      <w:r w:rsidRPr="009249BE">
        <w:rPr>
          <w:rFonts w:eastAsiaTheme="minorEastAsia" w:cstheme="minorHAnsi"/>
          <w:b/>
        </w:rPr>
        <w:t>5.5. Współliniowość</w:t>
      </w:r>
    </w:p>
    <w:p w:rsidR="00721ABC" w:rsidRDefault="00721ABC" w:rsidP="002E5A62">
      <w:pPr>
        <w:rPr>
          <w:rFonts w:eastAsiaTheme="minorEastAsia" w:cstheme="minorHAnsi"/>
        </w:rPr>
      </w:pPr>
    </w:p>
    <w:p w:rsidR="00721ABC" w:rsidRDefault="00721ABC" w:rsidP="002E5A62">
      <w:pPr>
        <w:rPr>
          <w:rFonts w:eastAsiaTheme="minorEastAsia" w:cstheme="minorHAnsi"/>
        </w:rPr>
      </w:pPr>
      <w:bookmarkStart w:id="0" w:name="_GoBack"/>
      <w:bookmarkEnd w:id="0"/>
    </w:p>
    <w:p w:rsidR="00721ABC" w:rsidRDefault="00721ABC" w:rsidP="002E5A62">
      <w:pPr>
        <w:rPr>
          <w:rFonts w:eastAsiaTheme="minorEastAsia" w:cstheme="minorHAnsi"/>
        </w:rPr>
      </w:pPr>
    </w:p>
    <w:p w:rsidR="00721ABC" w:rsidRDefault="00721ABC" w:rsidP="002E5A62">
      <w:pPr>
        <w:rPr>
          <w:rFonts w:eastAsiaTheme="minorEastAsia" w:cstheme="minorHAnsi"/>
        </w:rPr>
      </w:pPr>
    </w:p>
    <w:p w:rsidR="00721ABC" w:rsidRDefault="00721ABC" w:rsidP="002E5A62">
      <w:pPr>
        <w:rPr>
          <w:rFonts w:eastAsiaTheme="minorEastAsia" w:cstheme="minorHAnsi"/>
        </w:rPr>
      </w:pPr>
    </w:p>
    <w:p w:rsidR="00721ABC" w:rsidRDefault="00721ABC" w:rsidP="002E5A62">
      <w:pPr>
        <w:rPr>
          <w:rFonts w:eastAsiaTheme="minorEastAsia" w:cstheme="minorHAnsi"/>
        </w:rPr>
      </w:pPr>
    </w:p>
    <w:p w:rsidR="00721ABC" w:rsidRDefault="00721ABC" w:rsidP="002E5A62">
      <w:pPr>
        <w:rPr>
          <w:rFonts w:eastAsiaTheme="minorEastAsia" w:cstheme="minorHAnsi"/>
        </w:rPr>
      </w:pPr>
    </w:p>
    <w:p w:rsidR="00721ABC" w:rsidRDefault="00721ABC" w:rsidP="002E5A62">
      <w:pPr>
        <w:rPr>
          <w:rFonts w:eastAsiaTheme="minorEastAsia" w:cstheme="minorHAnsi"/>
        </w:rPr>
      </w:pPr>
    </w:p>
    <w:p w:rsidR="00721ABC" w:rsidRDefault="00721ABC" w:rsidP="002E5A62">
      <w:pPr>
        <w:rPr>
          <w:rFonts w:eastAsiaTheme="minorEastAsia" w:cstheme="minorHAnsi"/>
        </w:rPr>
      </w:pPr>
    </w:p>
    <w:p w:rsidR="00721ABC" w:rsidRDefault="00721ABC" w:rsidP="002E5A62">
      <w:pPr>
        <w:rPr>
          <w:rFonts w:eastAsiaTheme="minorEastAsia" w:cstheme="minorHAnsi"/>
        </w:rPr>
      </w:pPr>
    </w:p>
    <w:p w:rsidR="00721ABC" w:rsidRDefault="00721ABC" w:rsidP="002E5A62">
      <w:pPr>
        <w:rPr>
          <w:rFonts w:eastAsiaTheme="minorEastAsia" w:cstheme="minorHAnsi"/>
        </w:rPr>
      </w:pPr>
    </w:p>
    <w:p w:rsidR="00721ABC" w:rsidRDefault="00721ABC" w:rsidP="002E5A62">
      <w:pPr>
        <w:rPr>
          <w:rFonts w:eastAsiaTheme="minorEastAsia" w:cstheme="minorHAnsi"/>
        </w:rPr>
      </w:pPr>
    </w:p>
    <w:p w:rsidR="00721ABC" w:rsidRDefault="00721ABC" w:rsidP="002E5A62">
      <w:pPr>
        <w:rPr>
          <w:rFonts w:eastAsiaTheme="minorEastAsia" w:cstheme="minorHAnsi"/>
        </w:rPr>
      </w:pPr>
    </w:p>
    <w:p w:rsidR="00721ABC" w:rsidRDefault="00721ABC" w:rsidP="002E5A62">
      <w:pPr>
        <w:rPr>
          <w:rFonts w:eastAsiaTheme="minorEastAsia" w:cstheme="minorHAnsi"/>
        </w:rPr>
      </w:pPr>
    </w:p>
    <w:p w:rsidR="00721ABC" w:rsidRPr="004E1FAD" w:rsidRDefault="00721ABC" w:rsidP="002E5A62">
      <w:pPr>
        <w:rPr>
          <w:rFonts w:eastAsiaTheme="minorEastAsia" w:cstheme="minorHAnsi"/>
        </w:rPr>
      </w:pPr>
    </w:p>
    <w:p w:rsidR="003741E6" w:rsidRPr="004E1FAD" w:rsidRDefault="003741E6" w:rsidP="00B46A60">
      <w:pPr>
        <w:rPr>
          <w:rFonts w:eastAsiaTheme="minorEastAsia"/>
        </w:rPr>
      </w:pPr>
    </w:p>
    <w:p w:rsidR="00B37D9B" w:rsidRPr="004E1FAD" w:rsidRDefault="00B37D9B" w:rsidP="00B46A60">
      <w:pPr>
        <w:rPr>
          <w:rFonts w:eastAsiaTheme="minorEastAsia"/>
        </w:rPr>
      </w:pPr>
    </w:p>
    <w:p w:rsidR="00B37D9B" w:rsidRDefault="00B37D9B" w:rsidP="00B46A60">
      <w:pPr>
        <w:rPr>
          <w:rFonts w:eastAsiaTheme="minorEastAsia"/>
        </w:rPr>
      </w:pPr>
    </w:p>
    <w:p w:rsidR="005B7FC6" w:rsidRDefault="005B7FC6" w:rsidP="00B46A60">
      <w:pPr>
        <w:rPr>
          <w:rFonts w:eastAsiaTheme="minorEastAsia"/>
        </w:rPr>
      </w:pPr>
    </w:p>
    <w:p w:rsidR="005B7FC6" w:rsidRDefault="005B7FC6" w:rsidP="00B46A60">
      <w:pPr>
        <w:rPr>
          <w:rFonts w:eastAsiaTheme="minorEastAsia"/>
        </w:rPr>
      </w:pPr>
    </w:p>
    <w:p w:rsidR="005B7FC6" w:rsidRDefault="005B7FC6" w:rsidP="00B46A60">
      <w:pPr>
        <w:rPr>
          <w:rFonts w:eastAsiaTheme="minorEastAsia"/>
        </w:rPr>
      </w:pPr>
    </w:p>
    <w:p w:rsidR="005B7FC6" w:rsidRDefault="005B7FC6" w:rsidP="00B46A60">
      <w:pPr>
        <w:rPr>
          <w:rFonts w:eastAsiaTheme="minorEastAsia"/>
        </w:rPr>
      </w:pPr>
    </w:p>
    <w:p w:rsidR="005B7FC6" w:rsidRDefault="005B7FC6" w:rsidP="00B46A60">
      <w:pPr>
        <w:rPr>
          <w:rFonts w:eastAsiaTheme="minorEastAsia"/>
        </w:rPr>
      </w:pPr>
    </w:p>
    <w:p w:rsidR="005B7FC6" w:rsidRDefault="005B7FC6" w:rsidP="00B46A60">
      <w:pPr>
        <w:rPr>
          <w:rFonts w:eastAsiaTheme="minorEastAsia"/>
        </w:rPr>
      </w:pPr>
    </w:p>
    <w:p w:rsidR="005B7FC6" w:rsidRDefault="005B7FC6" w:rsidP="00B46A60">
      <w:pPr>
        <w:rPr>
          <w:rFonts w:eastAsiaTheme="minorEastAsia"/>
        </w:rPr>
      </w:pPr>
    </w:p>
    <w:p w:rsidR="005B7FC6" w:rsidRDefault="005B7FC6" w:rsidP="00B46A60">
      <w:pPr>
        <w:rPr>
          <w:rFonts w:eastAsiaTheme="minorEastAsia"/>
        </w:rPr>
      </w:pPr>
    </w:p>
    <w:p w:rsidR="005B7FC6" w:rsidRDefault="005B7FC6" w:rsidP="00B46A60">
      <w:pPr>
        <w:rPr>
          <w:rFonts w:eastAsiaTheme="minorEastAsia"/>
        </w:rPr>
      </w:pPr>
    </w:p>
    <w:p w:rsidR="005B7FC6" w:rsidRDefault="005B7FC6" w:rsidP="00B46A60">
      <w:pPr>
        <w:rPr>
          <w:rFonts w:eastAsiaTheme="minorEastAsia"/>
        </w:rPr>
      </w:pPr>
    </w:p>
    <w:p w:rsidR="005B7FC6" w:rsidRDefault="005B7FC6" w:rsidP="00B46A60">
      <w:pPr>
        <w:rPr>
          <w:rFonts w:eastAsiaTheme="minorEastAsia"/>
        </w:rPr>
      </w:pPr>
    </w:p>
    <w:p w:rsidR="005B7FC6" w:rsidRDefault="005B7FC6" w:rsidP="00B46A60">
      <w:pPr>
        <w:rPr>
          <w:rFonts w:eastAsiaTheme="minorEastAsia"/>
        </w:rPr>
      </w:pPr>
    </w:p>
    <w:p w:rsidR="005B7FC6" w:rsidRDefault="005B7FC6" w:rsidP="00B46A60">
      <w:pPr>
        <w:rPr>
          <w:rFonts w:eastAsiaTheme="minorEastAsia"/>
        </w:rPr>
      </w:pPr>
    </w:p>
    <w:p w:rsidR="005B7FC6" w:rsidRPr="004E1FAD" w:rsidRDefault="005B7FC6" w:rsidP="00B46A60">
      <w:pPr>
        <w:rPr>
          <w:rFonts w:eastAsiaTheme="minorEastAsia"/>
        </w:rPr>
      </w:pPr>
    </w:p>
    <w:p w:rsidR="0034165C" w:rsidRPr="00D97428" w:rsidRDefault="0034165C" w:rsidP="00B46A60">
      <w:pPr>
        <w:rPr>
          <w:rFonts w:eastAsiaTheme="minorEastAsia"/>
        </w:rPr>
      </w:pPr>
      <w:r w:rsidRPr="0034165C">
        <w:rPr>
          <w:rFonts w:eastAsiaTheme="minorEastAsia"/>
          <w:b/>
        </w:rPr>
        <w:t>ZAŁĄCZNIKI</w:t>
      </w:r>
    </w:p>
    <w:p w:rsidR="00DB707D" w:rsidRDefault="0034165C" w:rsidP="009C249B">
      <w:pPr>
        <w:rPr>
          <w:rFonts w:eastAsiaTheme="minorEastAsia"/>
        </w:rPr>
      </w:pPr>
      <w:r>
        <w:rPr>
          <w:rFonts w:eastAsiaTheme="minorEastAsia"/>
        </w:rPr>
        <w:t>Załącznik nr 1</w:t>
      </w:r>
      <w:r w:rsidR="009C249B">
        <w:rPr>
          <w:rFonts w:eastAsiaTheme="minorEastAsia"/>
        </w:rPr>
        <w:t>. Podstawowe statystyki zmiennych</w:t>
      </w:r>
      <w:r w:rsidR="005B7FC6">
        <w:rPr>
          <w:rFonts w:eastAsiaTheme="minorEastAsia"/>
        </w:rPr>
        <w:t xml:space="preserve"> dla początkowej wersji modelu</w:t>
      </w:r>
    </w:p>
    <w:p w:rsidR="00A3190D" w:rsidRPr="0034165C" w:rsidRDefault="00A3190D" w:rsidP="009C249B">
      <w:pPr>
        <w:spacing w:after="0"/>
        <w:rPr>
          <w:rFonts w:ascii="Courier New" w:eastAsiaTheme="minorEastAsia" w:hAnsi="Courier New" w:cs="Courier New"/>
          <w:sz w:val="16"/>
        </w:rPr>
      </w:pPr>
      <w:r w:rsidRPr="0034165C">
        <w:rPr>
          <w:rFonts w:ascii="Courier New" w:eastAsiaTheme="minorEastAsia" w:hAnsi="Courier New" w:cs="Courier New"/>
          <w:sz w:val="16"/>
        </w:rPr>
        <w:t>==========================================================================================</w:t>
      </w:r>
    </w:p>
    <w:p w:rsidR="00A3190D" w:rsidRPr="00A3190D" w:rsidRDefault="00A3190D" w:rsidP="009C249B">
      <w:pPr>
        <w:spacing w:after="0"/>
        <w:rPr>
          <w:rFonts w:ascii="Courier New" w:eastAsiaTheme="minorEastAsia" w:hAnsi="Courier New" w:cs="Courier New"/>
          <w:sz w:val="16"/>
          <w:lang w:val="en-GB"/>
        </w:rPr>
      </w:pPr>
      <w:r w:rsidRPr="00A3190D">
        <w:rPr>
          <w:rFonts w:ascii="Courier New" w:eastAsiaTheme="minorEastAsia" w:hAnsi="Courier New" w:cs="Courier New"/>
          <w:sz w:val="16"/>
          <w:lang w:val="en-GB"/>
        </w:rPr>
        <w:t>Statistic              N     Mean      St. Dev.     Min    Pctl(25)  Pctl(75)      Max</w:t>
      </w:r>
    </w:p>
    <w:p w:rsidR="00A3190D" w:rsidRPr="00A3190D" w:rsidRDefault="00A3190D" w:rsidP="009C249B">
      <w:pPr>
        <w:spacing w:after="0"/>
        <w:rPr>
          <w:rFonts w:ascii="Courier New" w:eastAsiaTheme="minorEastAsia" w:hAnsi="Courier New" w:cs="Courier New"/>
          <w:sz w:val="16"/>
          <w:lang w:val="en-GB"/>
        </w:rPr>
      </w:pPr>
      <w:r w:rsidRPr="00A3190D">
        <w:rPr>
          <w:rFonts w:ascii="Courier New" w:eastAsiaTheme="minorEastAsia" w:hAnsi="Courier New" w:cs="Courier New"/>
          <w:sz w:val="16"/>
          <w:lang w:val="en-GB"/>
        </w:rPr>
        <w:t>------------------------------------------------------------------------------------------</w:t>
      </w:r>
    </w:p>
    <w:p w:rsidR="00A3190D" w:rsidRPr="00A3190D" w:rsidRDefault="00A3190D" w:rsidP="009C249B">
      <w:pPr>
        <w:spacing w:after="0"/>
        <w:rPr>
          <w:rFonts w:ascii="Courier New" w:eastAsiaTheme="minorEastAsia" w:hAnsi="Courier New" w:cs="Courier New"/>
          <w:sz w:val="16"/>
          <w:lang w:val="en-GB"/>
        </w:rPr>
      </w:pPr>
      <w:r w:rsidRPr="00A3190D">
        <w:rPr>
          <w:rFonts w:ascii="Courier New" w:eastAsiaTheme="minorEastAsia" w:hAnsi="Courier New" w:cs="Courier New"/>
          <w:sz w:val="16"/>
          <w:lang w:val="en-GB"/>
        </w:rPr>
        <w:t>birth_rate            380    8.844      1.355      5.650     7.898     9.530     15.430</w:t>
      </w:r>
    </w:p>
    <w:p w:rsidR="00A3190D" w:rsidRPr="00A3190D" w:rsidRDefault="00A3190D" w:rsidP="009C249B">
      <w:pPr>
        <w:spacing w:after="0"/>
        <w:rPr>
          <w:rFonts w:ascii="Courier New" w:eastAsiaTheme="minorEastAsia" w:hAnsi="Courier New" w:cs="Courier New"/>
          <w:sz w:val="16"/>
          <w:lang w:val="en-GB"/>
        </w:rPr>
      </w:pPr>
      <w:r w:rsidRPr="00A3190D">
        <w:rPr>
          <w:rFonts w:ascii="Courier New" w:eastAsiaTheme="minorEastAsia" w:hAnsi="Courier New" w:cs="Courier New"/>
          <w:sz w:val="16"/>
          <w:lang w:val="en-GB"/>
        </w:rPr>
        <w:t>covid19_cases         380  2,422.084  3,397.959     361     1,014.8    2,654     46,889</w:t>
      </w:r>
    </w:p>
    <w:p w:rsidR="00A3190D" w:rsidRPr="00A3190D" w:rsidRDefault="00A3190D" w:rsidP="009C249B">
      <w:pPr>
        <w:spacing w:after="0"/>
        <w:rPr>
          <w:rFonts w:ascii="Courier New" w:eastAsiaTheme="minorEastAsia" w:hAnsi="Courier New" w:cs="Courier New"/>
          <w:sz w:val="16"/>
          <w:lang w:val="en-GB"/>
        </w:rPr>
      </w:pPr>
      <w:r w:rsidRPr="00A3190D">
        <w:rPr>
          <w:rFonts w:ascii="Courier New" w:eastAsiaTheme="minorEastAsia" w:hAnsi="Courier New" w:cs="Courier New"/>
          <w:sz w:val="16"/>
          <w:lang w:val="en-GB"/>
        </w:rPr>
        <w:t>covid19_deaths        380   23.379      27.376       0        2.8       34         243</w:t>
      </w:r>
    </w:p>
    <w:p w:rsidR="00A3190D" w:rsidRPr="00A3190D" w:rsidRDefault="00A3190D" w:rsidP="009C249B">
      <w:pPr>
        <w:spacing w:after="0"/>
        <w:rPr>
          <w:rFonts w:ascii="Courier New" w:eastAsiaTheme="minorEastAsia" w:hAnsi="Courier New" w:cs="Courier New"/>
          <w:sz w:val="16"/>
          <w:lang w:val="en-GB"/>
        </w:rPr>
      </w:pPr>
      <w:r w:rsidRPr="00A3190D">
        <w:rPr>
          <w:rFonts w:ascii="Courier New" w:eastAsiaTheme="minorEastAsia" w:hAnsi="Courier New" w:cs="Courier New"/>
          <w:sz w:val="16"/>
          <w:lang w:val="en-GB"/>
        </w:rPr>
        <w:t>covid19_quarantine    380 162,874.200 95,895.780  15,568    103,482  188,046.4  1,131,893</w:t>
      </w:r>
    </w:p>
    <w:p w:rsidR="00A3190D" w:rsidRPr="00A3190D" w:rsidRDefault="00A3190D" w:rsidP="009C249B">
      <w:pPr>
        <w:spacing w:after="0"/>
        <w:rPr>
          <w:rFonts w:ascii="Courier New" w:eastAsiaTheme="minorEastAsia" w:hAnsi="Courier New" w:cs="Courier New"/>
          <w:sz w:val="16"/>
          <w:lang w:val="en-GB"/>
        </w:rPr>
      </w:pPr>
      <w:r w:rsidRPr="00A3190D">
        <w:rPr>
          <w:rFonts w:ascii="Courier New" w:eastAsiaTheme="minorEastAsia" w:hAnsi="Courier New" w:cs="Courier New"/>
          <w:sz w:val="16"/>
          <w:lang w:val="en-GB"/>
        </w:rPr>
        <w:t>marriage_rate         380    3.661      0.432      2.600     3.300     4.000      5.100</w:t>
      </w:r>
    </w:p>
    <w:p w:rsidR="00A3190D" w:rsidRPr="00A3190D" w:rsidRDefault="00A3190D" w:rsidP="009C249B">
      <w:pPr>
        <w:spacing w:after="0"/>
        <w:rPr>
          <w:rFonts w:ascii="Courier New" w:eastAsiaTheme="minorEastAsia" w:hAnsi="Courier New" w:cs="Courier New"/>
          <w:sz w:val="16"/>
          <w:lang w:val="en-GB"/>
        </w:rPr>
      </w:pPr>
      <w:r w:rsidRPr="00A3190D">
        <w:rPr>
          <w:rFonts w:ascii="Courier New" w:eastAsiaTheme="minorEastAsia" w:hAnsi="Courier New" w:cs="Courier New"/>
          <w:sz w:val="16"/>
          <w:lang w:val="en-GB"/>
        </w:rPr>
        <w:t>divorce_rate          380    0.133      0.212      0.017     0.061     0.142      3.267</w:t>
      </w:r>
    </w:p>
    <w:p w:rsidR="00A3190D" w:rsidRPr="00A3190D" w:rsidRDefault="00A3190D" w:rsidP="009C249B">
      <w:pPr>
        <w:spacing w:after="0"/>
        <w:rPr>
          <w:rFonts w:ascii="Courier New" w:eastAsiaTheme="minorEastAsia" w:hAnsi="Courier New" w:cs="Courier New"/>
          <w:sz w:val="16"/>
          <w:lang w:val="en-GB"/>
        </w:rPr>
      </w:pPr>
      <w:r w:rsidRPr="00A3190D">
        <w:rPr>
          <w:rFonts w:ascii="Courier New" w:eastAsiaTheme="minorEastAsia" w:hAnsi="Courier New" w:cs="Courier New"/>
          <w:sz w:val="16"/>
          <w:lang w:val="en-GB"/>
        </w:rPr>
        <w:t>budget_reve_pc        380  2,512.856  2,473.393   811.660  1,276.720 1,764.895 14,753.110</w:t>
      </w:r>
    </w:p>
    <w:p w:rsidR="00A3190D" w:rsidRPr="00A3190D" w:rsidRDefault="00A3190D" w:rsidP="009C249B">
      <w:pPr>
        <w:spacing w:after="0"/>
        <w:rPr>
          <w:rFonts w:ascii="Courier New" w:eastAsiaTheme="minorEastAsia" w:hAnsi="Courier New" w:cs="Courier New"/>
          <w:sz w:val="16"/>
          <w:lang w:val="en-GB"/>
        </w:rPr>
      </w:pPr>
      <w:r w:rsidRPr="00A3190D">
        <w:rPr>
          <w:rFonts w:ascii="Courier New" w:eastAsiaTheme="minorEastAsia" w:hAnsi="Courier New" w:cs="Courier New"/>
          <w:sz w:val="16"/>
          <w:lang w:val="en-GB"/>
        </w:rPr>
        <w:t>unemployment_rate     380    8.149      3.857      1.700     5.300    10.525     23.700</w:t>
      </w:r>
    </w:p>
    <w:p w:rsidR="00A3190D" w:rsidRPr="00A3190D" w:rsidRDefault="00A3190D" w:rsidP="009C249B">
      <w:pPr>
        <w:spacing w:after="0"/>
        <w:rPr>
          <w:rFonts w:ascii="Courier New" w:eastAsiaTheme="minorEastAsia" w:hAnsi="Courier New" w:cs="Courier New"/>
          <w:sz w:val="16"/>
          <w:lang w:val="en-GB"/>
        </w:rPr>
      </w:pPr>
      <w:r w:rsidRPr="00A3190D">
        <w:rPr>
          <w:rFonts w:ascii="Courier New" w:eastAsiaTheme="minorEastAsia" w:hAnsi="Courier New" w:cs="Courier New"/>
          <w:sz w:val="16"/>
          <w:lang w:val="en-GB"/>
        </w:rPr>
        <w:t>women_reproductive    380    0.449      0.019      0.381     0.437     0.461      0.501</w:t>
      </w:r>
    </w:p>
    <w:p w:rsidR="00A3190D" w:rsidRPr="00A3190D" w:rsidRDefault="00A3190D" w:rsidP="009C249B">
      <w:pPr>
        <w:spacing w:after="0"/>
        <w:rPr>
          <w:rFonts w:ascii="Courier New" w:eastAsiaTheme="minorEastAsia" w:hAnsi="Courier New" w:cs="Courier New"/>
          <w:sz w:val="16"/>
          <w:lang w:val="en-GB"/>
        </w:rPr>
      </w:pPr>
      <w:r w:rsidRPr="00A3190D">
        <w:rPr>
          <w:rFonts w:ascii="Courier New" w:eastAsiaTheme="minorEastAsia" w:hAnsi="Courier New" w:cs="Courier New"/>
          <w:sz w:val="16"/>
          <w:lang w:val="en-GB"/>
        </w:rPr>
        <w:t>femininity_ratio      380   104.897     3.899       96        102       107        119</w:t>
      </w:r>
    </w:p>
    <w:p w:rsidR="00A3190D" w:rsidRPr="00A3190D" w:rsidRDefault="00A3190D" w:rsidP="009C249B">
      <w:pPr>
        <w:spacing w:after="0"/>
        <w:rPr>
          <w:rFonts w:ascii="Courier New" w:eastAsiaTheme="minorEastAsia" w:hAnsi="Courier New" w:cs="Courier New"/>
          <w:sz w:val="16"/>
          <w:lang w:val="en-GB"/>
        </w:rPr>
      </w:pPr>
      <w:r w:rsidRPr="00A3190D">
        <w:rPr>
          <w:rFonts w:ascii="Courier New" w:eastAsiaTheme="minorEastAsia" w:hAnsi="Courier New" w:cs="Courier New"/>
          <w:sz w:val="16"/>
          <w:lang w:val="en-GB"/>
        </w:rPr>
        <w:t>avg_salary            380  4,773.944   581.303   3,872.060 4,430.580 4,966.740  8,920.410</w:t>
      </w:r>
    </w:p>
    <w:p w:rsidR="00A3190D" w:rsidRPr="00A3190D" w:rsidRDefault="00A3190D" w:rsidP="009C249B">
      <w:pPr>
        <w:spacing w:after="0"/>
        <w:rPr>
          <w:rFonts w:ascii="Courier New" w:eastAsiaTheme="minorEastAsia" w:hAnsi="Courier New" w:cs="Courier New"/>
          <w:sz w:val="16"/>
          <w:lang w:val="en-GB"/>
        </w:rPr>
      </w:pPr>
      <w:r w:rsidRPr="00A3190D">
        <w:rPr>
          <w:rFonts w:ascii="Courier New" w:eastAsiaTheme="minorEastAsia" w:hAnsi="Courier New" w:cs="Courier New"/>
          <w:sz w:val="16"/>
          <w:lang w:val="en-GB"/>
        </w:rPr>
        <w:t>women_working         380    0.277      0.065      0.136     0.230     0.318      0.586</w:t>
      </w:r>
    </w:p>
    <w:p w:rsidR="00A3190D" w:rsidRPr="00A3190D" w:rsidRDefault="00A3190D" w:rsidP="009C249B">
      <w:pPr>
        <w:spacing w:after="0"/>
        <w:rPr>
          <w:rFonts w:ascii="Courier New" w:eastAsiaTheme="minorEastAsia" w:hAnsi="Courier New" w:cs="Courier New"/>
          <w:sz w:val="16"/>
          <w:lang w:val="en-GB"/>
        </w:rPr>
      </w:pPr>
      <w:r w:rsidRPr="00A3190D">
        <w:rPr>
          <w:rFonts w:ascii="Courier New" w:eastAsiaTheme="minorEastAsia" w:hAnsi="Courier New" w:cs="Courier New"/>
          <w:sz w:val="16"/>
          <w:lang w:val="en-GB"/>
        </w:rPr>
        <w:t>men_working           380    0.298      0.082      0.117     0.241     0.343      0.731</w:t>
      </w:r>
    </w:p>
    <w:p w:rsidR="00A3190D" w:rsidRPr="00A3190D" w:rsidRDefault="00A3190D" w:rsidP="009C249B">
      <w:pPr>
        <w:spacing w:after="0"/>
        <w:rPr>
          <w:rFonts w:ascii="Courier New" w:eastAsiaTheme="minorEastAsia" w:hAnsi="Courier New" w:cs="Courier New"/>
          <w:sz w:val="16"/>
          <w:lang w:val="en-GB"/>
        </w:rPr>
      </w:pPr>
      <w:r w:rsidRPr="00A3190D">
        <w:rPr>
          <w:rFonts w:ascii="Courier New" w:eastAsiaTheme="minorEastAsia" w:hAnsi="Courier New" w:cs="Courier New"/>
          <w:sz w:val="16"/>
          <w:lang w:val="en-GB"/>
        </w:rPr>
        <w:t>median_house_price    380  3,786.318  1,305.490    1,318    2,916.2   4,337.2    11,981</w:t>
      </w:r>
    </w:p>
    <w:p w:rsidR="00A3190D" w:rsidRPr="00A3190D" w:rsidRDefault="00A3190D" w:rsidP="009C249B">
      <w:pPr>
        <w:spacing w:after="0"/>
        <w:rPr>
          <w:rFonts w:ascii="Courier New" w:eastAsiaTheme="minorEastAsia" w:hAnsi="Courier New" w:cs="Courier New"/>
          <w:sz w:val="16"/>
          <w:lang w:val="en-GB"/>
        </w:rPr>
      </w:pPr>
      <w:r w:rsidRPr="00A3190D">
        <w:rPr>
          <w:rFonts w:ascii="Courier New" w:eastAsiaTheme="minorEastAsia" w:hAnsi="Courier New" w:cs="Courier New"/>
          <w:sz w:val="16"/>
          <w:lang w:val="en-GB"/>
        </w:rPr>
        <w:t>house_ratio           380  2,007.856  8,435.287    0.100     2.400     8.125   118,023.000</w:t>
      </w:r>
    </w:p>
    <w:p w:rsidR="00A3190D" w:rsidRPr="00A3190D" w:rsidRDefault="00A3190D" w:rsidP="009C249B">
      <w:pPr>
        <w:spacing w:after="0"/>
        <w:rPr>
          <w:rFonts w:ascii="Courier New" w:eastAsiaTheme="minorEastAsia" w:hAnsi="Courier New" w:cs="Courier New"/>
          <w:sz w:val="16"/>
          <w:lang w:val="en-GB"/>
        </w:rPr>
      </w:pPr>
      <w:r w:rsidRPr="00A3190D">
        <w:rPr>
          <w:rFonts w:ascii="Courier New" w:eastAsiaTheme="minorEastAsia" w:hAnsi="Courier New" w:cs="Courier New"/>
          <w:sz w:val="16"/>
          <w:lang w:val="en-GB"/>
        </w:rPr>
        <w:t>houses_area_pc        380   28.639      3.120     22.861    26.508    30.301     44.216</w:t>
      </w:r>
    </w:p>
    <w:p w:rsidR="00A3190D" w:rsidRPr="00A3190D" w:rsidRDefault="00A3190D" w:rsidP="009C249B">
      <w:pPr>
        <w:spacing w:after="0"/>
        <w:rPr>
          <w:rFonts w:ascii="Courier New" w:eastAsiaTheme="minorEastAsia" w:hAnsi="Courier New" w:cs="Courier New"/>
          <w:sz w:val="16"/>
          <w:lang w:val="en-GB"/>
        </w:rPr>
      </w:pPr>
      <w:r w:rsidRPr="00A3190D">
        <w:rPr>
          <w:rFonts w:ascii="Courier New" w:eastAsiaTheme="minorEastAsia" w:hAnsi="Courier New" w:cs="Courier New"/>
          <w:sz w:val="16"/>
          <w:lang w:val="en-GB"/>
        </w:rPr>
        <w:t>avg_people_per_house  380    2.784      0.374      1.758     2.566     3.045      4.005</w:t>
      </w:r>
    </w:p>
    <w:p w:rsidR="00A3190D" w:rsidRPr="00A3190D" w:rsidRDefault="00A3190D" w:rsidP="009C249B">
      <w:pPr>
        <w:spacing w:after="0"/>
        <w:rPr>
          <w:rFonts w:ascii="Courier New" w:eastAsiaTheme="minorEastAsia" w:hAnsi="Courier New" w:cs="Courier New"/>
          <w:sz w:val="16"/>
          <w:lang w:val="en-GB"/>
        </w:rPr>
      </w:pPr>
      <w:r w:rsidRPr="00A3190D">
        <w:rPr>
          <w:rFonts w:ascii="Courier New" w:eastAsiaTheme="minorEastAsia" w:hAnsi="Courier New" w:cs="Courier New"/>
          <w:sz w:val="16"/>
          <w:lang w:val="en-GB"/>
        </w:rPr>
        <w:t>education_expenditure 380  1,995.955   806.579   1,077.544 1,473.283 2,324.202  6,276.602</w:t>
      </w:r>
    </w:p>
    <w:p w:rsidR="00A3190D" w:rsidRPr="00A3190D" w:rsidRDefault="00A3190D" w:rsidP="009C249B">
      <w:pPr>
        <w:spacing w:after="0"/>
        <w:rPr>
          <w:rFonts w:ascii="Courier New" w:eastAsiaTheme="minorEastAsia" w:hAnsi="Courier New" w:cs="Courier New"/>
          <w:sz w:val="16"/>
          <w:lang w:val="en-GB"/>
        </w:rPr>
      </w:pPr>
      <w:r w:rsidRPr="00A3190D">
        <w:rPr>
          <w:rFonts w:ascii="Courier New" w:eastAsiaTheme="minorEastAsia" w:hAnsi="Courier New" w:cs="Courier New"/>
          <w:sz w:val="16"/>
          <w:lang w:val="en-GB"/>
        </w:rPr>
        <w:t>health_expenditure    380   50.545     118.756     6.781    17.093    44.389    1,827.289</w:t>
      </w:r>
    </w:p>
    <w:p w:rsidR="00A3190D" w:rsidRPr="00A3190D" w:rsidRDefault="00A3190D" w:rsidP="009C249B">
      <w:pPr>
        <w:spacing w:after="0"/>
        <w:rPr>
          <w:rFonts w:ascii="Courier New" w:eastAsiaTheme="minorEastAsia" w:hAnsi="Courier New" w:cs="Courier New"/>
          <w:sz w:val="16"/>
          <w:lang w:val="en-GB"/>
        </w:rPr>
      </w:pPr>
      <w:r w:rsidRPr="00A3190D">
        <w:rPr>
          <w:rFonts w:ascii="Courier New" w:eastAsiaTheme="minorEastAsia" w:hAnsi="Courier New" w:cs="Courier New"/>
          <w:sz w:val="16"/>
          <w:lang w:val="en-GB"/>
        </w:rPr>
        <w:t>social_expenditure    380   360.896    180.647    133.097   237.094   434.694   1,162.852</w:t>
      </w:r>
    </w:p>
    <w:p w:rsidR="00A3190D" w:rsidRPr="00A3190D" w:rsidRDefault="00A3190D" w:rsidP="009C249B">
      <w:pPr>
        <w:spacing w:after="0"/>
        <w:rPr>
          <w:rFonts w:ascii="Courier New" w:eastAsiaTheme="minorEastAsia" w:hAnsi="Courier New" w:cs="Courier New"/>
          <w:sz w:val="16"/>
          <w:lang w:val="en-GB"/>
        </w:rPr>
      </w:pPr>
      <w:r w:rsidRPr="00A3190D">
        <w:rPr>
          <w:rFonts w:ascii="Courier New" w:eastAsiaTheme="minorEastAsia" w:hAnsi="Courier New" w:cs="Courier New"/>
          <w:sz w:val="16"/>
          <w:lang w:val="en-GB"/>
        </w:rPr>
        <w:t>family_expenditure    380  1,819.767   669.389   1,173.412 1,436.539 1,723.992  3,877.993</w:t>
      </w:r>
    </w:p>
    <w:p w:rsidR="00A3190D" w:rsidRPr="00A3190D" w:rsidRDefault="00A3190D" w:rsidP="009C249B">
      <w:pPr>
        <w:spacing w:after="0"/>
        <w:rPr>
          <w:rFonts w:ascii="Courier New" w:eastAsiaTheme="minorEastAsia" w:hAnsi="Courier New" w:cs="Courier New"/>
          <w:sz w:val="16"/>
          <w:lang w:val="en-GB"/>
        </w:rPr>
      </w:pPr>
      <w:r w:rsidRPr="00A3190D">
        <w:rPr>
          <w:rFonts w:ascii="Courier New" w:eastAsiaTheme="minorEastAsia" w:hAnsi="Courier New" w:cs="Courier New"/>
          <w:sz w:val="16"/>
          <w:lang w:val="en-GB"/>
        </w:rPr>
        <w:t>children              380  5,005.884  6,918.297     779     2,410.2   5,296.8    105,383</w:t>
      </w:r>
    </w:p>
    <w:p w:rsidR="00A3190D" w:rsidRPr="00A3190D" w:rsidRDefault="00A3190D" w:rsidP="009C249B">
      <w:pPr>
        <w:spacing w:after="0"/>
        <w:rPr>
          <w:rFonts w:ascii="Courier New" w:eastAsiaTheme="minorEastAsia" w:hAnsi="Courier New" w:cs="Courier New"/>
          <w:sz w:val="16"/>
          <w:lang w:val="en-GB"/>
        </w:rPr>
      </w:pPr>
      <w:r w:rsidRPr="00A3190D">
        <w:rPr>
          <w:rFonts w:ascii="Courier New" w:eastAsiaTheme="minorEastAsia" w:hAnsi="Courier New" w:cs="Courier New"/>
          <w:sz w:val="16"/>
          <w:lang w:val="en-GB"/>
        </w:rPr>
        <w:t>nursery_places        380   443.537   1,153.179      0       108.5      418      16,201</w:t>
      </w:r>
    </w:p>
    <w:p w:rsidR="00A3190D" w:rsidRPr="00A3190D" w:rsidRDefault="00A3190D" w:rsidP="009C249B">
      <w:pPr>
        <w:spacing w:after="0"/>
        <w:rPr>
          <w:rFonts w:ascii="Courier New" w:eastAsiaTheme="minorEastAsia" w:hAnsi="Courier New" w:cs="Courier New"/>
          <w:sz w:val="16"/>
          <w:lang w:val="en-GB"/>
        </w:rPr>
      </w:pPr>
      <w:r w:rsidRPr="00A3190D">
        <w:rPr>
          <w:rFonts w:ascii="Courier New" w:eastAsiaTheme="minorEastAsia" w:hAnsi="Courier New" w:cs="Courier New"/>
          <w:sz w:val="16"/>
          <w:lang w:val="en-GB"/>
        </w:rPr>
        <w:t>doctors               380   37.059      32.608     1.000    17.150    45.100     199.400</w:t>
      </w:r>
    </w:p>
    <w:p w:rsidR="00A3190D" w:rsidRPr="00A3190D" w:rsidRDefault="00A3190D" w:rsidP="009C249B">
      <w:pPr>
        <w:spacing w:after="0"/>
        <w:rPr>
          <w:rFonts w:ascii="Courier New" w:eastAsiaTheme="minorEastAsia" w:hAnsi="Courier New" w:cs="Courier New"/>
          <w:sz w:val="16"/>
          <w:lang w:val="en-GB"/>
        </w:rPr>
      </w:pPr>
      <w:r w:rsidRPr="00A3190D">
        <w:rPr>
          <w:rFonts w:ascii="Courier New" w:eastAsiaTheme="minorEastAsia" w:hAnsi="Courier New" w:cs="Courier New"/>
          <w:sz w:val="16"/>
          <w:lang w:val="en-GB"/>
        </w:rPr>
        <w:t>urbanisation_rate     380   51.292      27.376     2.100    30.998    63.685     100.000</w:t>
      </w:r>
    </w:p>
    <w:p w:rsidR="00A3190D" w:rsidRPr="00A3190D" w:rsidRDefault="00A3190D" w:rsidP="009C249B">
      <w:pPr>
        <w:spacing w:after="0"/>
        <w:rPr>
          <w:rFonts w:ascii="Courier New" w:eastAsiaTheme="minorEastAsia" w:hAnsi="Courier New" w:cs="Courier New"/>
          <w:sz w:val="16"/>
          <w:lang w:val="en-GB"/>
        </w:rPr>
      </w:pPr>
      <w:r w:rsidRPr="00A3190D">
        <w:rPr>
          <w:rFonts w:ascii="Courier New" w:eastAsiaTheme="minorEastAsia" w:hAnsi="Courier New" w:cs="Courier New"/>
          <w:sz w:val="16"/>
          <w:lang w:val="en-GB"/>
        </w:rPr>
        <w:t>bus_stops             380   437.532    356.981      82       235.5     540.2      4,342</w:t>
      </w:r>
    </w:p>
    <w:p w:rsidR="00DB707D" w:rsidRPr="00A3190D" w:rsidRDefault="00A3190D" w:rsidP="00A3190D">
      <w:pPr>
        <w:spacing w:after="0"/>
        <w:rPr>
          <w:rFonts w:ascii="Courier New" w:eastAsiaTheme="minorEastAsia" w:hAnsi="Courier New" w:cs="Courier New"/>
          <w:sz w:val="16"/>
        </w:rPr>
      </w:pPr>
      <w:r w:rsidRPr="00A3190D">
        <w:rPr>
          <w:rFonts w:ascii="Courier New" w:eastAsiaTheme="minorEastAsia" w:hAnsi="Courier New" w:cs="Courier New"/>
          <w:sz w:val="16"/>
        </w:rPr>
        <w:t>------------------------------------------------------------------------------------------</w:t>
      </w:r>
    </w:p>
    <w:p w:rsidR="00DB707D" w:rsidRDefault="00DB707D" w:rsidP="00B46A60">
      <w:pPr>
        <w:rPr>
          <w:rFonts w:eastAsiaTheme="minorEastAsia"/>
        </w:rPr>
      </w:pPr>
    </w:p>
    <w:p w:rsidR="00BD09CA" w:rsidRDefault="00BD09CA">
      <w:pPr>
        <w:rPr>
          <w:rFonts w:eastAsiaTheme="minorEastAsia"/>
        </w:rPr>
      </w:pPr>
    </w:p>
    <w:p w:rsidR="007D722B" w:rsidRDefault="007D722B">
      <w:pPr>
        <w:rPr>
          <w:rFonts w:eastAsiaTheme="minorEastAsia"/>
        </w:rPr>
      </w:pPr>
    </w:p>
    <w:p w:rsidR="007D722B" w:rsidRDefault="007D722B">
      <w:pPr>
        <w:rPr>
          <w:rFonts w:eastAsiaTheme="minorEastAsia"/>
        </w:rPr>
      </w:pPr>
    </w:p>
    <w:p w:rsidR="007D722B" w:rsidRDefault="007D722B">
      <w:pPr>
        <w:rPr>
          <w:rFonts w:eastAsiaTheme="minorEastAsia"/>
        </w:rPr>
      </w:pPr>
    </w:p>
    <w:p w:rsidR="007D722B" w:rsidRDefault="007D722B">
      <w:pPr>
        <w:rPr>
          <w:rFonts w:eastAsiaTheme="minorEastAsia"/>
        </w:rPr>
      </w:pPr>
    </w:p>
    <w:p w:rsidR="007D722B" w:rsidRDefault="007D722B">
      <w:pPr>
        <w:rPr>
          <w:rFonts w:eastAsiaTheme="minorEastAsia"/>
        </w:rPr>
      </w:pPr>
    </w:p>
    <w:p w:rsidR="007D722B" w:rsidRDefault="007D722B">
      <w:pPr>
        <w:rPr>
          <w:rFonts w:eastAsiaTheme="minorEastAsia"/>
        </w:rPr>
      </w:pPr>
    </w:p>
    <w:p w:rsidR="007D722B" w:rsidRDefault="007D722B">
      <w:pPr>
        <w:rPr>
          <w:rFonts w:eastAsiaTheme="minorEastAsia"/>
        </w:rPr>
      </w:pPr>
    </w:p>
    <w:p w:rsidR="007D722B" w:rsidRDefault="007D722B">
      <w:pPr>
        <w:rPr>
          <w:rFonts w:eastAsiaTheme="minorEastAsia"/>
        </w:rPr>
      </w:pPr>
    </w:p>
    <w:p w:rsidR="007D722B" w:rsidRDefault="007D722B">
      <w:pPr>
        <w:rPr>
          <w:rFonts w:eastAsiaTheme="minorEastAsia"/>
        </w:rPr>
      </w:pPr>
    </w:p>
    <w:p w:rsidR="007D722B" w:rsidRDefault="007D722B">
      <w:pPr>
        <w:rPr>
          <w:rFonts w:eastAsiaTheme="minorEastAsia"/>
        </w:rPr>
      </w:pPr>
    </w:p>
    <w:p w:rsid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  <w:sectPr w:rsidR="007D722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D722B" w:rsidRPr="007D722B" w:rsidRDefault="007D722B" w:rsidP="007D722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Załąc</w:t>
      </w:r>
      <w:r w:rsidRPr="007D722B">
        <w:rPr>
          <w:rFonts w:ascii="Times New Roman" w:eastAsiaTheme="minorEastAsia" w:hAnsi="Times New Roman" w:cs="Times New Roman"/>
          <w:sz w:val="24"/>
          <w:szCs w:val="24"/>
        </w:rPr>
        <w:t>znik 1. Rezultaty regresji liniowej dla wstępnego modelu (model 1.)</w:t>
      </w:r>
    </w:p>
    <w:p w:rsid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</w:p>
    <w:p w:rsid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  <w:sectPr w:rsidR="007D722B" w:rsidSect="007D722B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>=================================================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Dependent variable: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---------------------------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ln_birth_rate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>-------------------------------------------------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covid19_cases                   0.00001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(0.00000)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covid19_deaths                 -0.001***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(0.0002)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covid19_quarantine              0.00000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(0.00000)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marriage_rate                  0.093***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(0.011)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divorce_rate                   -0.462***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(0.093)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budget_reve_pc                  0.00000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</w:t>
      </w:r>
      <w:r w:rsidRPr="007D722B">
        <w:rPr>
          <w:rFonts w:ascii="Courier New" w:eastAsiaTheme="minorEastAsia" w:hAnsi="Courier New" w:cs="Courier New"/>
          <w:sz w:val="14"/>
          <w:szCs w:val="14"/>
        </w:rPr>
        <w:t xml:space="preserve">(0.00000)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</w:rPr>
      </w:pPr>
      <w:r w:rsidRPr="007D722B">
        <w:rPr>
          <w:rFonts w:ascii="Courier New" w:eastAsiaTheme="minorEastAsia" w:hAnsi="Courier New" w:cs="Courier New"/>
          <w:sz w:val="14"/>
          <w:szCs w:val="14"/>
        </w:rPr>
        <w:t xml:space="preserve">                                       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</w:rPr>
      </w:pPr>
      <w:r w:rsidRPr="007D722B">
        <w:rPr>
          <w:rFonts w:ascii="Courier New" w:eastAsiaTheme="minorEastAsia" w:hAnsi="Courier New" w:cs="Courier New"/>
          <w:sz w:val="14"/>
          <w:szCs w:val="14"/>
        </w:rPr>
        <w:t xml:space="preserve">unemployment_rate              -0.004***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</w:rPr>
      </w:pPr>
      <w:r w:rsidRPr="007D722B">
        <w:rPr>
          <w:rFonts w:ascii="Courier New" w:eastAsiaTheme="minorEastAsia" w:hAnsi="Courier New" w:cs="Courier New"/>
          <w:sz w:val="14"/>
          <w:szCs w:val="14"/>
        </w:rPr>
        <w:t xml:space="preserve">                                (0.001)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</w:rPr>
      </w:pPr>
      <w:r w:rsidRPr="007D722B">
        <w:rPr>
          <w:rFonts w:ascii="Courier New" w:eastAsiaTheme="minorEastAsia" w:hAnsi="Courier New" w:cs="Courier New"/>
          <w:sz w:val="14"/>
          <w:szCs w:val="14"/>
        </w:rPr>
        <w:t xml:space="preserve">                                       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</w:rPr>
      </w:pPr>
      <w:r w:rsidRPr="007D722B">
        <w:rPr>
          <w:rFonts w:ascii="Courier New" w:eastAsiaTheme="minorEastAsia" w:hAnsi="Courier New" w:cs="Courier New"/>
          <w:sz w:val="14"/>
          <w:szCs w:val="14"/>
        </w:rPr>
        <w:t xml:space="preserve">women_reproductive             3.009***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</w:rPr>
      </w:pPr>
      <w:r w:rsidRPr="007D722B">
        <w:rPr>
          <w:rFonts w:ascii="Courier New" w:eastAsiaTheme="minorEastAsia" w:hAnsi="Courier New" w:cs="Courier New"/>
          <w:sz w:val="14"/>
          <w:szCs w:val="14"/>
        </w:rPr>
        <w:t xml:space="preserve">                                (0.396)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</w:rPr>
      </w:pPr>
      <w:r w:rsidRPr="007D722B">
        <w:rPr>
          <w:rFonts w:ascii="Courier New" w:eastAsiaTheme="minorEastAsia" w:hAnsi="Courier New" w:cs="Courier New"/>
          <w:sz w:val="14"/>
          <w:szCs w:val="14"/>
        </w:rPr>
        <w:t xml:space="preserve">                                       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femininity_ratio                -0.002 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(0.002)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avg_salary                     -0.00002*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(0.00001)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women_working                   -0.041 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</w:t>
      </w:r>
      <w:r w:rsidRPr="007D722B">
        <w:rPr>
          <w:rFonts w:ascii="Courier New" w:eastAsiaTheme="minorEastAsia" w:hAnsi="Courier New" w:cs="Courier New"/>
          <w:sz w:val="14"/>
          <w:szCs w:val="14"/>
        </w:rPr>
        <w:t xml:space="preserve">(0.138)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men_working                     0.194* 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(0.100)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median_house_price             0.00001**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(0.00000)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house_ratio                   -0.00000**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(0.00000)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houses_area_pc                  -0.001 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(0.002)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avg_people_per_house            -0.020 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(0.027)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education_expenditure           0.00001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(0.00002)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health_expenditure             -0.0001**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(0.00004)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social_expenditure            -0.0002***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(0.00005)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family_expenditure             0.0001***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(0.00002)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children                      0.00002***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(0.00000)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nursery_places                -0.00003**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(0.00001)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doctors                        0.001***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(0.0002)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urbanisation_rate               0.0002 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(0.0002)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bus_stops                     -0.0001***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(0.00002)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Constant                        0.688**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(0.345)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>-------------------------------------------------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Observations                      380  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R2                               0.770 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Adjusted R2                      0.753 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Residual Std. Error              0.074  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F Statistic                    47.289***         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>=================================================</w:t>
      </w:r>
    </w:p>
    <w:p w:rsidR="007D722B" w:rsidRPr="007D722B" w:rsidRDefault="007D722B" w:rsidP="007D722B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D722B">
        <w:rPr>
          <w:rFonts w:ascii="Courier New" w:eastAsiaTheme="minorEastAsia" w:hAnsi="Courier New" w:cs="Courier New"/>
          <w:sz w:val="14"/>
          <w:szCs w:val="14"/>
          <w:lang w:val="en-GB"/>
        </w:rPr>
        <w:t>Note:                 *p&lt;0.1; **p&lt;0.05; ***p&lt;0.01</w:t>
      </w:r>
    </w:p>
    <w:p w:rsidR="007D722B" w:rsidRDefault="007D722B">
      <w:pPr>
        <w:rPr>
          <w:rFonts w:eastAsiaTheme="minorEastAsia"/>
          <w:lang w:val="en-GB"/>
        </w:rPr>
        <w:sectPr w:rsidR="007D722B" w:rsidSect="007D722B">
          <w:type w:val="continuous"/>
          <w:pgSz w:w="16838" w:h="11906" w:orient="landscape"/>
          <w:pgMar w:top="1418" w:right="1418" w:bottom="1418" w:left="1418" w:header="709" w:footer="709" w:gutter="0"/>
          <w:cols w:num="2" w:space="708"/>
          <w:docGrid w:linePitch="360"/>
        </w:sectPr>
      </w:pPr>
    </w:p>
    <w:p w:rsidR="00A36055" w:rsidRDefault="00A36055" w:rsidP="00A3605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Załąc</w:t>
      </w:r>
      <w:r w:rsidRPr="007D722B">
        <w:rPr>
          <w:rFonts w:ascii="Times New Roman" w:eastAsiaTheme="minorEastAsia" w:hAnsi="Times New Roman" w:cs="Times New Roman"/>
          <w:sz w:val="24"/>
          <w:szCs w:val="24"/>
        </w:rPr>
        <w:t>znik 1. Rezultaty regresji liniowej dla wst</w:t>
      </w:r>
      <w:r>
        <w:rPr>
          <w:rFonts w:ascii="Times New Roman" w:eastAsiaTheme="minorEastAsia" w:hAnsi="Times New Roman" w:cs="Times New Roman"/>
          <w:sz w:val="24"/>
          <w:szCs w:val="24"/>
        </w:rPr>
        <w:t>ępnego modelu (model 2</w:t>
      </w:r>
      <w:r w:rsidRPr="007D722B">
        <w:rPr>
          <w:rFonts w:ascii="Times New Roman" w:eastAsiaTheme="minorEastAsia" w:hAnsi="Times New Roman" w:cs="Times New Roman"/>
          <w:sz w:val="24"/>
          <w:szCs w:val="24"/>
        </w:rPr>
        <w:t>.)</w:t>
      </w:r>
    </w:p>
    <w:p w:rsidR="00A36055" w:rsidRDefault="00A36055" w:rsidP="00A36055">
      <w:pPr>
        <w:spacing w:after="0"/>
        <w:rPr>
          <w:rFonts w:ascii="Times New Roman" w:eastAsiaTheme="minorEastAsia" w:hAnsi="Times New Roman" w:cs="Times New Roman"/>
          <w:sz w:val="24"/>
          <w:szCs w:val="24"/>
        </w:rPr>
        <w:sectPr w:rsidR="00A36055" w:rsidSect="00A36055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A36055" w:rsidRPr="00A36055" w:rsidRDefault="00A36055" w:rsidP="00A36055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>==========================================================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Dependent variable: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---------------------------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ln_birth_rate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>----------------------------------------------------------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covid19_cases                           0.00001*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(0.00000)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covid19_deaths                          -0.001***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(0.0002)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covid19_quarantine                        0.000 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(0.00000)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marriage_rate                           0.087***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(0.012)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divorce_rate                            -0.388***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(0.095)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budget_reve_pc                           0.00000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(0.00000)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unemployment_rate                       -0.004***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(0.001)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women_reproductive                      2.422***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(0.421)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femininity_ratio                         -0.003 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(0.002)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avg_salary                             -0.00002**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(0.00001)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women_working                            -0.049 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(0.136)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men_working                              0.200**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(0.099)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median_house_price                     0.00001***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(0.00000)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house_ratio                            -0.00001***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(0.00000)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houses_area_pc                           -0.010 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(0.015)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houses_area_pc_2                         0.0001 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(0.0002)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avg_people_per_house                     -0.001 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(0.027)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education_expenditure                   -0.00002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(0.00002)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health_expenditure                      -0.0001*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(0.00004)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social_expenditure                     -0.0002***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(0.00005)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family_expenditure                      0.0001***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(0.00002)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children                                 0.00001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(0.00001)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nursery_places                          -0.00001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(0.00001)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doctors                                  0.001**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(0.0003)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urbanisation_rate                        0.0002 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(0.0002)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bus_stops                              -0.0001***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(0.00002)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nurseryxchildren                        -0.000***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(0.000)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education_expenditurexchildren          0.000***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(0.000)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Constant                                1.150***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(0.428)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>----------------------------------------------------------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Observations                               380  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R2                                        0.778 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Adjusted R2                               0.761 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Residual Std. Error                       0.073  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F Statistic                             44.006***         </w:t>
      </w:r>
    </w:p>
    <w:p w:rsidR="00A36055" w:rsidRPr="00A36055" w:rsidRDefault="00A36055" w:rsidP="00A36055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>==========================================================</w:t>
      </w:r>
    </w:p>
    <w:p w:rsidR="00A36055" w:rsidRPr="00572B40" w:rsidRDefault="00A36055" w:rsidP="00572B40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  <w:sectPr w:rsidR="00A36055" w:rsidRPr="00572B40" w:rsidSect="00A36055">
          <w:type w:val="continuous"/>
          <w:pgSz w:w="16838" w:h="11906" w:orient="landscape"/>
          <w:pgMar w:top="1418" w:right="1418" w:bottom="1418" w:left="1418" w:header="709" w:footer="709" w:gutter="0"/>
          <w:cols w:num="2" w:space="708"/>
          <w:docGrid w:linePitch="360"/>
        </w:sectPr>
      </w:pPr>
      <w:r w:rsidRPr="00A36055">
        <w:rPr>
          <w:rFonts w:ascii="Courier New" w:eastAsiaTheme="minorEastAsia" w:hAnsi="Courier New" w:cs="Courier New"/>
          <w:sz w:val="14"/>
          <w:szCs w:val="14"/>
          <w:lang w:val="en-GB"/>
        </w:rPr>
        <w:t>Note:                          *p&lt;0.1; **p&lt;0.05; ***p&lt;0.01</w:t>
      </w:r>
    </w:p>
    <w:p w:rsidR="001925E8" w:rsidRPr="001925E8" w:rsidRDefault="00721ABC" w:rsidP="00721ABC">
      <w:pPr>
        <w:spacing w:after="0"/>
        <w:rPr>
          <w:rFonts w:ascii="Times New Roman" w:eastAsiaTheme="minorEastAsia" w:hAnsi="Times New Roman" w:cs="Times New Roman"/>
          <w:sz w:val="24"/>
          <w:szCs w:val="24"/>
        </w:rPr>
        <w:sectPr w:rsidR="001925E8" w:rsidRPr="001925E8" w:rsidSect="001925E8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 w:rsidRPr="001925E8">
        <w:rPr>
          <w:rFonts w:ascii="Times New Roman" w:eastAsiaTheme="minorEastAsia" w:hAnsi="Times New Roman" w:cs="Times New Roman"/>
          <w:sz w:val="24"/>
          <w:szCs w:val="24"/>
        </w:rPr>
        <w:t>Załącznik 3. Rezultaty regresji liniowej</w:t>
      </w:r>
      <w:r w:rsidR="001925E8" w:rsidRPr="001925E8">
        <w:rPr>
          <w:rFonts w:ascii="Times New Roman" w:eastAsiaTheme="minorEastAsia" w:hAnsi="Times New Roman" w:cs="Times New Roman"/>
          <w:sz w:val="24"/>
          <w:szCs w:val="24"/>
        </w:rPr>
        <w:t xml:space="preserve"> dla iteracji 3, 4 i 5 modelu.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>==================================================================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Dependent variable: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-----------------------------------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ln_birth_rate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</w:t>
      </w:r>
      <w:r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(</w:t>
      </w:r>
      <w:r w:rsidR="005B7FC6">
        <w:rPr>
          <w:rFonts w:ascii="Courier New" w:eastAsiaTheme="minorEastAsia" w:hAnsi="Courier New" w:cs="Courier New"/>
          <w:sz w:val="14"/>
          <w:szCs w:val="14"/>
          <w:lang w:val="en-GB"/>
        </w:rPr>
        <w:t>3)         (4)         (5</w:t>
      </w: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)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>------------------------------------------------------------------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covid19_cases                   0.00001*    0.00001**   0.00001**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(0.00000)   (0.00000)   (0.00000)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covid19_deaths                  -0.001***  -0.0005***  -0.0005***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(0.0002)    (0.0002)    (0.0002)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covid19_quarantine               -0.000  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(0.00000)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marriage_rate                   0.085***    0.092***    0.090***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(0.012)     (0.011)     (0.011)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divorce_rate                    -0.396***   -0.359***   -0.354***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(0.094)     (0.080)     (0.080)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budget_reve_pc                   0.00000 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(0.00000)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ln_unemployment_rate            -0.036***   -0.029**    -0.028**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(0.013)     (0.012)     (0.012)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women_reproductive              2.369***    2.664***    2.735***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(0.417)     (0.292)     (0.290)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femininity_ratio                 -0.003  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(0.002) 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ln_avg_salary                    -0.088*     -0.088*    -0.099**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(0.049)     (0.045)     (0.044)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women_working                    -0.053  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(0.135) 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men_working                      0.175*      0.116*      0.121*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(0.099)     (0.063)     (0.063)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ln_median_house_price           0.063***    0.050***    0.047***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(0.017)     (0.016)     (0.016)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>house_ratio                    -0.00001*** -0.00001*** -0.00001***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(0.00000)   (0.00000)   (0.00000)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houses_area_pc                   -0.008  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(0.014) 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houses_area_pc_2                 0.0001  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(0.0002) 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avg_people_per_house             0.0003  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(0.027) 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education_expenditure           -0.00002 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(0.00002)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health_expenditure              -0.0001*    -0.0001*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(0.00004)   (0.00003)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social_expenditure             -0.0002***  -0.0002***  -0.0002***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(0.00005)   (0.00004)   (0.00004)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family_expenditure              0.0001***   0.0001***   0.0001***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(0.00002)   (0.00001)   (0.00001)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children                         0.00001 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(0.00001)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nursery_places                  -0.00001 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(0.00001)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doctors                          0.001**    0.0005**    0.0005**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(0.0003)    (0.0002)    (0.0002)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urbanisation_rate                0.0002  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(0.0002) 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bus_stops                      -0.0001***  -0.0001***  -0.0001***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(0.00002)   (0.00002)   (0.00002)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nurseryxchildren                -0.000***   -0.000***   -0.000***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(0.000)     (0.000)     (0.000)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education_expenditurexchildren  0.000***    0.000***    0.000***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(0.000)     (0.000)     (0.000)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Constant                         1.394**     0.902**     0.997**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(0.603)     (0.422)     (0.420)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                                                              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>------------------------------------------------------------------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Observations                       380         380         380 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R2                                0.781       0.773       0.771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Adjusted R2                       0.764       0.762       0.761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Residual Std. Error               0.073       0.073       0.073  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 xml:space="preserve">F Statistic                     44.724***   72.477***   76.374*** </w:t>
      </w:r>
    </w:p>
    <w:p w:rsidR="00721ABC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>==================================================================</w:t>
      </w:r>
    </w:p>
    <w:p w:rsidR="00A36055" w:rsidRPr="00721ABC" w:rsidRDefault="00721ABC" w:rsidP="00721ABC">
      <w:pPr>
        <w:spacing w:after="0"/>
        <w:rPr>
          <w:rFonts w:ascii="Courier New" w:eastAsiaTheme="minorEastAsia" w:hAnsi="Courier New" w:cs="Courier New"/>
          <w:sz w:val="14"/>
          <w:szCs w:val="14"/>
          <w:lang w:val="en-GB"/>
        </w:rPr>
      </w:pPr>
      <w:r w:rsidRPr="00721ABC">
        <w:rPr>
          <w:rFonts w:ascii="Courier New" w:eastAsiaTheme="minorEastAsia" w:hAnsi="Courier New" w:cs="Courier New"/>
          <w:sz w:val="14"/>
          <w:szCs w:val="14"/>
          <w:lang w:val="en-GB"/>
        </w:rPr>
        <w:t>Note:                                  *p&lt;0.1; **p&lt;0.05; ***p&lt;0.01</w:t>
      </w:r>
    </w:p>
    <w:p w:rsidR="00721ABC" w:rsidRDefault="00721ABC">
      <w:pPr>
        <w:rPr>
          <w:rFonts w:eastAsiaTheme="minorEastAsia"/>
          <w:lang w:val="en-GB"/>
        </w:rPr>
        <w:sectPr w:rsidR="00721ABC" w:rsidSect="001925E8">
          <w:type w:val="continuous"/>
          <w:pgSz w:w="16838" w:h="11906" w:orient="landscape"/>
          <w:pgMar w:top="1418" w:right="1418" w:bottom="1418" w:left="1418" w:header="709" w:footer="709" w:gutter="0"/>
          <w:cols w:num="2" w:space="708"/>
          <w:docGrid w:linePitch="360"/>
        </w:sectPr>
      </w:pPr>
    </w:p>
    <w:p w:rsidR="00BD09CA" w:rsidRPr="007D722B" w:rsidRDefault="00F25307">
      <w:pPr>
        <w:rPr>
          <w:rFonts w:eastAsiaTheme="minorEastAsia"/>
          <w:lang w:val="en-GB"/>
        </w:rPr>
      </w:pPr>
      <w:r w:rsidRPr="007D722B">
        <w:rPr>
          <w:rFonts w:eastAsiaTheme="minorEastAsia"/>
          <w:lang w:val="en-GB"/>
        </w:rPr>
        <w:t>bibliografia</w:t>
      </w:r>
    </w:p>
    <w:p w:rsidR="00F25307" w:rsidRDefault="00DC5705">
      <w:pPr>
        <w:rPr>
          <w:rFonts w:eastAsiaTheme="minorEastAsia"/>
        </w:rPr>
      </w:pPr>
      <w:hyperlink r:id="rId14" w:anchor="gid=42091932" w:history="1">
        <w:r w:rsidR="00F25307" w:rsidRPr="009974DD">
          <w:rPr>
            <w:rStyle w:val="Hipercze"/>
            <w:rFonts w:eastAsiaTheme="minorEastAsia"/>
          </w:rPr>
          <w:t>https://docs.google.com/spreadsheets/d/1Tv6jKMUYdK6ws6SxxAsHVxZbglZfisC8x_HZ1jacmBM/edit#gid=42091932</w:t>
        </w:r>
      </w:hyperlink>
    </w:p>
    <w:p w:rsidR="00F25307" w:rsidRDefault="00DC5705">
      <w:pPr>
        <w:rPr>
          <w:rFonts w:eastAsiaTheme="minorEastAsia"/>
        </w:rPr>
      </w:pPr>
      <w:hyperlink r:id="rId15" w:history="1">
        <w:r w:rsidR="00F25307" w:rsidRPr="009974DD">
          <w:rPr>
            <w:rStyle w:val="Hipercze"/>
            <w:rFonts w:eastAsiaTheme="minorEastAsia"/>
          </w:rPr>
          <w:t>https://bdl.stat.gov.pl/BDL/start</w:t>
        </w:r>
      </w:hyperlink>
    </w:p>
    <w:p w:rsidR="00F25307" w:rsidRDefault="00F25307">
      <w:pPr>
        <w:rPr>
          <w:rFonts w:eastAsiaTheme="minorEastAsia"/>
        </w:rPr>
      </w:pPr>
      <w:r>
        <w:rPr>
          <w:rFonts w:eastAsiaTheme="minorEastAsia"/>
        </w:rPr>
        <w:t>baza danych covidowa mz gov</w:t>
      </w:r>
    </w:p>
    <w:p w:rsidR="007A23D1" w:rsidRDefault="007A23D1">
      <w:pPr>
        <w:rPr>
          <w:rFonts w:eastAsiaTheme="minorEastAsia"/>
        </w:rPr>
      </w:pPr>
    </w:p>
    <w:p w:rsidR="00437373" w:rsidRDefault="00437373">
      <w:pPr>
        <w:rPr>
          <w:rFonts w:eastAsiaTheme="minorEastAsia"/>
        </w:rPr>
      </w:pPr>
    </w:p>
    <w:p w:rsidR="00437373" w:rsidRDefault="00437373">
      <w:pPr>
        <w:rPr>
          <w:rFonts w:eastAsiaTheme="minorEastAsia"/>
        </w:rPr>
      </w:pPr>
    </w:p>
    <w:p w:rsidR="00437373" w:rsidRPr="008F41A2" w:rsidRDefault="002113BA">
      <w:pPr>
        <w:rPr>
          <w:rFonts w:eastAsiaTheme="minorEastAsia"/>
          <w:lang w:val="en-GB"/>
        </w:rPr>
      </w:pPr>
      <w:r w:rsidRPr="008F41A2">
        <w:rPr>
          <w:rFonts w:eastAsiaTheme="minorEastAsia"/>
          <w:lang w:val="en-GB"/>
        </w:rPr>
        <w:t>wykres birth rate</w:t>
      </w:r>
    </w:p>
    <w:p w:rsidR="002113BA" w:rsidRPr="008F41A2" w:rsidRDefault="008F41A2">
      <w:pPr>
        <w:rPr>
          <w:rFonts w:eastAsiaTheme="minorEastAsia"/>
          <w:lang w:val="en-GB"/>
        </w:rPr>
      </w:pPr>
      <w:hyperlink r:id="rId16" w:history="1">
        <w:r w:rsidRPr="008F41A2">
          <w:rPr>
            <w:rStyle w:val="Hipercze"/>
            <w:rFonts w:eastAsiaTheme="minorEastAsia"/>
            <w:lang w:val="en-GB"/>
          </w:rPr>
          <w:t>https://data.worldbank.org/indicator/SP.DYN.CBRT.IN?locations=EU</w:t>
        </w:r>
      </w:hyperlink>
    </w:p>
    <w:p w:rsidR="008F41A2" w:rsidRDefault="008F41A2">
      <w:pPr>
        <w:rPr>
          <w:rFonts w:eastAsiaTheme="minorEastAsia"/>
          <w:lang w:val="en-GB"/>
        </w:rPr>
      </w:pPr>
    </w:p>
    <w:p w:rsidR="008F41A2" w:rsidRDefault="008F41A2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wykres fertility rate </w:t>
      </w:r>
    </w:p>
    <w:p w:rsidR="008F41A2" w:rsidRPr="008F41A2" w:rsidRDefault="008F41A2">
      <w:pPr>
        <w:rPr>
          <w:rFonts w:eastAsiaTheme="minorEastAsia"/>
          <w:lang w:val="en-GB"/>
        </w:rPr>
      </w:pPr>
      <w:r w:rsidRPr="008F41A2">
        <w:rPr>
          <w:rFonts w:eastAsiaTheme="minorEastAsia"/>
          <w:lang w:val="en-GB"/>
        </w:rPr>
        <w:t>https://data.worldbank.org/indicator/SP.DYN.TFRT.IN</w:t>
      </w:r>
    </w:p>
    <w:sectPr w:rsidR="008F41A2" w:rsidRPr="008F41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D27" w:rsidRDefault="00042D27" w:rsidP="00FC5805">
      <w:pPr>
        <w:spacing w:after="0" w:line="240" w:lineRule="auto"/>
      </w:pPr>
      <w:r>
        <w:separator/>
      </w:r>
    </w:p>
  </w:endnote>
  <w:endnote w:type="continuationSeparator" w:id="0">
    <w:p w:rsidR="00042D27" w:rsidRDefault="00042D27" w:rsidP="00FC5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D27" w:rsidRDefault="00042D27" w:rsidP="00FC5805">
      <w:pPr>
        <w:spacing w:after="0" w:line="240" w:lineRule="auto"/>
      </w:pPr>
      <w:r>
        <w:separator/>
      </w:r>
    </w:p>
  </w:footnote>
  <w:footnote w:type="continuationSeparator" w:id="0">
    <w:p w:rsidR="00042D27" w:rsidRDefault="00042D27" w:rsidP="00FC5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nsid w:val="4F09613F"/>
    <w:multiLevelType w:val="hybridMultilevel"/>
    <w:tmpl w:val="E21CC7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A0"/>
    <w:rsid w:val="00005CDD"/>
    <w:rsid w:val="000145F4"/>
    <w:rsid w:val="00017DF9"/>
    <w:rsid w:val="00042D27"/>
    <w:rsid w:val="00044B51"/>
    <w:rsid w:val="00051E5C"/>
    <w:rsid w:val="00064470"/>
    <w:rsid w:val="0007177E"/>
    <w:rsid w:val="00081612"/>
    <w:rsid w:val="000B683F"/>
    <w:rsid w:val="000D5C3B"/>
    <w:rsid w:val="000D6AE0"/>
    <w:rsid w:val="000F0106"/>
    <w:rsid w:val="000F0920"/>
    <w:rsid w:val="000F5328"/>
    <w:rsid w:val="0011190C"/>
    <w:rsid w:val="00120030"/>
    <w:rsid w:val="00121E60"/>
    <w:rsid w:val="0014577B"/>
    <w:rsid w:val="00152514"/>
    <w:rsid w:val="00171B36"/>
    <w:rsid w:val="0017304F"/>
    <w:rsid w:val="00173DA1"/>
    <w:rsid w:val="00174B5A"/>
    <w:rsid w:val="001816E0"/>
    <w:rsid w:val="001925E8"/>
    <w:rsid w:val="001A15D6"/>
    <w:rsid w:val="001A27A3"/>
    <w:rsid w:val="001B4B57"/>
    <w:rsid w:val="001F4270"/>
    <w:rsid w:val="002113BA"/>
    <w:rsid w:val="002119C2"/>
    <w:rsid w:val="00223371"/>
    <w:rsid w:val="002612AA"/>
    <w:rsid w:val="00297B79"/>
    <w:rsid w:val="002D3BBF"/>
    <w:rsid w:val="002E2D8D"/>
    <w:rsid w:val="002E5A62"/>
    <w:rsid w:val="002F7046"/>
    <w:rsid w:val="003105EA"/>
    <w:rsid w:val="00317985"/>
    <w:rsid w:val="00321824"/>
    <w:rsid w:val="00323CF2"/>
    <w:rsid w:val="0032439F"/>
    <w:rsid w:val="00324D43"/>
    <w:rsid w:val="0034165C"/>
    <w:rsid w:val="00346A3D"/>
    <w:rsid w:val="00351F63"/>
    <w:rsid w:val="00356ECB"/>
    <w:rsid w:val="00357BBC"/>
    <w:rsid w:val="003741E6"/>
    <w:rsid w:val="00374A7F"/>
    <w:rsid w:val="00384094"/>
    <w:rsid w:val="003944D8"/>
    <w:rsid w:val="0039793C"/>
    <w:rsid w:val="003A2B6A"/>
    <w:rsid w:val="003A3DA3"/>
    <w:rsid w:val="003D414D"/>
    <w:rsid w:val="00415311"/>
    <w:rsid w:val="00421B91"/>
    <w:rsid w:val="00426A5E"/>
    <w:rsid w:val="00437373"/>
    <w:rsid w:val="00463F5F"/>
    <w:rsid w:val="00464847"/>
    <w:rsid w:val="0047290D"/>
    <w:rsid w:val="00497F39"/>
    <w:rsid w:val="004A26BF"/>
    <w:rsid w:val="004E1FAD"/>
    <w:rsid w:val="004E275B"/>
    <w:rsid w:val="00523417"/>
    <w:rsid w:val="00532A96"/>
    <w:rsid w:val="00532ED4"/>
    <w:rsid w:val="005338E0"/>
    <w:rsid w:val="005429B8"/>
    <w:rsid w:val="00560520"/>
    <w:rsid w:val="00564C0B"/>
    <w:rsid w:val="00572B40"/>
    <w:rsid w:val="00597A0E"/>
    <w:rsid w:val="005A6A62"/>
    <w:rsid w:val="005B2700"/>
    <w:rsid w:val="005B7FC6"/>
    <w:rsid w:val="005D0726"/>
    <w:rsid w:val="005E61B7"/>
    <w:rsid w:val="00615FF3"/>
    <w:rsid w:val="00642FC3"/>
    <w:rsid w:val="006604F4"/>
    <w:rsid w:val="006631EA"/>
    <w:rsid w:val="0067289E"/>
    <w:rsid w:val="00685DFA"/>
    <w:rsid w:val="00696575"/>
    <w:rsid w:val="006B3B06"/>
    <w:rsid w:val="006D4B10"/>
    <w:rsid w:val="006F3A44"/>
    <w:rsid w:val="006F479C"/>
    <w:rsid w:val="00721ABC"/>
    <w:rsid w:val="00742D6A"/>
    <w:rsid w:val="00770A34"/>
    <w:rsid w:val="007906DF"/>
    <w:rsid w:val="007940D9"/>
    <w:rsid w:val="007A23D1"/>
    <w:rsid w:val="007B47FF"/>
    <w:rsid w:val="007D3BA4"/>
    <w:rsid w:val="007D722B"/>
    <w:rsid w:val="007E1B32"/>
    <w:rsid w:val="007E33FB"/>
    <w:rsid w:val="007F5077"/>
    <w:rsid w:val="00802A8B"/>
    <w:rsid w:val="00841AD7"/>
    <w:rsid w:val="00875FEE"/>
    <w:rsid w:val="00897209"/>
    <w:rsid w:val="008D1C98"/>
    <w:rsid w:val="008D6D51"/>
    <w:rsid w:val="008F366A"/>
    <w:rsid w:val="008F41A2"/>
    <w:rsid w:val="009249BE"/>
    <w:rsid w:val="00944EA9"/>
    <w:rsid w:val="0095255E"/>
    <w:rsid w:val="00966513"/>
    <w:rsid w:val="009807E2"/>
    <w:rsid w:val="0099085B"/>
    <w:rsid w:val="009A4713"/>
    <w:rsid w:val="009C249B"/>
    <w:rsid w:val="009C4537"/>
    <w:rsid w:val="009F3C4A"/>
    <w:rsid w:val="00A063E2"/>
    <w:rsid w:val="00A12F9D"/>
    <w:rsid w:val="00A253B4"/>
    <w:rsid w:val="00A3190D"/>
    <w:rsid w:val="00A34D08"/>
    <w:rsid w:val="00A36055"/>
    <w:rsid w:val="00A66DCD"/>
    <w:rsid w:val="00AD7D68"/>
    <w:rsid w:val="00AF2E9E"/>
    <w:rsid w:val="00B1700A"/>
    <w:rsid w:val="00B37D9B"/>
    <w:rsid w:val="00B403D0"/>
    <w:rsid w:val="00B46A60"/>
    <w:rsid w:val="00B4774F"/>
    <w:rsid w:val="00B6089B"/>
    <w:rsid w:val="00B7289B"/>
    <w:rsid w:val="00B74D0C"/>
    <w:rsid w:val="00B862DD"/>
    <w:rsid w:val="00BA21A8"/>
    <w:rsid w:val="00BD09CA"/>
    <w:rsid w:val="00C074CC"/>
    <w:rsid w:val="00C26253"/>
    <w:rsid w:val="00C33424"/>
    <w:rsid w:val="00C50AE6"/>
    <w:rsid w:val="00C62F74"/>
    <w:rsid w:val="00C64569"/>
    <w:rsid w:val="00C64686"/>
    <w:rsid w:val="00C65FF2"/>
    <w:rsid w:val="00C707D3"/>
    <w:rsid w:val="00CA2423"/>
    <w:rsid w:val="00CB4C29"/>
    <w:rsid w:val="00CD4891"/>
    <w:rsid w:val="00D07970"/>
    <w:rsid w:val="00D17FDA"/>
    <w:rsid w:val="00D25947"/>
    <w:rsid w:val="00D45FC2"/>
    <w:rsid w:val="00D64A72"/>
    <w:rsid w:val="00D84842"/>
    <w:rsid w:val="00D97428"/>
    <w:rsid w:val="00DB4CB8"/>
    <w:rsid w:val="00DB707D"/>
    <w:rsid w:val="00DC4792"/>
    <w:rsid w:val="00DC5705"/>
    <w:rsid w:val="00DD157F"/>
    <w:rsid w:val="00DD4C1C"/>
    <w:rsid w:val="00E07FA0"/>
    <w:rsid w:val="00E127EA"/>
    <w:rsid w:val="00E27D5A"/>
    <w:rsid w:val="00E3371B"/>
    <w:rsid w:val="00E43743"/>
    <w:rsid w:val="00E52717"/>
    <w:rsid w:val="00E56E3E"/>
    <w:rsid w:val="00E62360"/>
    <w:rsid w:val="00E65060"/>
    <w:rsid w:val="00E8082B"/>
    <w:rsid w:val="00E819F0"/>
    <w:rsid w:val="00E9008D"/>
    <w:rsid w:val="00E94AF6"/>
    <w:rsid w:val="00EB5696"/>
    <w:rsid w:val="00EC08F4"/>
    <w:rsid w:val="00EE2BD0"/>
    <w:rsid w:val="00F16DDA"/>
    <w:rsid w:val="00F23C94"/>
    <w:rsid w:val="00F25307"/>
    <w:rsid w:val="00F56934"/>
    <w:rsid w:val="00FC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D5D7B5-C48D-4D2E-9017-33862732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07FA0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0F0106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C580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C580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C5805"/>
    <w:rPr>
      <w:vertAlign w:val="superscript"/>
    </w:rPr>
  </w:style>
  <w:style w:type="paragraph" w:styleId="Akapitzlist">
    <w:name w:val="List Paragraph"/>
    <w:basedOn w:val="Normalny"/>
    <w:uiPriority w:val="34"/>
    <w:qFormat/>
    <w:rsid w:val="001B4B57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D15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D157F"/>
  </w:style>
  <w:style w:type="paragraph" w:styleId="Stopka">
    <w:name w:val="footer"/>
    <w:basedOn w:val="Normalny"/>
    <w:link w:val="StopkaZnak"/>
    <w:uiPriority w:val="99"/>
    <w:unhideWhenUsed/>
    <w:rsid w:val="00DD15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D1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9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ata.worldbank.org/indicator/SP.DYN.CBRT.IN?locations=E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bdl.stat.gov.pl/BDL/star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google.com/spreadsheets/d/1Tv6jKMUYdK6ws6SxxAsHVxZbglZfisC8x_HZ1jacmBM/edi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6863</TotalTime>
  <Pages>22</Pages>
  <Words>8273</Words>
  <Characters>49640</Characters>
  <Application>Microsoft Office Word</Application>
  <DocSecurity>0</DocSecurity>
  <Lines>413</Lines>
  <Paragraphs>115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aleksandra.jedrych@interia.pl</dc:creator>
  <cp:keywords/>
  <dc:description/>
  <cp:lastModifiedBy>aleksandra.jedrych@interia.pl</cp:lastModifiedBy>
  <cp:revision>32</cp:revision>
  <dcterms:created xsi:type="dcterms:W3CDTF">2022-01-07T17:11:00Z</dcterms:created>
  <dcterms:modified xsi:type="dcterms:W3CDTF">2022-01-16T14:02:00Z</dcterms:modified>
</cp:coreProperties>
</file>