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E2668" w:rsidRPr="00CD6AAA" w:rsidP="001A3F70">
      <w:pPr>
        <w:pStyle w:val="NoSpacing"/>
        <w:tabs>
          <w:tab w:val="center" w:pos="5400"/>
          <w:tab w:val="left" w:pos="6336"/>
        </w:tabs>
        <w:jc w:val="both"/>
        <w:rPr>
          <w:rFonts w:asciiTheme="majorHAnsi" w:hAnsiTheme="majorHAnsi"/>
          <w:b/>
          <w:sz w:val="40"/>
          <w:szCs w:val="40"/>
        </w:rPr>
      </w:pPr>
      <w:r w:rsidRPr="00CD6AAA">
        <w:rPr>
          <w:rFonts w:asciiTheme="majorHAnsi" w:hAnsiTheme="majorHAnsi"/>
          <w:b/>
          <w:noProof/>
          <w:sz w:val="40"/>
          <w:szCs w:val="40"/>
          <w:lang w:val="en-IN" w:eastAsia="en-IN"/>
        </w:rPr>
        <w:drawing>
          <wp:anchor distT="0" distB="0" distL="114300" distR="114300" simplePos="0" relativeHeight="251660288" behindDoc="0" locked="0" layoutInCell="1" allowOverlap="1">
            <wp:simplePos x="0" y="0"/>
            <wp:positionH relativeFrom="column">
              <wp:posOffset>5483225</wp:posOffset>
            </wp:positionH>
            <wp:positionV relativeFrom="paragraph">
              <wp:posOffset>40640</wp:posOffset>
            </wp:positionV>
            <wp:extent cx="713740" cy="469900"/>
            <wp:effectExtent l="0" t="0" r="0" b="6350"/>
            <wp:wrapNone/>
            <wp:docPr id="7" name="Picture 7"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07168" name="Picture 7" descr="A blue hexagon with white text&#10;&#10;Description automatically generated"/>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13740" cy="469900"/>
                    </a:xfrm>
                    <a:prstGeom prst="rect">
                      <a:avLst/>
                    </a:prstGeom>
                  </pic:spPr>
                </pic:pic>
              </a:graphicData>
            </a:graphic>
            <wp14:sizeRelH relativeFrom="page">
              <wp14:pctWidth>0</wp14:pctWidth>
            </wp14:sizeRelH>
            <wp14:sizeRelV relativeFrom="page">
              <wp14:pctHeight>0</wp14:pctHeight>
            </wp14:sizeRelV>
          </wp:anchor>
        </w:drawing>
      </w:r>
      <w:r w:rsidRPr="00CD6AAA">
        <w:rPr>
          <w:rFonts w:asciiTheme="majorHAnsi" w:hAnsiTheme="majorHAnsi"/>
          <w:b/>
          <w:noProof/>
          <w:sz w:val="40"/>
          <w:szCs w:val="40"/>
          <w:lang w:val="en-IN" w:eastAsia="en-IN"/>
        </w:rPr>
        <w:drawing>
          <wp:anchor distT="0" distB="0" distL="114300" distR="114300" simplePos="0" relativeHeight="251658240" behindDoc="0" locked="0" layoutInCell="1" allowOverlap="1">
            <wp:simplePos x="0" y="0"/>
            <wp:positionH relativeFrom="column">
              <wp:posOffset>6273800</wp:posOffset>
            </wp:positionH>
            <wp:positionV relativeFrom="paragraph">
              <wp:posOffset>40640</wp:posOffset>
            </wp:positionV>
            <wp:extent cx="689610" cy="477520"/>
            <wp:effectExtent l="0" t="0" r="0" b="0"/>
            <wp:wrapNone/>
            <wp:docPr id="15" name="Picture 15"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01714" name="Picture 15" descr="A blue hexagon with white text&#10;&#10;Description automatically generated"/>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689610" cy="477520"/>
                    </a:xfrm>
                    <a:prstGeom prst="rect">
                      <a:avLst/>
                    </a:prstGeom>
                  </pic:spPr>
                </pic:pic>
              </a:graphicData>
            </a:graphic>
            <wp14:sizeRelH relativeFrom="page">
              <wp14:pctWidth>0</wp14:pctWidth>
            </wp14:sizeRelH>
            <wp14:sizeRelV relativeFrom="page">
              <wp14:pctHeight>0</wp14:pctHeight>
            </wp14:sizeRelV>
          </wp:anchor>
        </w:drawing>
      </w:r>
      <w:r w:rsidRPr="00CD6AAA">
        <w:rPr>
          <w:rFonts w:asciiTheme="majorHAnsi" w:hAnsiTheme="majorHAnsi"/>
          <w:b/>
          <w:sz w:val="40"/>
          <w:szCs w:val="40"/>
        </w:rPr>
        <w:t>SHAIK ABBAS</w:t>
      </w:r>
    </w:p>
    <w:p w:rsidR="004E2668" w:rsidRPr="00CD6AAA" w:rsidP="001A3F70">
      <w:pPr>
        <w:pStyle w:val="BodyA"/>
        <w:pBdr>
          <w:bottom w:val="single" w:sz="4" w:space="1" w:color="auto"/>
        </w:pBdr>
        <w:tabs>
          <w:tab w:val="left" w:pos="180"/>
          <w:tab w:val="left" w:pos="270"/>
          <w:tab w:val="left" w:pos="450"/>
        </w:tabs>
        <w:spacing w:after="0"/>
        <w:ind w:right="90"/>
        <w:jc w:val="both"/>
        <w:rPr>
          <w:rFonts w:asciiTheme="majorHAnsi" w:hAnsiTheme="majorHAnsi" w:cs="Arial"/>
        </w:rPr>
      </w:pPr>
      <w:r w:rsidRPr="00CD6AAA">
        <w:rPr>
          <w:rFonts w:asciiTheme="majorHAnsi" w:hAnsiTheme="majorHAnsi" w:cs="Arial"/>
        </w:rPr>
        <w:t xml:space="preserve">Contact: +91 - </w:t>
      </w:r>
      <w:r w:rsidRPr="001A3F70" w:rsidR="001A3F70">
        <w:rPr>
          <w:rFonts w:asciiTheme="majorHAnsi" w:hAnsiTheme="majorHAnsi" w:cs="Arial"/>
        </w:rPr>
        <w:t>9398519922</w:t>
      </w:r>
    </w:p>
    <w:p w:rsidR="004E2668" w:rsidRPr="00CD6AAA" w:rsidP="001A3F70">
      <w:pPr>
        <w:pStyle w:val="BodyA"/>
        <w:pBdr>
          <w:bottom w:val="single" w:sz="4" w:space="1" w:color="auto"/>
        </w:pBdr>
        <w:tabs>
          <w:tab w:val="left" w:pos="180"/>
          <w:tab w:val="left" w:pos="270"/>
          <w:tab w:val="left" w:pos="450"/>
        </w:tabs>
        <w:spacing w:after="0"/>
        <w:ind w:right="90"/>
        <w:jc w:val="both"/>
        <w:rPr>
          <w:rFonts w:asciiTheme="majorHAnsi" w:hAnsiTheme="majorHAnsi" w:cs="Arial"/>
        </w:rPr>
      </w:pPr>
      <w:r>
        <w:rPr>
          <w:rFonts w:asciiTheme="majorHAnsi" w:hAnsiTheme="majorHAnsi" w:cs="Arial"/>
        </w:rPr>
        <w:t xml:space="preserve">Mail: </w:t>
      </w:r>
      <w:r w:rsidRPr="002C5ED7" w:rsidR="002C5ED7">
        <w:rPr>
          <w:rFonts w:asciiTheme="majorHAnsi" w:hAnsiTheme="majorHAnsi" w:cs="Arial"/>
        </w:rPr>
        <w:t>shaikabbas8820@gmail.com</w:t>
      </w:r>
    </w:p>
    <w:p w:rsidR="004E2668" w:rsidRPr="00CD6AAA" w:rsidP="001A3F70">
      <w:pPr>
        <w:shd w:val="clear" w:color="auto" w:fill="17365D" w:themeFill="text2" w:themeFillShade="BF"/>
        <w:spacing w:before="100" w:beforeAutospacing="1" w:after="100" w:afterAutospacing="1" w:line="240" w:lineRule="auto"/>
        <w:jc w:val="both"/>
        <w:outlineLvl w:val="2"/>
        <w:rPr>
          <w:rFonts w:eastAsia="Times New Roman" w:asciiTheme="majorHAnsi" w:hAnsiTheme="majorHAnsi" w:cs="Calibri"/>
        </w:rPr>
      </w:pPr>
      <w:r w:rsidRPr="00CD6AAA">
        <w:rPr>
          <w:rFonts w:eastAsia="Times New Roman" w:asciiTheme="majorHAnsi" w:hAnsiTheme="majorHAnsi" w:cs="Times New Roman"/>
          <w:b/>
          <w:bCs/>
          <w:color w:val="FFFFFF" w:themeColor="background1"/>
          <w:lang w:eastAsia="en-IN"/>
        </w:rPr>
        <w:t>OBJECTIVE:</w:t>
      </w:r>
    </w:p>
    <w:p w:rsidR="004E2668" w:rsidRPr="00CD6AAA" w:rsidP="001A3F70">
      <w:pPr>
        <w:pStyle w:val="NormalWeb"/>
        <w:jc w:val="both"/>
        <w:rPr>
          <w:rFonts w:asciiTheme="majorHAnsi" w:hAnsiTheme="majorHAnsi" w:cs="Calibri"/>
          <w:bCs/>
          <w:color w:val="0070C0"/>
          <w:sz w:val="22"/>
          <w:szCs w:val="22"/>
          <w:u w:val="single"/>
        </w:rPr>
      </w:pPr>
      <w:r w:rsidRPr="00CD6AAA">
        <w:rPr>
          <w:rFonts w:eastAsia="Times New Roman" w:asciiTheme="majorHAnsi" w:hAnsiTheme="majorHAnsi" w:cs="Calibri"/>
          <w:color w:val="auto"/>
          <w:sz w:val="22"/>
          <w:szCs w:val="22"/>
          <w:bdr w:val="none" w:sz="0" w:space="0" w:color="auto"/>
          <w:lang w:val="en-IN"/>
        </w:rPr>
        <w:t xml:space="preserve">Results-driven </w:t>
      </w:r>
      <w:r w:rsidRPr="00CD6AAA">
        <w:rPr>
          <w:rFonts w:eastAsia="Times New Roman" w:asciiTheme="majorHAnsi" w:hAnsiTheme="majorHAnsi" w:cs="Calibri"/>
          <w:bCs/>
          <w:color w:val="auto"/>
          <w:sz w:val="22"/>
          <w:szCs w:val="22"/>
          <w:bdr w:val="none" w:sz="0" w:space="0" w:color="auto"/>
          <w:lang w:val="en-IN"/>
        </w:rPr>
        <w:t>Salesforce</w:t>
      </w:r>
      <w:r w:rsidRPr="00CD6AAA">
        <w:rPr>
          <w:rFonts w:eastAsia="Times New Roman" w:asciiTheme="majorHAnsi" w:hAnsiTheme="majorHAnsi" w:cs="Calibri"/>
          <w:bCs/>
          <w:color w:val="auto"/>
          <w:sz w:val="22"/>
          <w:szCs w:val="22"/>
          <w:bdr w:val="none" w:sz="0" w:space="0" w:color="auto"/>
          <w:lang w:val="en-IN"/>
        </w:rPr>
        <w:t xml:space="preserve"> Consultant and Developer</w:t>
      </w:r>
      <w:r w:rsidRPr="00CD6AAA">
        <w:rPr>
          <w:rFonts w:eastAsia="Times New Roman" w:asciiTheme="majorHAnsi" w:hAnsiTheme="majorHAnsi" w:cs="Calibri"/>
          <w:color w:val="auto"/>
          <w:sz w:val="22"/>
          <w:szCs w:val="22"/>
          <w:bdr w:val="none" w:sz="0" w:space="0" w:color="auto"/>
          <w:lang w:val="en-IN"/>
        </w:rPr>
        <w:t xml:space="preserve"> with </w:t>
      </w:r>
      <w:r w:rsidRPr="00CD6AAA">
        <w:rPr>
          <w:rFonts w:eastAsia="Times New Roman" w:asciiTheme="majorHAnsi" w:hAnsiTheme="majorHAnsi" w:cs="Calibri"/>
          <w:bCs/>
          <w:color w:val="auto"/>
          <w:sz w:val="22"/>
          <w:szCs w:val="22"/>
          <w:bdr w:val="none" w:sz="0" w:space="0" w:color="auto"/>
          <w:lang w:val="en-IN"/>
        </w:rPr>
        <w:t>4+ years of IT experience</w:t>
      </w:r>
      <w:r w:rsidRPr="00CD6AAA">
        <w:rPr>
          <w:rFonts w:eastAsia="Times New Roman" w:asciiTheme="majorHAnsi" w:hAnsiTheme="majorHAnsi" w:cs="Calibri"/>
          <w:color w:val="auto"/>
          <w:sz w:val="22"/>
          <w:szCs w:val="22"/>
          <w:bdr w:val="none" w:sz="0" w:space="0" w:color="auto"/>
          <w:lang w:val="en-IN"/>
        </w:rPr>
        <w:t xml:space="preserve"> specializing in </w:t>
      </w:r>
      <w:r w:rsidRPr="00CD6AAA">
        <w:rPr>
          <w:rFonts w:eastAsia="Times New Roman" w:asciiTheme="majorHAnsi" w:hAnsiTheme="majorHAnsi" w:cs="Calibri"/>
          <w:bCs/>
          <w:color w:val="auto"/>
          <w:sz w:val="22"/>
          <w:szCs w:val="22"/>
          <w:bdr w:val="none" w:sz="0" w:space="0" w:color="auto"/>
          <w:lang w:val="en-IN"/>
        </w:rPr>
        <w:t>Salesforce</w:t>
      </w:r>
      <w:r w:rsidRPr="00CD6AAA">
        <w:rPr>
          <w:rFonts w:eastAsia="Times New Roman" w:asciiTheme="majorHAnsi" w:hAnsiTheme="majorHAnsi" w:cs="Calibri"/>
          <w:bCs/>
          <w:color w:val="auto"/>
          <w:sz w:val="22"/>
          <w:szCs w:val="22"/>
          <w:bdr w:val="none" w:sz="0" w:space="0" w:color="auto"/>
          <w:lang w:val="en-IN"/>
        </w:rPr>
        <w:t xml:space="preserve"> configuration, customization, and consulting</w:t>
      </w:r>
      <w:r w:rsidRPr="00CD6AAA">
        <w:rPr>
          <w:rFonts w:eastAsia="Times New Roman" w:asciiTheme="majorHAnsi" w:hAnsiTheme="majorHAnsi" w:cs="Calibri"/>
          <w:color w:val="auto"/>
          <w:sz w:val="22"/>
          <w:szCs w:val="22"/>
          <w:bdr w:val="none" w:sz="0" w:space="0" w:color="auto"/>
          <w:lang w:val="en-IN"/>
        </w:rPr>
        <w:t xml:space="preserve">. Proven ability to lead </w:t>
      </w:r>
      <w:r w:rsidRPr="00CD6AAA">
        <w:rPr>
          <w:rFonts w:eastAsia="Times New Roman" w:asciiTheme="majorHAnsi" w:hAnsiTheme="majorHAnsi" w:cs="Calibri"/>
          <w:bCs/>
          <w:color w:val="auto"/>
          <w:sz w:val="22"/>
          <w:szCs w:val="22"/>
          <w:bdr w:val="none" w:sz="0" w:space="0" w:color="auto"/>
          <w:lang w:val="en-IN"/>
        </w:rPr>
        <w:t>cross-functional teams</w:t>
      </w:r>
      <w:r w:rsidRPr="00CD6AAA">
        <w:rPr>
          <w:rFonts w:eastAsia="Times New Roman" w:asciiTheme="majorHAnsi" w:hAnsiTheme="majorHAnsi" w:cs="Calibri"/>
          <w:color w:val="auto"/>
          <w:sz w:val="22"/>
          <w:szCs w:val="22"/>
          <w:bdr w:val="none" w:sz="0" w:space="0" w:color="auto"/>
          <w:lang w:val="en-IN"/>
        </w:rPr>
        <w:t xml:space="preserve">, </w:t>
      </w:r>
      <w:r w:rsidRPr="00CD6AAA">
        <w:rPr>
          <w:rFonts w:eastAsia="Times New Roman" w:asciiTheme="majorHAnsi" w:hAnsiTheme="majorHAnsi" w:cs="Calibri"/>
          <w:color w:val="auto"/>
          <w:sz w:val="22"/>
          <w:szCs w:val="22"/>
          <w:bdr w:val="none" w:sz="0" w:space="0" w:color="auto"/>
          <w:lang w:val="en-IN"/>
        </w:rPr>
        <w:t>drive</w:t>
      </w:r>
      <w:r w:rsidRPr="00CD6AAA">
        <w:rPr>
          <w:rFonts w:eastAsia="Times New Roman" w:asciiTheme="majorHAnsi" w:hAnsiTheme="majorHAnsi" w:cs="Calibri"/>
          <w:color w:val="auto"/>
          <w:sz w:val="22"/>
          <w:szCs w:val="22"/>
          <w:bdr w:val="none" w:sz="0" w:space="0" w:color="auto"/>
          <w:lang w:val="en-IN"/>
        </w:rPr>
        <w:t xml:space="preserve"> </w:t>
      </w:r>
      <w:r w:rsidRPr="00CD6AAA">
        <w:rPr>
          <w:rFonts w:eastAsia="Times New Roman" w:asciiTheme="majorHAnsi" w:hAnsiTheme="majorHAnsi" w:cs="Calibri"/>
          <w:bCs/>
          <w:color w:val="auto"/>
          <w:sz w:val="22"/>
          <w:szCs w:val="22"/>
          <w:bdr w:val="none" w:sz="0" w:space="0" w:color="auto"/>
          <w:lang w:val="en-IN"/>
        </w:rPr>
        <w:t>innovative solutions</w:t>
      </w:r>
      <w:r w:rsidRPr="00CD6AAA">
        <w:rPr>
          <w:rFonts w:eastAsia="Times New Roman" w:asciiTheme="majorHAnsi" w:hAnsiTheme="majorHAnsi" w:cs="Calibri"/>
          <w:color w:val="auto"/>
          <w:sz w:val="22"/>
          <w:szCs w:val="22"/>
          <w:bdr w:val="none" w:sz="0" w:space="0" w:color="auto"/>
          <w:lang w:val="en-IN"/>
        </w:rPr>
        <w:t xml:space="preserve">, and improve </w:t>
      </w:r>
      <w:r w:rsidRPr="00CD6AAA">
        <w:rPr>
          <w:rFonts w:eastAsia="Times New Roman" w:asciiTheme="majorHAnsi" w:hAnsiTheme="majorHAnsi" w:cs="Calibri"/>
          <w:bCs/>
          <w:color w:val="auto"/>
          <w:sz w:val="22"/>
          <w:szCs w:val="22"/>
          <w:bdr w:val="none" w:sz="0" w:space="0" w:color="auto"/>
          <w:lang w:val="en-IN"/>
        </w:rPr>
        <w:t>business efficiency</w:t>
      </w:r>
      <w:r w:rsidRPr="00CD6AAA">
        <w:rPr>
          <w:rFonts w:eastAsia="Times New Roman" w:asciiTheme="majorHAnsi" w:hAnsiTheme="majorHAnsi" w:cs="Calibri"/>
          <w:color w:val="auto"/>
          <w:sz w:val="22"/>
          <w:szCs w:val="22"/>
          <w:bdr w:val="none" w:sz="0" w:space="0" w:color="auto"/>
          <w:lang w:val="en-IN"/>
        </w:rPr>
        <w:t xml:space="preserve"> through automation. Adept at </w:t>
      </w:r>
      <w:r w:rsidRPr="00CD6AAA">
        <w:rPr>
          <w:rFonts w:eastAsia="Times New Roman" w:asciiTheme="majorHAnsi" w:hAnsiTheme="majorHAnsi" w:cs="Calibri"/>
          <w:bCs/>
          <w:color w:val="auto"/>
          <w:sz w:val="22"/>
          <w:szCs w:val="22"/>
          <w:bdr w:val="none" w:sz="0" w:space="0" w:color="auto"/>
          <w:lang w:val="en-IN"/>
        </w:rPr>
        <w:t>data security, integrations, and process optimization</w:t>
      </w:r>
      <w:r w:rsidRPr="00CD6AAA">
        <w:rPr>
          <w:rFonts w:eastAsia="Times New Roman" w:asciiTheme="majorHAnsi" w:hAnsiTheme="majorHAnsi" w:cs="Calibri"/>
          <w:color w:val="auto"/>
          <w:sz w:val="22"/>
          <w:szCs w:val="22"/>
          <w:bdr w:val="none" w:sz="0" w:space="0" w:color="auto"/>
          <w:lang w:val="en-IN"/>
        </w:rPr>
        <w:t xml:space="preserve">. </w:t>
      </w:r>
      <w:r w:rsidRPr="00CD6AAA">
        <w:rPr>
          <w:rFonts w:eastAsia="Times New Roman" w:asciiTheme="majorHAnsi" w:hAnsiTheme="majorHAnsi" w:cs="Calibri"/>
          <w:color w:val="auto"/>
          <w:sz w:val="22"/>
          <w:szCs w:val="22"/>
          <w:bdr w:val="none" w:sz="0" w:space="0" w:color="auto"/>
          <w:lang w:val="en-IN"/>
        </w:rPr>
        <w:t xml:space="preserve">Passionate about </w:t>
      </w:r>
      <w:r w:rsidRPr="00CD6AAA">
        <w:rPr>
          <w:rFonts w:eastAsia="Times New Roman" w:asciiTheme="majorHAnsi" w:hAnsiTheme="majorHAnsi" w:cs="Calibri"/>
          <w:bCs/>
          <w:color w:val="auto"/>
          <w:sz w:val="22"/>
          <w:szCs w:val="22"/>
          <w:bdr w:val="none" w:sz="0" w:space="0" w:color="auto"/>
          <w:lang w:val="en-IN"/>
        </w:rPr>
        <w:t>community involvement and mentorship</w:t>
      </w:r>
      <w:r w:rsidRPr="00CD6AAA">
        <w:rPr>
          <w:rFonts w:eastAsia="Times New Roman" w:asciiTheme="majorHAnsi" w:hAnsiTheme="majorHAnsi" w:cs="Calibri"/>
          <w:color w:val="auto"/>
          <w:sz w:val="22"/>
          <w:szCs w:val="22"/>
          <w:bdr w:val="none" w:sz="0" w:space="0" w:color="auto"/>
          <w:lang w:val="en-IN"/>
        </w:rPr>
        <w:t xml:space="preserve"> in the </w:t>
      </w:r>
      <w:r w:rsidRPr="00CD6AAA">
        <w:rPr>
          <w:rFonts w:eastAsia="Times New Roman" w:asciiTheme="majorHAnsi" w:hAnsiTheme="majorHAnsi" w:cs="Calibri"/>
          <w:color w:val="auto"/>
          <w:sz w:val="22"/>
          <w:szCs w:val="22"/>
          <w:bdr w:val="none" w:sz="0" w:space="0" w:color="auto"/>
          <w:lang w:val="en-IN"/>
        </w:rPr>
        <w:t>Salesforce</w:t>
      </w:r>
      <w:r w:rsidRPr="00CD6AAA">
        <w:rPr>
          <w:rFonts w:eastAsia="Times New Roman" w:asciiTheme="majorHAnsi" w:hAnsiTheme="majorHAnsi" w:cs="Calibri"/>
          <w:color w:val="auto"/>
          <w:sz w:val="22"/>
          <w:szCs w:val="22"/>
          <w:bdr w:val="none" w:sz="0" w:space="0" w:color="auto"/>
          <w:lang w:val="en-IN"/>
        </w:rPr>
        <w:t xml:space="preserve"> ecosystem.</w:t>
      </w:r>
    </w:p>
    <w:p w:rsidR="004E2668" w:rsidRPr="00CD6AAA" w:rsidP="001A3F70">
      <w:pPr>
        <w:shd w:val="clear" w:color="auto" w:fill="17365D" w:themeFill="text2" w:themeFillShade="BF"/>
        <w:spacing w:before="100" w:beforeAutospacing="1" w:after="100" w:afterAutospacing="1" w:line="240" w:lineRule="auto"/>
        <w:jc w:val="both"/>
        <w:outlineLvl w:val="2"/>
        <w:rPr>
          <w:rFonts w:eastAsia="Times New Roman" w:asciiTheme="majorHAnsi" w:hAnsiTheme="majorHAnsi" w:cs="Calibri"/>
          <w:b/>
        </w:rPr>
      </w:pPr>
      <w:r w:rsidRPr="00CD6AAA">
        <w:rPr>
          <w:rFonts w:eastAsia="Times New Roman" w:asciiTheme="majorHAnsi" w:hAnsiTheme="majorHAnsi" w:cs="Calibri"/>
          <w:b/>
        </w:rPr>
        <w:t>SUMMARY: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Extensive experience in </w:t>
      </w:r>
      <w:r w:rsidRPr="00CD6AAA">
        <w:rPr>
          <w:rFonts w:asciiTheme="majorHAnsi" w:hAnsiTheme="majorHAnsi" w:cs="Calibri"/>
          <w14:textOutline w14:w="12700">
            <w14:noFill/>
            <w14:miter w14:lim="400000"/>
          </w14:textOutline>
        </w:rPr>
        <w:t>Salesforce</w:t>
      </w:r>
      <w:r w:rsidRPr="00CD6AAA">
        <w:rPr>
          <w:rFonts w:asciiTheme="majorHAnsi" w:hAnsiTheme="majorHAnsi" w:cs="Calibri"/>
          <w14:textOutline w14:w="12700">
            <w14:noFill/>
            <w14:miter w14:lim="400000"/>
          </w14:textOutline>
        </w:rPr>
        <w:t xml:space="preserve"> configuration and customization, including Apex, trigger development, LWC, and database operations using SOQL/SOSL.</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Proven ability to understand client requirements and deliver real-time solutions in client-facing roles.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Expertise in custom objects, fields, validation rules, </w:t>
      </w:r>
      <w:r w:rsidRPr="00CD6AAA">
        <w:rPr>
          <w:rFonts w:asciiTheme="majorHAnsi" w:hAnsiTheme="majorHAnsi" w:cs="Calibri"/>
          <w14:textOutline w14:w="12700">
            <w14:noFill/>
            <w14:miter w14:lim="400000"/>
          </w14:textOutline>
        </w:rPr>
        <w:t>picklists</w:t>
      </w:r>
      <w:r w:rsidRPr="00CD6AAA">
        <w:rPr>
          <w:rFonts w:asciiTheme="majorHAnsi" w:hAnsiTheme="majorHAnsi" w:cs="Calibri"/>
          <w14:textOutline w14:w="12700">
            <w14:noFill/>
            <w14:miter w14:lim="400000"/>
          </w14:textOutline>
        </w:rPr>
        <w:t xml:space="preserve">, and page layouts, ensuring business-specific </w:t>
      </w:r>
      <w:r w:rsidRPr="00CD6AAA">
        <w:rPr>
          <w:rFonts w:asciiTheme="majorHAnsi" w:hAnsiTheme="majorHAnsi" w:cs="Calibri"/>
          <w14:textOutline w14:w="12700">
            <w14:noFill/>
            <w14:miter w14:lim="400000"/>
          </w14:textOutline>
        </w:rPr>
        <w:t>Salesforce</w:t>
      </w:r>
      <w:r w:rsidRPr="00CD6AAA">
        <w:rPr>
          <w:rFonts w:asciiTheme="majorHAnsi" w:hAnsiTheme="majorHAnsi" w:cs="Calibri"/>
          <w14:textOutline w14:w="12700">
            <w14:noFill/>
            <w14:miter w14:lim="400000"/>
          </w14:textOutline>
        </w:rPr>
        <w:t xml:space="preserve"> configurations.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Proficient inflows, workflows, and approval processes, automating business functions to reduce manual interventions.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Expert in troubleshooting and resolving issues in </w:t>
      </w:r>
      <w:r w:rsidRPr="00CD6AAA">
        <w:rPr>
          <w:rFonts w:asciiTheme="majorHAnsi" w:hAnsiTheme="majorHAnsi" w:cs="Calibri"/>
          <w14:textOutline w14:w="12700">
            <w14:noFill/>
            <w14:miter w14:lim="400000"/>
          </w14:textOutline>
        </w:rPr>
        <w:t>Salesforce</w:t>
      </w:r>
      <w:r w:rsidRPr="00CD6AAA">
        <w:rPr>
          <w:rFonts w:asciiTheme="majorHAnsi" w:hAnsiTheme="majorHAnsi" w:cs="Calibri"/>
          <w14:textOutline w14:w="12700">
            <w14:noFill/>
            <w14:miter w14:lim="400000"/>
          </w14:textOutline>
        </w:rPr>
        <w:t xml:space="preserve"> Flows, Apex, LWC, and integrations, ensuring seamless automation and high system reliability.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Skilled in creating and managing detailed reports and dashboards, providing real-time insights for business planning and performance tracking.</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Experienced in migrating Aura Components to LWC, improving performance, maintainability, and scalability of </w:t>
      </w:r>
      <w:r w:rsidRPr="00CD6AAA">
        <w:rPr>
          <w:rFonts w:asciiTheme="majorHAnsi" w:hAnsiTheme="majorHAnsi" w:cs="Calibri"/>
          <w14:textOutline w14:w="12700">
            <w14:noFill/>
            <w14:miter w14:lim="400000"/>
          </w14:textOutline>
        </w:rPr>
        <w:t>Salesforce</w:t>
      </w:r>
      <w:r w:rsidRPr="00CD6AAA">
        <w:rPr>
          <w:rFonts w:asciiTheme="majorHAnsi" w:hAnsiTheme="majorHAnsi" w:cs="Calibri"/>
          <w14:textOutline w14:w="12700">
            <w14:noFill/>
            <w14:miter w14:lim="400000"/>
          </w14:textOutline>
        </w:rPr>
        <w:t xml:space="preserve"> applications.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Expertise in Apex controllers and LWC development, ensuring real-time data updates and a seamless front-end and back-end connection.</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Committed to code quality and reliability, writing comprehensive unit tests for Apex and LWC using Jest and Apex Test Methods.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Strong API integration expertise with </w:t>
      </w:r>
      <w:r w:rsidRPr="00CD6AAA">
        <w:rPr>
          <w:rFonts w:asciiTheme="majorHAnsi" w:hAnsiTheme="majorHAnsi" w:cs="Calibri"/>
          <w14:textOutline w14:w="12700">
            <w14:noFill/>
            <w14:miter w14:lim="400000"/>
          </w14:textOutline>
        </w:rPr>
        <w:t>RESTful</w:t>
      </w:r>
      <w:r w:rsidRPr="00CD6AAA">
        <w:rPr>
          <w:rFonts w:asciiTheme="majorHAnsi" w:hAnsiTheme="majorHAnsi" w:cs="Calibri"/>
          <w14:textOutline w14:w="12700">
            <w14:noFill/>
            <w14:miter w14:lim="400000"/>
          </w14:textOutline>
        </w:rPr>
        <w:t xml:space="preserve"> APIs, </w:t>
      </w:r>
      <w:r w:rsidRPr="00CD6AAA">
        <w:rPr>
          <w:rFonts w:asciiTheme="majorHAnsi" w:hAnsiTheme="majorHAnsi" w:cs="Calibri"/>
          <w14:textOutline w14:w="12700">
            <w14:noFill/>
            <w14:miter w14:lim="400000"/>
          </w14:textOutline>
        </w:rPr>
        <w:t>MuleSoft</w:t>
      </w:r>
      <w:r w:rsidRPr="00CD6AAA">
        <w:rPr>
          <w:rFonts w:asciiTheme="majorHAnsi" w:hAnsiTheme="majorHAnsi" w:cs="Calibri"/>
          <w14:textOutline w14:w="12700">
            <w14:noFill/>
            <w14:miter w14:lim="400000"/>
          </w14:textOutline>
        </w:rPr>
        <w:t>, and ETL tools, ensuring smooth data synchronization with external systems.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Optimized SOQL/SOSL queries for efficient data retrieval and performance in large </w:t>
      </w:r>
      <w:r w:rsidRPr="00CD6AAA">
        <w:rPr>
          <w:rFonts w:asciiTheme="majorHAnsi" w:hAnsiTheme="majorHAnsi" w:cs="Calibri"/>
          <w14:textOutline w14:w="12700">
            <w14:noFill/>
            <w14:miter w14:lim="400000"/>
          </w14:textOutline>
        </w:rPr>
        <w:t>Salesforce</w:t>
      </w:r>
      <w:r w:rsidRPr="00CD6AAA">
        <w:rPr>
          <w:rFonts w:asciiTheme="majorHAnsi" w:hAnsiTheme="majorHAnsi" w:cs="Calibri"/>
          <w14:textOutline w14:w="12700">
            <w14:noFill/>
            <w14:miter w14:lim="400000"/>
          </w14:textOutline>
        </w:rPr>
        <w:t xml:space="preserve"> environments.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14:textOutline w14:w="12700">
            <w14:noFill/>
            <w14:miter w14:lim="400000"/>
          </w14:textOutline>
        </w:rPr>
        <w:t xml:space="preserve">Skilled at setting up secure connections with external systems using </w:t>
      </w:r>
      <w:r w:rsidRPr="00CD6AAA">
        <w:rPr>
          <w:rFonts w:asciiTheme="majorHAnsi" w:hAnsiTheme="majorHAnsi"/>
          <w:bCs/>
          <w14:textOutline w14:w="12700">
            <w14:noFill/>
            <w14:miter w14:lim="400000"/>
          </w14:textOutline>
        </w:rPr>
        <w:t>OAuth</w:t>
      </w:r>
      <w:r w:rsidRPr="00CD6AAA">
        <w:rPr>
          <w:rFonts w:asciiTheme="majorHAnsi" w:hAnsiTheme="majorHAnsi"/>
          <w14:textOutline w14:w="12700">
            <w14:noFill/>
            <w14:miter w14:lim="400000"/>
          </w14:textOutline>
        </w:rPr>
        <w:t xml:space="preserve"> and </w:t>
      </w:r>
      <w:r w:rsidRPr="00CD6AAA">
        <w:rPr>
          <w:rFonts w:asciiTheme="majorHAnsi" w:hAnsiTheme="majorHAnsi"/>
          <w:bCs/>
          <w14:textOutline w14:w="12700">
            <w14:noFill/>
            <w14:miter w14:lim="400000"/>
          </w14:textOutline>
        </w:rPr>
        <w:t>Named Credentials</w:t>
      </w:r>
      <w:r w:rsidRPr="00CD6AAA">
        <w:rPr>
          <w:rFonts w:asciiTheme="majorHAnsi" w:hAnsiTheme="majorHAnsi"/>
          <w14:textOutline w14:w="12700">
            <w14:noFill/>
            <w14:miter w14:lim="400000"/>
          </w14:textOutline>
        </w:rPr>
        <w:t>, ensuring everything is safe and works well together.</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14:textOutline w14:w="12700">
            <w14:noFill/>
            <w14:miter w14:lim="400000"/>
          </w14:textOutline>
        </w:rPr>
        <w:t xml:space="preserve">Good at automating data sync between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and other systems using </w:t>
      </w:r>
      <w:r w:rsidRPr="00CD6AAA">
        <w:rPr>
          <w:rFonts w:asciiTheme="majorHAnsi" w:hAnsiTheme="majorHAnsi"/>
          <w:bCs/>
          <w14:textOutline w14:w="12700">
            <w14:noFill/>
            <w14:miter w14:lim="400000"/>
          </w14:textOutline>
        </w:rPr>
        <w:t>Apex Web Services</w:t>
      </w:r>
      <w:r w:rsidRPr="00CD6AAA">
        <w:rPr>
          <w:rFonts w:asciiTheme="majorHAnsi" w:hAnsiTheme="majorHAnsi"/>
          <w14:textOutline w14:w="12700">
            <w14:noFill/>
            <w14:miter w14:lim="400000"/>
          </w14:textOutline>
        </w:rPr>
        <w:t xml:space="preserve"> and </w:t>
      </w:r>
      <w:r w:rsidRPr="00CD6AAA">
        <w:rPr>
          <w:rFonts w:asciiTheme="majorHAnsi" w:hAnsiTheme="majorHAnsi"/>
          <w:bCs/>
          <w14:textOutline w14:w="12700">
            <w14:noFill/>
            <w14:miter w14:lim="400000"/>
          </w14:textOutline>
        </w:rPr>
        <w:t>Outbound Messaging</w:t>
      </w:r>
      <w:r w:rsidRPr="00CD6AAA">
        <w:rPr>
          <w:rFonts w:asciiTheme="majorHAnsi" w:hAnsiTheme="majorHAnsi"/>
          <w14:textOutline w14:w="12700">
            <w14:noFill/>
            <w14:miter w14:lim="400000"/>
          </w14:textOutline>
        </w:rPr>
        <w:t>, which helps speed up processes and reduce manual work.</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Experienced in building and fine-tuning data models to ensure smooth integration and consistent flow of data across various systems, with a strong focus on maintaining accuracy and supporting business goals. Skilled in implementing data governance practices to keep data secure and reliable. </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Proficient in managing all aspects of data operations, from extracting and transforming data to implementing automated processes that ensure high-quality, dependable data for decision-making, while streamlining workflows for greater efficiency.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14:textOutline w14:w="12700">
            <w14:noFill/>
            <w14:miter w14:lim="400000"/>
          </w14:textOutline>
        </w:rPr>
        <w:t xml:space="preserve">Skilled in </w:t>
      </w:r>
      <w:r w:rsidRPr="00CD6AAA">
        <w:rPr>
          <w:rFonts w:asciiTheme="majorHAnsi" w:hAnsiTheme="majorHAnsi"/>
          <w:bCs/>
          <w14:textOutline w14:w="12700">
            <w14:noFill/>
            <w14:miter w14:lim="400000"/>
          </w14:textOutline>
        </w:rPr>
        <w:t>Git</w:t>
      </w:r>
      <w:r w:rsidRPr="00CD6AAA">
        <w:rPr>
          <w:rFonts w:asciiTheme="majorHAnsi" w:hAnsiTheme="majorHAnsi"/>
          <w14:textOutline w14:w="12700">
            <w14:noFill/>
            <w14:miter w14:lim="400000"/>
          </w14:textOutline>
        </w:rPr>
        <w:t xml:space="preserve"> version control, ensuring smooth tracking of changes, managing branches, and maintaining clean code throughout the development and deployment pipeline.</w:t>
      </w:r>
    </w:p>
    <w:p w:rsidR="004E2668" w:rsidP="001A3F70">
      <w:pPr>
        <w:pStyle w:val="ListParagraph"/>
        <w:numPr>
          <w:ilvl w:val="0"/>
          <w:numId w:val="12"/>
        </w:numPr>
        <w:tabs>
          <w:tab w:val="left" w:pos="180"/>
          <w:tab w:val="left" w:pos="270"/>
          <w:tab w:val="left" w:pos="720"/>
        </w:tabs>
        <w:spacing w:after="0"/>
        <w:ind w:right="90"/>
        <w:jc w:val="both"/>
        <w:rPr>
          <w:rFonts w:asciiTheme="majorHAnsi" w:hAnsiTheme="majorHAnsi" w:cs="Calibri"/>
          <w14:textOutline w14:w="12700">
            <w14:noFill/>
            <w14:miter w14:lim="400000"/>
          </w14:textOutline>
        </w:rPr>
      </w:pPr>
      <w:r w:rsidRPr="00CD6AAA">
        <w:rPr>
          <w:rFonts w:asciiTheme="majorHAnsi" w:hAnsiTheme="majorHAnsi" w:cs="Calibri"/>
          <w14:textOutline w14:w="12700">
            <w14:noFill/>
            <w14:miter w14:lim="400000"/>
          </w14:textOutline>
        </w:rPr>
        <w:t xml:space="preserve">Proficient in handling metadata deployments, ensuring that all custom objects, triggers, pages, and components are properly migrated between </w:t>
      </w:r>
      <w:r w:rsidRPr="00CD6AAA">
        <w:rPr>
          <w:rFonts w:asciiTheme="majorHAnsi" w:hAnsiTheme="majorHAnsi" w:cs="Calibri"/>
          <w14:textOutline w14:w="12700">
            <w14:noFill/>
            <w14:miter w14:lim="400000"/>
          </w14:textOutline>
        </w:rPr>
        <w:t>Salesforce</w:t>
      </w:r>
      <w:r w:rsidRPr="00CD6AAA">
        <w:rPr>
          <w:rFonts w:asciiTheme="majorHAnsi" w:hAnsiTheme="majorHAnsi" w:cs="Calibri"/>
          <w14:textOutline w14:w="12700">
            <w14:noFill/>
            <w14:miter w14:lim="400000"/>
          </w14:textOutline>
        </w:rPr>
        <w:t xml:space="preserve"> environments while maintaining data integrity.</w:t>
      </w:r>
    </w:p>
    <w:p w:rsidR="001A3F70" w:rsidRPr="00CD6AAA" w:rsidP="001A3F70">
      <w:pPr>
        <w:pStyle w:val="ListParagraph"/>
        <w:tabs>
          <w:tab w:val="left" w:pos="180"/>
          <w:tab w:val="left" w:pos="270"/>
          <w:tab w:val="left" w:pos="720"/>
        </w:tabs>
        <w:spacing w:after="0"/>
        <w:ind w:right="90"/>
        <w:jc w:val="both"/>
        <w:rPr>
          <w:rFonts w:asciiTheme="majorHAnsi" w:hAnsiTheme="majorHAnsi" w:cs="Calibri"/>
          <w14:textOutline w14:w="12700">
            <w14:noFill/>
            <w14:miter w14:lim="400000"/>
          </w14:textOutline>
        </w:rPr>
      </w:pPr>
    </w:p>
    <w:p w:rsidR="004E2668" w:rsidRPr="00CD6AAA" w:rsidP="001A3F70">
      <w:pPr>
        <w:shd w:val="clear" w:color="auto" w:fill="17365D" w:themeFill="text2" w:themeFillShade="BF"/>
        <w:spacing w:before="100" w:beforeAutospacing="1" w:after="100" w:afterAutospacing="1" w:line="240" w:lineRule="auto"/>
        <w:jc w:val="both"/>
        <w:outlineLvl w:val="2"/>
        <w:rPr>
          <w:rFonts w:eastAsia="Times New Roman" w:asciiTheme="majorHAnsi" w:hAnsiTheme="majorHAnsi" w:cs="Calibri"/>
          <w:b/>
        </w:rPr>
      </w:pPr>
      <w:r w:rsidRPr="00CD6AAA">
        <w:rPr>
          <w:rFonts w:eastAsia="Times New Roman" w:asciiTheme="majorHAnsi" w:hAnsiTheme="majorHAnsi" w:cs="Calibri"/>
          <w:b/>
        </w:rPr>
        <w:t>EDUCATION:</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B. </w:t>
      </w:r>
      <w:r w:rsidR="008F3FE7">
        <w:rPr>
          <w:rFonts w:asciiTheme="majorHAnsi" w:hAnsiTheme="majorHAnsi"/>
          <w14:textOutline w14:w="12700">
            <w14:noFill/>
            <w14:miter w14:lim="400000"/>
          </w14:textOutline>
        </w:rPr>
        <w:t>Sc</w:t>
      </w:r>
      <w:r w:rsidR="008F3FE7">
        <w:rPr>
          <w:rFonts w:asciiTheme="majorHAnsi" w:hAnsiTheme="majorHAnsi"/>
          <w14:textOutline w14:w="12700">
            <w14:noFill/>
            <w14:miter w14:lim="400000"/>
          </w14:textOutline>
        </w:rPr>
        <w:t xml:space="preserve"> </w:t>
      </w:r>
      <w:r w:rsidRPr="00CD6AAA">
        <w:rPr>
          <w:rFonts w:asciiTheme="majorHAnsi" w:hAnsiTheme="majorHAnsi"/>
          <w14:textOutline w14:w="12700">
            <w14:noFill/>
            <w14:miter w14:lim="400000"/>
          </w14:textOutline>
        </w:rPr>
        <w:t xml:space="preserve">from </w:t>
      </w:r>
      <w:r w:rsidRPr="00BA6A46" w:rsidR="008F3FE7">
        <w:rPr>
          <w:rFonts w:ascii="Cambria" w:hAnsi="Cambria"/>
        </w:rPr>
        <w:t>Krishna</w:t>
      </w:r>
      <w:r w:rsidRPr="00BA6A46" w:rsidR="008F3FE7">
        <w:rPr>
          <w:rFonts w:ascii="Cambria" w:hAnsi="Cambria"/>
        </w:rPr>
        <w:t xml:space="preserve"> </w:t>
      </w:r>
      <w:r w:rsidRPr="00CD6AAA">
        <w:rPr>
          <w:rFonts w:asciiTheme="majorHAnsi" w:hAnsiTheme="majorHAnsi"/>
          <w14:textOutline w14:w="12700">
            <w14:noFill/>
            <w14:miter w14:lim="400000"/>
          </w14:textOutline>
        </w:rPr>
        <w:t>University</w:t>
      </w:r>
    </w:p>
    <w:p w:rsidR="004E2668" w:rsidRPr="00CD6AAA" w:rsidP="001A3F70">
      <w:pPr>
        <w:shd w:val="clear" w:color="auto" w:fill="17365D" w:themeFill="text2" w:themeFillShade="BF"/>
        <w:spacing w:before="100" w:beforeAutospacing="1" w:after="100" w:afterAutospacing="1" w:line="240" w:lineRule="auto"/>
        <w:jc w:val="both"/>
        <w:outlineLvl w:val="2"/>
        <w:rPr>
          <w:rFonts w:eastAsia="Times New Roman" w:asciiTheme="majorHAnsi" w:hAnsiTheme="majorHAnsi" w:cs="Calibri"/>
          <w:b/>
        </w:rPr>
      </w:pPr>
      <w:r w:rsidRPr="00CD6AAA">
        <w:rPr>
          <w:rFonts w:eastAsia="Times New Roman" w:asciiTheme="majorHAnsi" w:hAnsiTheme="majorHAnsi" w:cs="Calibri"/>
          <w:b/>
        </w:rPr>
        <w:t>PROFESSIONAL EXPERI</w:t>
      </w:r>
      <w:bookmarkStart w:id="0" w:name="_GoBack"/>
      <w:bookmarkEnd w:id="0"/>
      <w:r w:rsidRPr="00CD6AAA">
        <w:rPr>
          <w:rFonts w:eastAsia="Times New Roman" w:asciiTheme="majorHAnsi" w:hAnsiTheme="majorHAnsi" w:cs="Calibri"/>
          <w:b/>
        </w:rPr>
        <w:t>ENCE:</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Worked in Infosys as a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Developer from </w:t>
      </w:r>
      <w:r w:rsidR="000F2B6C">
        <w:rPr>
          <w:rFonts w:asciiTheme="majorHAnsi" w:hAnsiTheme="majorHAnsi"/>
          <w14:textOutline w14:w="12700">
            <w14:noFill/>
            <w14:miter w14:lim="400000"/>
          </w14:textOutline>
        </w:rPr>
        <w:t>Mar</w:t>
      </w:r>
      <w:r w:rsidRPr="00CD6AAA">
        <w:rPr>
          <w:rFonts w:asciiTheme="majorHAnsi" w:hAnsiTheme="majorHAnsi"/>
          <w14:textOutline w14:w="12700">
            <w14:noFill/>
            <w14:miter w14:lim="400000"/>
          </w14:textOutline>
        </w:rPr>
        <w:t xml:space="preserve"> 2021 to May 2025</w:t>
      </w:r>
    </w:p>
    <w:p w:rsidR="004E2668" w:rsidRPr="00CD6AAA" w:rsidP="001A3F70">
      <w:pPr>
        <w:pStyle w:val="ListParagraph"/>
        <w:tabs>
          <w:tab w:val="left" w:pos="180"/>
          <w:tab w:val="left" w:pos="270"/>
        </w:tabs>
        <w:spacing w:after="0"/>
        <w:ind w:left="288" w:right="90"/>
        <w:jc w:val="both"/>
        <w:rPr>
          <w:rStyle w:val="apple-tab-span"/>
          <w:rFonts w:asciiTheme="majorHAnsi" w:hAnsiTheme="majorHAnsi"/>
        </w:rPr>
      </w:pPr>
    </w:p>
    <w:p w:rsidR="004E2668" w:rsidRPr="00CD6AAA" w:rsidP="001A3F70">
      <w:pPr>
        <w:pStyle w:val="BodyA"/>
        <w:tabs>
          <w:tab w:val="left" w:pos="180"/>
          <w:tab w:val="left" w:pos="270"/>
          <w:tab w:val="left" w:pos="450"/>
        </w:tabs>
        <w:spacing w:after="0"/>
        <w:ind w:right="90"/>
        <w:jc w:val="both"/>
        <w:rPr>
          <w:rFonts w:asciiTheme="majorHAnsi" w:hAnsiTheme="majorHAnsi" w:cstheme="minorHAnsi"/>
        </w:rPr>
      </w:pPr>
      <w:r w:rsidRPr="00CD6AAA">
        <w:rPr>
          <w:rStyle w:val="Strong"/>
          <w:rFonts w:asciiTheme="majorHAnsi" w:eastAsiaTheme="majorEastAsia" w:hAnsiTheme="majorHAnsi" w:cstheme="minorHAnsi"/>
          <w:b w:val="0"/>
        </w:rPr>
        <w:t>AECOM</w:t>
      </w:r>
      <w:r w:rsidRPr="00CD6AAA">
        <w:rPr>
          <w:rFonts w:asciiTheme="majorHAnsi" w:hAnsiTheme="majorHAnsi" w:cstheme="minorHAnsi"/>
        </w:rPr>
        <w:t xml:space="preserve"> </w:t>
      </w:r>
    </w:p>
    <w:p w:rsidR="004E2668" w:rsidRPr="00CD6AAA" w:rsidP="001A3F70">
      <w:pPr>
        <w:pStyle w:val="BodyA"/>
        <w:tabs>
          <w:tab w:val="left" w:pos="180"/>
          <w:tab w:val="left" w:pos="270"/>
          <w:tab w:val="left" w:pos="450"/>
        </w:tabs>
        <w:spacing w:after="0"/>
        <w:ind w:right="90"/>
        <w:jc w:val="both"/>
        <w:rPr>
          <w:rFonts w:eastAsia="Times New Roman" w:asciiTheme="majorHAnsi" w:hAnsiTheme="majorHAnsi" w:cs="Calibri"/>
          <w:lang w:val="en-US"/>
        </w:rPr>
      </w:pPr>
      <w:r w:rsidRPr="00CD6AAA">
        <w:rPr>
          <w:rFonts w:asciiTheme="majorHAnsi" w:hAnsiTheme="majorHAnsi" w:cs="Calibri"/>
          <w:bCs/>
          <w:lang w:val="en-US"/>
        </w:rPr>
        <w:t xml:space="preserve">Jan 2024 to May 20255 </w:t>
      </w:r>
    </w:p>
    <w:p w:rsidR="004E2668" w:rsidRPr="00CD6AAA" w:rsidP="001A3F70">
      <w:pPr>
        <w:pStyle w:val="BodyA"/>
        <w:tabs>
          <w:tab w:val="left" w:pos="180"/>
          <w:tab w:val="left" w:pos="270"/>
          <w:tab w:val="left" w:pos="450"/>
        </w:tabs>
        <w:spacing w:after="0"/>
        <w:ind w:right="90"/>
        <w:jc w:val="both"/>
        <w:rPr>
          <w:rFonts w:eastAsia="Times New Roman" w:asciiTheme="majorHAnsi" w:hAnsiTheme="majorHAnsi" w:cs="Calibri"/>
          <w:lang w:val="en-US"/>
        </w:rPr>
      </w:pPr>
      <w:r w:rsidRPr="00CD6AAA">
        <w:rPr>
          <w:rFonts w:asciiTheme="majorHAnsi" w:hAnsiTheme="majorHAnsi" w:cs="Calibri"/>
          <w:bCs/>
          <w:lang w:val="en-US"/>
        </w:rPr>
        <w:t xml:space="preserve">Role: </w:t>
      </w:r>
      <w:r w:rsidRPr="00CD6AAA">
        <w:rPr>
          <w:rFonts w:asciiTheme="majorHAnsi" w:hAnsiTheme="majorHAnsi" w:cs="Calibri"/>
          <w:bCs/>
          <w:lang w:val="en-US"/>
        </w:rPr>
        <w:t>Salesforce</w:t>
      </w:r>
      <w:r w:rsidRPr="00CD6AAA">
        <w:rPr>
          <w:rFonts w:asciiTheme="majorHAnsi" w:hAnsiTheme="majorHAnsi" w:cs="Calibri"/>
          <w:bCs/>
          <w:lang w:val="en-US"/>
        </w:rPr>
        <w:t xml:space="preserve"> Developer</w:t>
      </w:r>
    </w:p>
    <w:p w:rsidR="004E2668" w:rsidRPr="00CD6AAA" w:rsidP="001A3F70">
      <w:pPr>
        <w:pStyle w:val="BodyA"/>
        <w:tabs>
          <w:tab w:val="left" w:pos="180"/>
          <w:tab w:val="left" w:pos="270"/>
          <w:tab w:val="left" w:pos="450"/>
        </w:tabs>
        <w:spacing w:after="0"/>
        <w:ind w:right="90"/>
        <w:jc w:val="both"/>
        <w:rPr>
          <w:rFonts w:asciiTheme="majorHAnsi" w:hAnsiTheme="majorHAnsi" w:cs="Calibri"/>
          <w:bCs/>
          <w:lang w:val="en-US"/>
        </w:rPr>
      </w:pPr>
      <w:r w:rsidRPr="00CD6AAA">
        <w:rPr>
          <w:rFonts w:asciiTheme="majorHAnsi" w:hAnsiTheme="majorHAnsi" w:cs="Calibri"/>
          <w:bCs/>
          <w:lang w:val="en-US"/>
        </w:rPr>
        <w:t>Responsibilities: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Optimized business automation using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Flow, Apex triggers, and LWC, reducing manual intervention by 30%. Integrated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Health Cloud with external systems, streamlining data synchronization and improving workflow efficiency by 25%.</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Developed patient portals in Community Cloud, enhancing user experience and engagement.</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Designed and implemented robust security controls, including field-level security, record types, profiles, permission sets, and user roles, ensuring secure access control and compliance with HIPAA regulations.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Implemented advanced formulas and custom validation rules to ensure data integrity and automate tasks such as calculating patient eligibility and verifying claims.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Configured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Flow to automate key healthcare workflows, including appointment scheduling, claims updates, and case escalations while integrating with external systems to trigger actions based on data updates.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Implemented approval processes and scheduled actions to streamline business approvals and ensure compliance with organizational policies.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Built real-time dashboards for healthcare teams, giving them up-to-date information on hospital operations, patient wait times, and resources. This helped improve workflows and reduce inefficiencies in day-to-day tasks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Developed custom Health Cloud applications and components within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Community Cloud to support healthcare organizations, focusing on case management, care coordination, and appointment scheduling.</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Designed and configured patient portals using Community Cloud, allowing patients to securely access health data, communicate with providers, and manage care plans.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Leverage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Marketing Cloud to create personalized communication strategies for healthcare providers and patients.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Used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Marketing Cloud's Journey Builder to craft personalized patient communication journeys, sending relevant updates like health reminders, wellness tips, and treatment information, all while integrating seamlessly with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Health Cloud’s patient data.</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Designed and implemented modular, reusable code to ensure flexibility and reduce future development time, making it easier to adapt to evolving business needs.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Created custom Lightning Web Components (LWCs) to build dynamic, responsive, and interactive user interfaces for both healthcare users and general users.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Implemented real-time data synchronization using Platform Events and Apex triggers to ensure updates are immediately reflected across systems.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Utilized JavaScript, HTML, and CSS to develop user-friendly interfaces, ensuring ease of use and increasing user adoption.</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Optimized SOQL queries and Apex batch jobs to minimize data processing time, ensuring smooth execution even with large datasets.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Developed custom APIs and integrated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with external healthcare systems using </w:t>
      </w:r>
      <w:r w:rsidRPr="00CD6AAA">
        <w:rPr>
          <w:rFonts w:asciiTheme="majorHAnsi" w:hAnsiTheme="majorHAnsi"/>
          <w14:textOutline w14:w="12700">
            <w14:noFill/>
            <w14:miter w14:lim="400000"/>
          </w14:textOutline>
        </w:rPr>
        <w:t>RESTful</w:t>
      </w:r>
      <w:r w:rsidRPr="00CD6AAA">
        <w:rPr>
          <w:rFonts w:asciiTheme="majorHAnsi" w:hAnsiTheme="majorHAnsi"/>
          <w14:textOutline w14:w="12700">
            <w14:noFill/>
            <w14:miter w14:lim="400000"/>
          </w14:textOutline>
        </w:rPr>
        <w:t xml:space="preserve">, SOAP APIs, and </w:t>
      </w:r>
      <w:r w:rsidRPr="00CD6AAA">
        <w:rPr>
          <w:rFonts w:asciiTheme="majorHAnsi" w:hAnsiTheme="majorHAnsi"/>
          <w14:textOutline w14:w="12700">
            <w14:noFill/>
            <w14:miter w14:lim="400000"/>
          </w14:textOutline>
        </w:rPr>
        <w:t>MuleSoft</w:t>
      </w:r>
      <w:r w:rsidRPr="00CD6AAA">
        <w:rPr>
          <w:rFonts w:asciiTheme="majorHAnsi" w:hAnsiTheme="majorHAnsi"/>
          <w14:textOutline w14:w="12700">
            <w14:noFill/>
            <w14:miter w14:lim="400000"/>
          </w14:textOutline>
        </w:rPr>
        <w:t xml:space="preserve"> to enable seamless data exchange with ERP, payment gateways, and other platforms.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Integrated third-party services using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Connect and External Objects, enabling real-time data access without impacting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storage limits.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Managed deployment and version control to streamline updates and minimize risks during the release process.</w:t>
      </w:r>
    </w:p>
    <w:p w:rsidR="004E2668" w:rsidRPr="00CD6AAA" w:rsidP="001A3F70">
      <w:pPr>
        <w:pStyle w:val="BodyA"/>
        <w:tabs>
          <w:tab w:val="left" w:pos="180"/>
          <w:tab w:val="left" w:pos="270"/>
          <w:tab w:val="left" w:pos="360"/>
          <w:tab w:val="left" w:pos="450"/>
        </w:tabs>
        <w:spacing w:after="0"/>
        <w:ind w:right="90"/>
        <w:jc w:val="both"/>
        <w:rPr>
          <w:rFonts w:asciiTheme="majorHAnsi" w:hAnsiTheme="majorHAnsi" w:cs="Calibri"/>
          <w:bCs/>
          <w:lang w:val="en-US"/>
        </w:rPr>
      </w:pPr>
    </w:p>
    <w:p w:rsidR="004E2668" w:rsidRPr="00CD6AAA" w:rsidP="001A3F70">
      <w:pPr>
        <w:pStyle w:val="BodyA"/>
        <w:tabs>
          <w:tab w:val="left" w:pos="180"/>
          <w:tab w:val="left" w:pos="270"/>
          <w:tab w:val="left" w:pos="360"/>
          <w:tab w:val="left" w:pos="450"/>
        </w:tabs>
        <w:spacing w:after="0"/>
        <w:ind w:right="90"/>
        <w:jc w:val="both"/>
        <w:rPr>
          <w:rStyle w:val="Strong"/>
          <w:rFonts w:asciiTheme="majorHAnsi" w:eastAsiaTheme="majorEastAsia" w:hAnsiTheme="majorHAnsi" w:cstheme="minorHAnsi"/>
          <w:b w:val="0"/>
        </w:rPr>
      </w:pPr>
      <w:r w:rsidRPr="00CD6AAA">
        <w:rPr>
          <w:rStyle w:val="Strong"/>
          <w:rFonts w:asciiTheme="majorHAnsi" w:eastAsiaTheme="majorEastAsia" w:hAnsiTheme="majorHAnsi" w:cstheme="minorHAnsi"/>
          <w:b w:val="0"/>
        </w:rPr>
        <w:t xml:space="preserve">Florida Power &amp; Light </w:t>
      </w:r>
    </w:p>
    <w:p w:rsidR="004E2668" w:rsidRPr="00CD6AAA" w:rsidP="001A3F70">
      <w:pPr>
        <w:pStyle w:val="BodyA"/>
        <w:tabs>
          <w:tab w:val="left" w:pos="180"/>
          <w:tab w:val="left" w:pos="270"/>
          <w:tab w:val="left" w:pos="360"/>
          <w:tab w:val="left" w:pos="450"/>
        </w:tabs>
        <w:spacing w:after="0"/>
        <w:ind w:right="90"/>
        <w:jc w:val="both"/>
        <w:rPr>
          <w:rFonts w:eastAsia="Times New Roman" w:asciiTheme="majorHAnsi" w:hAnsiTheme="majorHAnsi" w:cs="Calibri"/>
          <w:lang w:val="en-US"/>
        </w:rPr>
      </w:pPr>
      <w:r w:rsidRPr="00CD6AAA">
        <w:rPr>
          <w:rFonts w:asciiTheme="majorHAnsi" w:hAnsiTheme="majorHAnsi" w:cs="Calibri"/>
          <w:bCs/>
          <w:lang w:val="en-US"/>
        </w:rPr>
        <w:t xml:space="preserve">Aug 2022 to Dec 2023 </w:t>
      </w:r>
    </w:p>
    <w:p w:rsidR="004E2668" w:rsidRPr="00CD6AAA" w:rsidP="001A3F70">
      <w:pPr>
        <w:pStyle w:val="BodyA"/>
        <w:tabs>
          <w:tab w:val="left" w:pos="180"/>
          <w:tab w:val="left" w:pos="270"/>
          <w:tab w:val="left" w:pos="360"/>
          <w:tab w:val="left" w:pos="450"/>
        </w:tabs>
        <w:spacing w:after="0"/>
        <w:ind w:right="90"/>
        <w:jc w:val="both"/>
        <w:rPr>
          <w:rFonts w:eastAsia="Times New Roman" w:asciiTheme="majorHAnsi" w:hAnsiTheme="majorHAnsi" w:cs="Calibri"/>
          <w:bCs/>
          <w:lang w:val="en-US"/>
        </w:rPr>
      </w:pPr>
      <w:r w:rsidRPr="00CD6AAA">
        <w:rPr>
          <w:rFonts w:asciiTheme="majorHAnsi" w:hAnsiTheme="majorHAnsi" w:cs="Calibri"/>
          <w:bCs/>
          <w:lang w:val="en-US"/>
        </w:rPr>
        <w:t xml:space="preserve">Role:  </w:t>
      </w:r>
      <w:r w:rsidRPr="00CD6AAA">
        <w:rPr>
          <w:rFonts w:asciiTheme="majorHAnsi" w:hAnsiTheme="majorHAnsi" w:cs="Calibri"/>
          <w:bCs/>
          <w:lang w:val="en-US"/>
        </w:rPr>
        <w:t>Salesforce</w:t>
      </w:r>
      <w:r w:rsidRPr="00CD6AAA">
        <w:rPr>
          <w:rFonts w:asciiTheme="majorHAnsi" w:hAnsiTheme="majorHAnsi" w:cs="Calibri"/>
          <w:bCs/>
          <w:lang w:val="en-US"/>
        </w:rPr>
        <w:t xml:space="preserve"> Developer </w:t>
      </w:r>
    </w:p>
    <w:p w:rsidR="004E2668" w:rsidRPr="00CD6AAA" w:rsidP="001A3F70">
      <w:pPr>
        <w:pStyle w:val="BodyA"/>
        <w:tabs>
          <w:tab w:val="left" w:pos="180"/>
          <w:tab w:val="left" w:pos="270"/>
          <w:tab w:val="left" w:pos="360"/>
          <w:tab w:val="left" w:pos="450"/>
        </w:tabs>
        <w:spacing w:after="0"/>
        <w:ind w:right="90"/>
        <w:jc w:val="both"/>
        <w:rPr>
          <w:rFonts w:asciiTheme="majorHAnsi" w:hAnsiTheme="majorHAnsi" w:cs="Calibri"/>
          <w:bCs/>
          <w:lang w:val="en-US"/>
        </w:rPr>
      </w:pPr>
      <w:r w:rsidRPr="00CD6AAA">
        <w:rPr>
          <w:rFonts w:asciiTheme="majorHAnsi" w:hAnsiTheme="majorHAnsi" w:cs="Calibri"/>
          <w:bCs/>
          <w:lang w:val="en-US"/>
        </w:rPr>
        <w:t>Responsibilities: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Designed and maintained custom objects like Rental Assistance Applications, Tenant Profiles, and Housing Providers.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transformation projects for enterprise clients, increasing CRM efficiency by 40%.</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Implemented custom security models, automated workflows, and optimized reports/dashboards.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Created LWC components, improving UI responsiveness by 35%.</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Set up validation rules to ensure that all rental applications met the required criteria, such as income range and family size before being submitted for approval.</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Defined user roles and profiles for caseworkers, admins, and external housing </w:t>
      </w:r>
      <w:r w:rsidRPr="00CD6AAA" w:rsidR="001A3F70">
        <w:rPr>
          <w:rFonts w:asciiTheme="majorHAnsi" w:hAnsiTheme="majorHAnsi"/>
          <w14:textOutline w14:w="12700">
            <w14:noFill/>
            <w14:miter w14:lim="400000"/>
          </w14:textOutline>
        </w:rPr>
        <w:t>providers, ensuring sensitive data were</w:t>
      </w:r>
      <w:r w:rsidRPr="00CD6AAA">
        <w:rPr>
          <w:rFonts w:asciiTheme="majorHAnsi" w:hAnsiTheme="majorHAnsi"/>
          <w14:textOutline w14:w="12700">
            <w14:noFill/>
            <w14:miter w14:lim="400000"/>
          </w14:textOutline>
        </w:rPr>
        <w:t xml:space="preserve"> securely accessed only by authorized personnel.</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Implemented field-level security to restrict access to tenant financial information, ensuring compliance with privacy laws such as GDPR.</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Automated tenant data imports using Data Loader to integrate large datasets of applicants from external systems, ensuring no data entry errors and faster processing times.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Established data backup protocols to ensure all applications and case histories were regularly backed up, preventing data loss during peak times.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Automated approval processes for rental assistance using Process Builder to send notifications to housing providers when applications were ready for approval.</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Automated email alerts and approval workflows to streamline case worker review and approval stages, reducing manual intervention.</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Integrated financial data and reports to predict the tenant's ability to meet rental payments and to trigger proactive outreach for tenants at risk of non-payment.</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Customized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Lightning UI for tenant-facing portals to streamline rental assistance applications, ensuring ease of navigation for tenants applying for housing support.</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Configured Lightning pages to display the real-time status of rental assistance cases for both caseworkers and tenants, improving user experience and reducing support requests.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Built Apex classes and triggers to manage complex logic, such as calculating rental eligibility and automating the rental payment process based on pre-defined conditions.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Created custom Visual force pages for caseworkers to review and approve tenant applications, making the process efficient and user-friendly.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Developed Lightning Web Components for a custom tenant dashboard that displayed application statuses, payments, and next steps, enhancing the user experience.</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Designed Batch Apex to process bulk tenant data during application reviews, ensuring all applications were processed on time without impacting system performance.</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Created Apex triggers to automatically update the application status as soon as a payment is processed or a tenant is approved for assistance.</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Organized and conducted UAT with stakeholders, including case workers and housing providers, to ensure the rental assistance workflow met their real-world needs.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Coordinated deployment of custom rental assistance modules from Sandbox to Production using Change Sets, ensuring a smooth go-live with minimal downtime.</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Used the ANT Migration Tool for handling larger deployments, particularly for the integration of complex data models.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Converted business requirements into detailed technical specifications for automation, including case creation, status tracking, and payment triggers, ensuring seamless communication across various stakeholders.</w:t>
      </w:r>
    </w:p>
    <w:p w:rsidR="004E2668" w:rsidRPr="00CD6AAA" w:rsidP="001A3F70">
      <w:pPr>
        <w:pStyle w:val="ListParagraph"/>
        <w:pBdr>
          <w:top w:val="none" w:sz="0" w:space="0" w:color="auto"/>
          <w:left w:val="none" w:sz="0" w:space="0" w:color="auto"/>
          <w:bottom w:val="none" w:sz="0" w:space="0" w:color="auto"/>
          <w:right w:val="none" w:sz="0" w:space="0" w:color="auto"/>
          <w:between w:val="none" w:sz="0" w:space="0" w:color="auto"/>
          <w:bar w:val="none" w:sz="0" w:space="0" w:color="auto"/>
        </w:pBdr>
        <w:spacing w:after="0"/>
        <w:ind w:left="288"/>
        <w:jc w:val="both"/>
        <w:rPr>
          <w:rFonts w:eastAsia="Times New Roman" w:asciiTheme="majorHAnsi" w:hAnsiTheme="majorHAnsi" w:cs="Calibri"/>
          <w:bdr w:val="none" w:sz="0" w:space="0" w:color="auto"/>
        </w:rPr>
      </w:pPr>
    </w:p>
    <w:p w:rsidR="004E2668" w:rsidRPr="00CD6AAA" w:rsidP="001A3F70">
      <w:pPr>
        <w:pStyle w:val="BodyA"/>
        <w:tabs>
          <w:tab w:val="left" w:pos="180"/>
          <w:tab w:val="left" w:pos="270"/>
          <w:tab w:val="left" w:pos="450"/>
        </w:tabs>
        <w:spacing w:after="0"/>
        <w:ind w:right="90"/>
        <w:jc w:val="both"/>
        <w:rPr>
          <w:rStyle w:val="Strong"/>
          <w:rFonts w:asciiTheme="majorHAnsi" w:eastAsiaTheme="majorEastAsia" w:hAnsiTheme="majorHAnsi"/>
          <w:b w:val="0"/>
        </w:rPr>
      </w:pPr>
      <w:r w:rsidRPr="00CD6AAA">
        <w:rPr>
          <w:rStyle w:val="Strong"/>
          <w:rFonts w:asciiTheme="majorHAnsi" w:eastAsiaTheme="majorEastAsia" w:hAnsiTheme="majorHAnsi"/>
          <w:b w:val="0"/>
        </w:rPr>
        <w:t xml:space="preserve">Liberty Mutual Financial </w:t>
      </w:r>
    </w:p>
    <w:p w:rsidR="004E2668" w:rsidRPr="00CD6AAA" w:rsidP="001A3F70">
      <w:pPr>
        <w:pStyle w:val="BodyA"/>
        <w:tabs>
          <w:tab w:val="left" w:pos="180"/>
          <w:tab w:val="left" w:pos="270"/>
          <w:tab w:val="left" w:pos="450"/>
        </w:tabs>
        <w:spacing w:after="0"/>
        <w:ind w:right="90"/>
        <w:jc w:val="both"/>
        <w:rPr>
          <w:rFonts w:eastAsia="Times New Roman" w:asciiTheme="majorHAnsi" w:hAnsiTheme="majorHAnsi" w:cs="Calibri"/>
          <w:bCs/>
          <w:lang w:val="en-US"/>
        </w:rPr>
      </w:pPr>
      <w:r>
        <w:rPr>
          <w:rFonts w:asciiTheme="majorHAnsi" w:hAnsiTheme="majorHAnsi" w:cs="Calibri"/>
          <w:bCs/>
          <w:lang w:val="en-US"/>
        </w:rPr>
        <w:t>Mar</w:t>
      </w:r>
      <w:r w:rsidRPr="00CD6AAA">
        <w:rPr>
          <w:rFonts w:asciiTheme="majorHAnsi" w:hAnsiTheme="majorHAnsi" w:cs="Calibri"/>
          <w:bCs/>
          <w:lang w:val="en-US"/>
        </w:rPr>
        <w:t xml:space="preserve"> 2021 to Jul 2022</w:t>
      </w:r>
    </w:p>
    <w:p w:rsidR="004E2668" w:rsidRPr="00CD6AAA" w:rsidP="001A3F70">
      <w:pPr>
        <w:pStyle w:val="BodyA"/>
        <w:tabs>
          <w:tab w:val="left" w:pos="180"/>
          <w:tab w:val="left" w:pos="270"/>
          <w:tab w:val="left" w:pos="450"/>
        </w:tabs>
        <w:spacing w:after="0"/>
        <w:ind w:right="90"/>
        <w:jc w:val="both"/>
        <w:rPr>
          <w:rFonts w:eastAsia="Times New Roman" w:asciiTheme="majorHAnsi" w:hAnsiTheme="majorHAnsi" w:cs="Calibri"/>
          <w:lang w:val="en-US"/>
        </w:rPr>
      </w:pPr>
      <w:r w:rsidRPr="00CD6AAA">
        <w:rPr>
          <w:rFonts w:asciiTheme="majorHAnsi" w:hAnsiTheme="majorHAnsi" w:cs="Calibri"/>
          <w:bCs/>
          <w:lang w:val="en-US"/>
        </w:rPr>
        <w:t xml:space="preserve">Role: </w:t>
      </w:r>
      <w:r w:rsidRPr="00CD6AAA">
        <w:rPr>
          <w:rFonts w:asciiTheme="majorHAnsi" w:hAnsiTheme="majorHAnsi" w:cs="Calibri"/>
          <w:bCs/>
          <w:lang w:val="en-US"/>
        </w:rPr>
        <w:t>Salesforce</w:t>
      </w:r>
      <w:r w:rsidRPr="00CD6AAA">
        <w:rPr>
          <w:rFonts w:asciiTheme="majorHAnsi" w:hAnsiTheme="majorHAnsi" w:cs="Calibri"/>
          <w:bCs/>
          <w:lang w:val="en-US"/>
        </w:rPr>
        <w:t xml:space="preserve"> Admin</w:t>
      </w:r>
    </w:p>
    <w:p w:rsidR="004E2668" w:rsidRPr="00CD6AAA" w:rsidP="001A3F70">
      <w:pPr>
        <w:pStyle w:val="BodyA"/>
        <w:tabs>
          <w:tab w:val="left" w:pos="180"/>
          <w:tab w:val="left" w:pos="270"/>
          <w:tab w:val="left" w:pos="450"/>
        </w:tabs>
        <w:spacing w:after="0"/>
        <w:ind w:right="90"/>
        <w:jc w:val="both"/>
        <w:rPr>
          <w:rFonts w:eastAsia="Times New Roman" w:asciiTheme="majorHAnsi" w:hAnsiTheme="majorHAnsi" w:cs="Calibri"/>
          <w:bCs/>
          <w:lang w:val="en-US"/>
        </w:rPr>
      </w:pPr>
      <w:r w:rsidRPr="00CD6AAA">
        <w:rPr>
          <w:rFonts w:asciiTheme="majorHAnsi" w:hAnsiTheme="majorHAnsi" w:cs="Calibri"/>
          <w:bCs/>
          <w:lang w:val="en-US"/>
        </w:rPr>
        <w:t>Responsibilities: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Managed user profiles, roles, permission sets, and public groups for different tax departments such as Tax Officers, Admins, and Auditors.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 xml:space="preserve">Migrated legacy applications to </w:t>
      </w:r>
      <w:r w:rsidRPr="00CD6AAA">
        <w:rPr>
          <w:rFonts w:asciiTheme="majorHAnsi" w:hAnsiTheme="majorHAnsi"/>
          <w14:textOutline w14:w="12700">
            <w14:noFill/>
            <w14:miter w14:lim="400000"/>
          </w14:textOutline>
        </w:rPr>
        <w:t>Salesforce</w:t>
      </w:r>
      <w:r w:rsidRPr="00CD6AAA">
        <w:rPr>
          <w:rFonts w:asciiTheme="majorHAnsi" w:hAnsiTheme="majorHAnsi"/>
          <w14:textOutline w14:w="12700">
            <w14:noFill/>
            <w14:miter w14:lim="400000"/>
          </w14:textOutline>
        </w:rPr>
        <w:t xml:space="preserve"> CRM, increasing system reliability and scalability.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Automated case management workflows using Apex triggers &amp; Process Builder, reducing processing time by 25%.</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Integrated external applications using REST APIs, ensuring seamless data flow.</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Created custom objects to manage tax records, payment statuses, and refund requests. Designed custom fields like Taxpayer ID, Filing Date, Payment Status, and Refund Amount.</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Automated tax filing reminders, payment notifications, and approval workflows using Workflow Rules, Process Builder, and Flow to improve efficiency.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Monitored the performance of taxpayer data validation, payment processing, and refund workflows in production, ensuring they met business requirements.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Performed post-deployment checks to validate the taxpayer data and payment accuracy.</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Developed interactive and dynamic front-end components to enable taxpayers and tax officers to file returns, view status updates, and process payments.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Wrote Apex Triggers for automating tax-related business logic, such as applying tax rates, calculating penalties, and updating payment statuses.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Set up opportunity management to track tax filing deadlines, payment milestones, and refund claims through various stages such as "submitted" "approved" and "processed" using Sales Cloud for effective management of tax-related opportunities.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Developed case management solutions using Service Cloud to manage customer inquiries regarding tax filing status, payments, and refunds, ensuring smooth handling of taxpayer issues.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Set up targeted email campaigns using Marketing Cloud to remind taxpayers of important filing dates, payment deadlines, and overdue tax filings.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Collaborated with stakeholders from the Department of Revenue, Finance, and Taxation departments to gather and refine business requirements for implementing tax-related features.</w:t>
      </w:r>
    </w:p>
    <w:p w:rsidR="004E2668" w:rsidRPr="00CD6AAA" w:rsidP="001A3F70">
      <w:pPr>
        <w:pStyle w:val="ListParagraph"/>
        <w:numPr>
          <w:ilvl w:val="0"/>
          <w:numId w:val="12"/>
        </w:numPr>
        <w:tabs>
          <w:tab w:val="left" w:pos="180"/>
          <w:tab w:val="left" w:pos="270"/>
          <w:tab w:val="left" w:pos="720"/>
        </w:tabs>
        <w:spacing w:after="0"/>
        <w:ind w:right="90"/>
        <w:jc w:val="both"/>
        <w:rPr>
          <w:rFonts w:asciiTheme="majorHAnsi" w:hAnsiTheme="majorHAnsi"/>
          <w14:textOutline w14:w="12700">
            <w14:noFill/>
            <w14:miter w14:lim="400000"/>
          </w14:textOutline>
        </w:rPr>
      </w:pPr>
      <w:r w:rsidRPr="00CD6AAA">
        <w:rPr>
          <w:rFonts w:asciiTheme="majorHAnsi" w:hAnsiTheme="majorHAnsi"/>
          <w14:textOutline w14:w="12700">
            <w14:noFill/>
            <w14:miter w14:lim="400000"/>
          </w14:textOutline>
        </w:rPr>
        <w:t>Participated in Agile sprint meetings and coordinated with cross-functional teams to prioritize tax workflows, such as payment processing and refund calculations.</w:t>
      </w:r>
    </w:p>
    <w:p w:rsidR="004E2668" w:rsidRPr="00CD6AAA" w:rsidP="001A3F70">
      <w:pPr>
        <w:pStyle w:val="BodyA"/>
        <w:tabs>
          <w:tab w:val="left" w:pos="180"/>
          <w:tab w:val="left" w:pos="720"/>
        </w:tabs>
        <w:spacing w:before="40" w:after="0"/>
        <w:ind w:left="144" w:right="90"/>
        <w:jc w:val="both"/>
        <w:rPr>
          <w:rFonts w:asciiTheme="majorHAnsi" w:hAnsiTheme="majorHAnsi" w:cs="Calibri"/>
          <w:lang w:val="en-US"/>
        </w:rPr>
      </w:pPr>
    </w:p>
    <w:p w:rsidR="004E2668" w:rsidRPr="00CD6AAA" w:rsidP="001A3F70">
      <w:pPr>
        <w:pStyle w:val="BodyA"/>
        <w:tabs>
          <w:tab w:val="left" w:pos="180"/>
          <w:tab w:val="left" w:pos="270"/>
          <w:tab w:val="left" w:pos="450"/>
        </w:tabs>
        <w:spacing w:after="0"/>
        <w:ind w:right="90"/>
        <w:jc w:val="both"/>
        <w:rPr>
          <w:rFonts w:eastAsia="Times New Roman" w:asciiTheme="majorHAnsi" w:hAnsiTheme="majorHAnsi" w:cs="Calibri"/>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rsidSect="00EB7979">
      <w:pgSz w:w="12240" w:h="15840" w:code="1"/>
      <w:pgMar w:top="576" w:right="720" w:bottom="576" w:left="720" w:header="0" w:footer="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3E5FE1"/>
    <w:multiLevelType w:val="hybridMultilevel"/>
    <w:tmpl w:val="5930E3BC"/>
    <w:lvl w:ilvl="0">
      <w:start w:val="1"/>
      <w:numFmt w:val="bullet"/>
      <w:lvlText w:val=""/>
      <w:lvlJc w:val="left"/>
      <w:pPr>
        <w:ind w:left="144" w:hanging="144"/>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1FD46C0"/>
    <w:multiLevelType w:val="hybridMultilevel"/>
    <w:tmpl w:val="A664D1EA"/>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2">
    <w:nsid w:val="35E83B57"/>
    <w:multiLevelType w:val="hybridMultilevel"/>
    <w:tmpl w:val="55B45030"/>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3">
    <w:nsid w:val="36A766F4"/>
    <w:multiLevelType w:val="hybridMultilevel"/>
    <w:tmpl w:val="C0D8BC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DCF5DE4"/>
    <w:multiLevelType w:val="hybridMultilevel"/>
    <w:tmpl w:val="61F8C814"/>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5">
    <w:nsid w:val="521B28A5"/>
    <w:multiLevelType w:val="hybridMultilevel"/>
    <w:tmpl w:val="092A013E"/>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6">
    <w:nsid w:val="62C14693"/>
    <w:multiLevelType w:val="hybridMultilevel"/>
    <w:tmpl w:val="9FE472FA"/>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7">
    <w:nsid w:val="65263709"/>
    <w:multiLevelType w:val="hybridMultilevel"/>
    <w:tmpl w:val="598833CE"/>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8">
    <w:nsid w:val="677B14AB"/>
    <w:multiLevelType w:val="hybridMultilevel"/>
    <w:tmpl w:val="F74A5B56"/>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9">
    <w:nsid w:val="698E33B7"/>
    <w:multiLevelType w:val="hybridMultilevel"/>
    <w:tmpl w:val="094020AC"/>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abstractNum w:abstractNumId="10">
    <w:nsid w:val="6ABC7672"/>
    <w:multiLevelType w:val="hybridMultilevel"/>
    <w:tmpl w:val="6A54B90E"/>
    <w:lvl w:ilvl="0">
      <w:start w:val="1"/>
      <w:numFmt w:val="bullet"/>
      <w:lvlText w:val=""/>
      <w:lvlJc w:val="left"/>
      <w:pPr>
        <w:ind w:left="144" w:hanging="144"/>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7BAC431D"/>
    <w:multiLevelType w:val="hybridMultilevel"/>
    <w:tmpl w:val="60EE0A78"/>
    <w:lvl w:ilvl="0">
      <w:start w:val="1"/>
      <w:numFmt w:val="bullet"/>
      <w:lvlText w:val=""/>
      <w:lvlJc w:val="left"/>
      <w:pPr>
        <w:ind w:left="288" w:hanging="144"/>
      </w:pPr>
      <w:rPr>
        <w:rFonts w:ascii="Symbol" w:hAnsi="Symbol" w:hint="default"/>
      </w:rPr>
    </w:lvl>
    <w:lvl w:ilvl="1" w:tentative="1">
      <w:start w:val="1"/>
      <w:numFmt w:val="bullet"/>
      <w:lvlText w:val="o"/>
      <w:lvlJc w:val="left"/>
      <w:pPr>
        <w:ind w:left="1224" w:hanging="360"/>
      </w:pPr>
      <w:rPr>
        <w:rFonts w:ascii="Courier New" w:hAnsi="Courier New" w:cs="Courier New" w:hint="default"/>
      </w:rPr>
    </w:lvl>
    <w:lvl w:ilvl="2" w:tentative="1">
      <w:start w:val="1"/>
      <w:numFmt w:val="bullet"/>
      <w:lvlText w:val=""/>
      <w:lvlJc w:val="left"/>
      <w:pPr>
        <w:ind w:left="1944" w:hanging="360"/>
      </w:pPr>
      <w:rPr>
        <w:rFonts w:ascii="Wingdings" w:hAnsi="Wingdings" w:hint="default"/>
      </w:rPr>
    </w:lvl>
    <w:lvl w:ilvl="3" w:tentative="1">
      <w:start w:val="1"/>
      <w:numFmt w:val="bullet"/>
      <w:lvlText w:val=""/>
      <w:lvlJc w:val="left"/>
      <w:pPr>
        <w:ind w:left="2664" w:hanging="360"/>
      </w:pPr>
      <w:rPr>
        <w:rFonts w:ascii="Symbol" w:hAnsi="Symbol" w:hint="default"/>
      </w:rPr>
    </w:lvl>
    <w:lvl w:ilvl="4" w:tentative="1">
      <w:start w:val="1"/>
      <w:numFmt w:val="bullet"/>
      <w:lvlText w:val="o"/>
      <w:lvlJc w:val="left"/>
      <w:pPr>
        <w:ind w:left="3384" w:hanging="360"/>
      </w:pPr>
      <w:rPr>
        <w:rFonts w:ascii="Courier New" w:hAnsi="Courier New" w:cs="Courier New" w:hint="default"/>
      </w:rPr>
    </w:lvl>
    <w:lvl w:ilvl="5" w:tentative="1">
      <w:start w:val="1"/>
      <w:numFmt w:val="bullet"/>
      <w:lvlText w:val=""/>
      <w:lvlJc w:val="left"/>
      <w:pPr>
        <w:ind w:left="4104" w:hanging="360"/>
      </w:pPr>
      <w:rPr>
        <w:rFonts w:ascii="Wingdings" w:hAnsi="Wingdings" w:hint="default"/>
      </w:rPr>
    </w:lvl>
    <w:lvl w:ilvl="6" w:tentative="1">
      <w:start w:val="1"/>
      <w:numFmt w:val="bullet"/>
      <w:lvlText w:val=""/>
      <w:lvlJc w:val="left"/>
      <w:pPr>
        <w:ind w:left="4824" w:hanging="360"/>
      </w:pPr>
      <w:rPr>
        <w:rFonts w:ascii="Symbol" w:hAnsi="Symbol" w:hint="default"/>
      </w:rPr>
    </w:lvl>
    <w:lvl w:ilvl="7" w:tentative="1">
      <w:start w:val="1"/>
      <w:numFmt w:val="bullet"/>
      <w:lvlText w:val="o"/>
      <w:lvlJc w:val="left"/>
      <w:pPr>
        <w:ind w:left="5544" w:hanging="360"/>
      </w:pPr>
      <w:rPr>
        <w:rFonts w:ascii="Courier New" w:hAnsi="Courier New" w:cs="Courier New" w:hint="default"/>
      </w:rPr>
    </w:lvl>
    <w:lvl w:ilvl="8" w:tentative="1">
      <w:start w:val="1"/>
      <w:numFmt w:val="bullet"/>
      <w:lvlText w:val=""/>
      <w:lvlJc w:val="left"/>
      <w:pPr>
        <w:ind w:left="6264" w:hanging="360"/>
      </w:pPr>
      <w:rPr>
        <w:rFonts w:ascii="Wingdings" w:hAnsi="Wingdings" w:hint="default"/>
      </w:rPr>
    </w:lvl>
  </w:abstractNum>
  <w:num w:numId="1">
    <w:abstractNumId w:val="7"/>
  </w:num>
  <w:num w:numId="2">
    <w:abstractNumId w:val="2"/>
  </w:num>
  <w:num w:numId="3">
    <w:abstractNumId w:val="8"/>
  </w:num>
  <w:num w:numId="4">
    <w:abstractNumId w:val="1"/>
  </w:num>
  <w:num w:numId="5">
    <w:abstractNumId w:val="6"/>
  </w:num>
  <w:num w:numId="6">
    <w:abstractNumId w:val="0"/>
  </w:num>
  <w:num w:numId="7">
    <w:abstractNumId w:val="10"/>
  </w:num>
  <w:num w:numId="8">
    <w:abstractNumId w:val="11"/>
  </w:num>
  <w:num w:numId="9">
    <w:abstractNumId w:val="9"/>
  </w:num>
  <w:num w:numId="10">
    <w:abstractNumId w:val="4"/>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668"/>
    <w:rsid w:val="000E41FD"/>
    <w:rsid w:val="000F2B6C"/>
    <w:rsid w:val="00163C57"/>
    <w:rsid w:val="00181E00"/>
    <w:rsid w:val="001A3F70"/>
    <w:rsid w:val="00247427"/>
    <w:rsid w:val="002C5ED7"/>
    <w:rsid w:val="004E2668"/>
    <w:rsid w:val="006166C0"/>
    <w:rsid w:val="008A114A"/>
    <w:rsid w:val="008F3FE7"/>
    <w:rsid w:val="009D5EDC"/>
    <w:rsid w:val="00BA6A46"/>
    <w:rsid w:val="00CD6AAA"/>
    <w:rsid w:val="00FF1CD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4E2668"/>
    <w:pPr>
      <w:pBdr>
        <w:top w:val="nil"/>
        <w:left w:val="nil"/>
        <w:bottom w:val="nil"/>
        <w:right w:val="nil"/>
        <w:between w:val="nil"/>
        <w:bar w:val="nil"/>
      </w:pBdr>
    </w:pPr>
    <w:rPr>
      <w:rFonts w:ascii="Calibri" w:eastAsia="Arial Unicode MS" w:hAnsi="Calibri" w:cs="Arial Unicode MS"/>
      <w:color w:val="000000"/>
      <w:u w:color="000000"/>
      <w:bdr w:val="nil"/>
      <w:lang w:val="it-IT" w:eastAsia="en-IN"/>
      <w14:textOutline w14:w="12700">
        <w14:noFill/>
        <w14:miter w14:lim="400000"/>
      </w14:textOutline>
    </w:rPr>
  </w:style>
  <w:style w:type="paragraph" w:styleId="ListParagraph">
    <w:name w:val="List Paragraph"/>
    <w:rsid w:val="004E2668"/>
    <w:pPr>
      <w:pBdr>
        <w:top w:val="nil"/>
        <w:left w:val="nil"/>
        <w:bottom w:val="nil"/>
        <w:right w:val="nil"/>
        <w:between w:val="nil"/>
        <w:bar w:val="nil"/>
      </w:pBdr>
      <w:ind w:left="720"/>
    </w:pPr>
    <w:rPr>
      <w:rFonts w:ascii="Calibri" w:eastAsia="Arial Unicode MS" w:hAnsi="Calibri" w:cs="Arial Unicode MS"/>
      <w:color w:val="000000"/>
      <w:u w:color="000000"/>
      <w:bdr w:val="nil"/>
      <w:lang w:val="en-US" w:eastAsia="en-IN"/>
    </w:rPr>
  </w:style>
  <w:style w:type="character" w:customStyle="1" w:styleId="apple-tab-span">
    <w:name w:val="apple-tab-span"/>
    <w:rsid w:val="004E2668"/>
    <w:rPr>
      <w:lang w:val="en-US"/>
    </w:rPr>
  </w:style>
  <w:style w:type="character" w:styleId="Strong">
    <w:name w:val="Strong"/>
    <w:uiPriority w:val="22"/>
    <w:qFormat/>
    <w:rsid w:val="004E2668"/>
    <w:rPr>
      <w:rFonts w:ascii="Times New Roman" w:hAnsi="Times New Roman"/>
      <w:b/>
      <w:bCs/>
      <w:lang w:val="en-US"/>
    </w:rPr>
  </w:style>
  <w:style w:type="paragraph" w:styleId="NormalWeb">
    <w:name w:val="Normal (Web)"/>
    <w:uiPriority w:val="99"/>
    <w:rsid w:val="004E2668"/>
    <w:pPr>
      <w:pBdr>
        <w:top w:val="nil"/>
        <w:left w:val="nil"/>
        <w:bottom w:val="nil"/>
        <w:right w:val="nil"/>
        <w:between w:val="nil"/>
        <w:bar w:val="nil"/>
      </w:pBdr>
      <w:spacing w:before="100" w:after="100" w:line="240" w:lineRule="auto"/>
    </w:pPr>
    <w:rPr>
      <w:rFonts w:ascii="Times New Roman" w:eastAsia="Arial Unicode MS" w:hAnsi="Times New Roman" w:cs="Arial Unicode MS"/>
      <w:color w:val="000000"/>
      <w:sz w:val="24"/>
      <w:szCs w:val="24"/>
      <w:u w:color="000000"/>
      <w:bdr w:val="nil"/>
      <w:lang w:val="en-US" w:eastAsia="en-IN"/>
    </w:rPr>
  </w:style>
  <w:style w:type="paragraph" w:customStyle="1" w:styleId="Body">
    <w:name w:val="Body"/>
    <w:rsid w:val="004E266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IN"/>
      <w14:textOutline>
        <w14:noFill/>
        <w14:bevel/>
      </w14:textOutline>
    </w:rPr>
  </w:style>
  <w:style w:type="paragraph" w:styleId="Header">
    <w:name w:val="header"/>
    <w:basedOn w:val="Normal"/>
    <w:link w:val="HeaderChar"/>
    <w:uiPriority w:val="99"/>
    <w:unhideWhenUsed/>
    <w:rsid w:val="004E2668"/>
    <w:pPr>
      <w:pBdr>
        <w:top w:val="nil"/>
        <w:left w:val="nil"/>
        <w:bottom w:val="nil"/>
        <w:right w:val="nil"/>
        <w:between w:val="nil"/>
        <w:bar w:val="nil"/>
      </w:pBdr>
      <w:tabs>
        <w:tab w:val="center" w:pos="4513"/>
        <w:tab w:val="right" w:pos="9026"/>
      </w:tabs>
      <w:spacing w:after="0" w:line="240" w:lineRule="auto"/>
    </w:pPr>
    <w:rPr>
      <w:rFonts w:ascii="Times New Roman" w:eastAsia="Arial Unicode MS" w:hAnsi="Times New Roman" w:cs="Times New Roman"/>
      <w:sz w:val="24"/>
      <w:szCs w:val="24"/>
      <w:bdr w:val="nil"/>
      <w:lang w:val="en-US"/>
    </w:rPr>
  </w:style>
  <w:style w:type="character" w:customStyle="1" w:styleId="HeaderChar">
    <w:name w:val="Header Char"/>
    <w:basedOn w:val="DefaultParagraphFont"/>
    <w:link w:val="Header"/>
    <w:uiPriority w:val="99"/>
    <w:rsid w:val="004E2668"/>
    <w:rPr>
      <w:rFonts w:ascii="Times New Roman" w:eastAsia="Arial Unicode MS" w:hAnsi="Times New Roman" w:cs="Times New Roman"/>
      <w:sz w:val="24"/>
      <w:szCs w:val="24"/>
      <w:bdr w:val="nil"/>
      <w:lang w:val="en-US"/>
    </w:rPr>
  </w:style>
  <w:style w:type="paragraph" w:styleId="NoSpacing">
    <w:name w:val="No Spacing"/>
    <w:uiPriority w:val="1"/>
    <w:qFormat/>
    <w:rsid w:val="004E2668"/>
    <w:pPr>
      <w:spacing w:after="0" w:line="240" w:lineRule="auto"/>
    </w:pPr>
    <w:rPr>
      <w:rFonts w:ascii="Calibri" w:eastAsia="Calibri" w:hAnsi="Calibri" w:cs="Calibr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https://rdxfootmark.naukri.com/v2/track/openCv?trackingInfo=0201e0a424b2d4b029acdfda27de9b99134f4b0419514c4847440321091b5b581001120113405c4f1543124a4b485d4637071f1b5b581b5b150b141051540d004a41084704454559545b074b125a420612105e090d034b10081105035d4a0e560c0a4257587a4553524f0e51431a0e1600035d4a07560329465c4a5653380c4f034349120a150012495b5b1b4d58505045111b535f5a01544f15011507145315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2025-06-05T12:52:00Z</dcterms:created>
  <dcterms:modified xsi:type="dcterms:W3CDTF">2025-06-05T13:26:00Z</dcterms:modified>
</cp:coreProperties>
</file>