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43200" cy="11089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tech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08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Cambria" w:hAnsi="Cambria"/>
          <w:b/>
          <w:color w:val="000000"/>
          <w:sz w:val="56"/>
        </w:rPr>
        <w:t>Weekly Status Report</w:t>
      </w:r>
    </w:p>
    <w:p>
      <w:pPr>
        <w:spacing w:before="120" w:after="120" w:line="240" w:lineRule="auto"/>
        <w:jc w:val="center"/>
      </w:pPr>
      <w:r>
        <w:rPr>
          <w:rFonts w:ascii="Cambria" w:hAnsi="Cambria"/>
          <w:b w:val="0"/>
          <w:color w:val="000000"/>
          <w:sz w:val="56"/>
        </w:rPr>
        <w:t>Aptech Limited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77440" cy="968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isoft_logo_lar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68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Arial" w:hAnsi="Arial"/>
          <w:b/>
          <w:i w:val="0"/>
          <w:sz w:val="22"/>
        </w:rPr>
        <w:t>Submitted By</w:t>
      </w:r>
    </w:p>
    <w:p>
      <w:pPr>
        <w:spacing w:before="0" w:after="40"/>
        <w:jc w:val="center"/>
      </w:pPr>
      <w:r>
        <w:rPr>
          <w:rFonts w:ascii="Arial" w:hAnsi="Arial"/>
          <w:b/>
          <w:i w:val="0"/>
          <w:sz w:val="22"/>
        </w:rPr>
        <w:t>Operisoft Technologies Pvt Ltd</w:t>
      </w:r>
    </w:p>
    <w:p>
      <w:pPr>
        <w:spacing w:before="120" w:after="120"/>
        <w:jc w:val="center"/>
      </w:pPr>
      <w:r>
        <w:rPr>
          <w:rFonts w:ascii="Arial" w:hAnsi="Arial"/>
          <w:b/>
          <w:i w:val="0"/>
          <w:sz w:val="22"/>
        </w:rPr>
        <w:t>01/10/2026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77440" cy="9770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partner_bad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77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</w:p>
    <w:p>
      <w:pPr>
        <w:spacing w:before="0" w:after="40" w:line="240" w:lineRule="auto"/>
        <w:jc w:val="center"/>
      </w:pPr>
      <w:r>
        <w:rPr>
          <w:rFonts w:ascii="Arial" w:hAnsi="Arial"/>
          <w:b/>
          <w:i w:val="0"/>
          <w:color w:val="1F487C"/>
          <w:sz w:val="30"/>
        </w:rPr>
        <w:t>Aptech Limited Weekly Status Report</w:t>
        <w:br/>
        <w:t>(14 September to 20 September 2026)</w:t>
      </w:r>
    </w:p>
    <w:p>
      <w:pPr>
        <w:spacing w:before="0" w:after="40" w:line="240" w:lineRule="auto"/>
      </w:pPr>
      <w:bookmarkStart w:id="1" w:name="Summary"/>
      <w:r>
        <w:rPr>
          <w:rFonts w:ascii="Arial" w:hAnsi="Arial"/>
          <w:b/>
          <w:i w:val="0"/>
          <w:color w:val="1F487C"/>
          <w:sz w:val="28"/>
        </w:rPr>
        <w:t>Cost Summary Difference of All AWS Accounts</w:t>
      </w:r>
      <w:bookmarkEnd w:id="1"/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50" w:type="dxa"/>
          <w:bottom w:w="0" w:type="dxa"/>
          <w:right w:w="50" w:type="dxa"/>
        </w:tblCellMar>
        <w:tblLook w:firstColumn="1" w:firstRow="1" w:lastColumn="0" w:lastRow="0" w:noHBand="0" w:noVBand="1" w:val="04A0"/>
      </w:tblPr>
      <w:tblGrid>
        <w:gridCol w:w="504"/>
        <w:gridCol w:w="1872"/>
        <w:gridCol w:w="1368"/>
        <w:gridCol w:w="1224"/>
        <w:gridCol w:w="936"/>
        <w:gridCol w:w="1368"/>
        <w:gridCol w:w="2808"/>
      </w:tblGrid>
      <w:tr>
        <w:trPr>
          <w:cantSplit/>
        </w:trPr>
        <w:tc>
          <w:tcPr>
            <w:tcW w:type="dxa" w:w="504"/>
            <w:shd w:val="clear" w:color="auto" w:fill="BEBEB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No</w:t>
            </w:r>
          </w:p>
        </w:tc>
        <w:tc>
          <w:tcPr>
            <w:tcW w:type="dxa" w:w="1872"/>
            <w:shd w:val="clear" w:color="auto" w:fill="BEBEB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Account Name</w:t>
            </w:r>
          </w:p>
        </w:tc>
        <w:tc>
          <w:tcPr>
            <w:tcW w:type="dxa" w:w="1368"/>
            <w:shd w:val="clear" w:color="auto" w:fill="BEBEB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Account ID</w:t>
            </w:r>
          </w:p>
        </w:tc>
        <w:tc>
          <w:tcPr>
            <w:tcW w:type="dxa" w:w="1224"/>
            <w:shd w:val="clear" w:color="auto" w:fill="BEBEB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Last Week Cost (07 Sep to 13 Sep)</w:t>
            </w:r>
          </w:p>
        </w:tc>
        <w:tc>
          <w:tcPr>
            <w:tcW w:type="dxa" w:w="936"/>
            <w:shd w:val="clear" w:color="auto" w:fill="BEBEB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Tax Cost</w:t>
            </w:r>
          </w:p>
        </w:tc>
        <w:tc>
          <w:tcPr>
            <w:tcW w:type="dxa" w:w="1368"/>
            <w:shd w:val="clear" w:color="auto" w:fill="BEBEB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Current Week Cost (14 Sep to 20 Sep)</w:t>
            </w:r>
          </w:p>
        </w:tc>
        <w:tc>
          <w:tcPr>
            <w:tcW w:type="dxa" w:w="2808"/>
            <w:shd w:val="clear" w:color="auto" w:fill="BEBEB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Services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654654548701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1.0 - DC [Aptech]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654654548701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$841.79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$745.88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$95.92 due to usage of following services: VPC, EC2-Other.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767397805488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2.0 - NonProd UAT [MEL]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767397805488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$1,236.55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$26.49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$1,297.34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$60.79 due to usage of following services: Network Firewall, Relational Database Service, VPC.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015747350560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2.0 OldManagement A/c [MEL]/Production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015747350560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$703.39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$618.21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$85.18 due to usage of following services: Network Firewall, EC2-Other, CloudWatch.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590183710228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1.0 - DR [Aptrack5.0]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590183710228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$1,565.99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$1,539.31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$26.68 due to usage of following services: VPC, EC2-Instances.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617172754330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- ProAlle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617172754330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$1,052.32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$21.86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$985.27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$67.04 due to usage of following services: EC2-Other, Network Firewall, EC2-Instances.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533267037955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- 2.0 - Shared Service [MEL]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533267037955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$1,221.11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$1,268.84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$47.73 due to usage of following services: EC2-Instances, VPC, Relational Database Service.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528757792293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Aptrack-SAP-Dev and Quality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528757792293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$1,161.65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$22.64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$1,160.63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$1.02 due to usage of following services: Relational Database Service, EC2-Instances, CloudWatch.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195275643918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Aptrack-SAP-Production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195275643918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$312.19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$295.82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$16.37 due to usage of following services: Network Firewall.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771423618181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– LCMS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771423618181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$451.64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$15.86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$548.61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$96.97 due to usage of following services: VPC, CloudFront.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108782065415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Aptech-ProConnect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108782065415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$1,242.63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$1,387.08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$144.46 due to usage of following services: VPC, Network Firewall, EC2-Instances.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211125374996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- QnA Solution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211125374996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$89.84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$99.87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$10.03 due to usage of following services: EC2-Other, VPC, EC2-Instances.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343218180162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Aptech-LAPA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343218180162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$386.27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$391.41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$5.14 due to usage of following services: Network Firewall.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034362049944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Aptrack-Arena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034362049944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$200.55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$5.19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$207.78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$7.23 due to usage of following services: VPC, Relational Database Service, EC2-Other.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14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985539791413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Aptech Avalon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985539791413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$1,009.85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$997.82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$12.03 due to usage of following services: VPC, CloudFront, CloudTrail.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15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166185345052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Aptech AI Applications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166185345052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$1,079.95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$928.71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$151.24 due to usage of following services: VPC, EC2-Other, CloudWatch.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16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377555974222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AR_VR_MAAC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377555974222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$1,249.52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$1,328.16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$78.63 due to usage of following services: EC2-Other, Network Firewall, CloudWatch.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17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637423329781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- 2.0 - Log archive [MEL]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637423329781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$98.61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$3.15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$90.81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$7.81 due to usage of following services: VPC.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18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622050225451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Aptech-Domains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622050225451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$522.10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$11.60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$435.62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decreased by $86.47 due to usage of following services: Network Firewall, EC2-Instances.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851725245759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Aptrack - 2.0 - Audit [MEL]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851725245759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$167.01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$4.25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$169.33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$2.31 due to usage of following services: EC2-Other.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20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  <w:jc w:val="left"/>
            </w:pPr>
            <w:hyperlink w:anchor="_acc_470684059456" w:history="1">
              <w:r>
                <w:rPr>
                  <w:rFonts w:ascii="Arial" w:hAnsi="Arial"/>
                  <w:color w:val="467885"/>
                  <w:sz w:val="16"/>
                  <w:u w:val="single"/>
                </w:rPr>
                <w:t xml:space="preserve">Aptech International</w:t>
              </w:r>
            </w:hyperlink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470684059456</w:t>
            </w:r>
          </w:p>
        </w:tc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$181.86</w:t>
            </w:r>
          </w:p>
        </w:tc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$5.36</w:t>
            </w:r>
          </w:p>
        </w:tc>
        <w:tc>
          <w:tcPr>
            <w:tcW w:type="dxa" w:w="136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$196.24</w:t>
            </w:r>
          </w:p>
        </w:tc>
        <w:tc>
          <w:tcPr>
            <w:tcW w:type="dxa" w:w="280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The costs increased by $14.38 due to usage of following services: VPC, EC2-Instances.</w:t>
            </w:r>
          </w:p>
        </w:tc>
      </w:tr>
      <w:tr>
        <w:trPr>
          <w:cantSplit/>
        </w:trPr>
        <w:tc>
          <w:tcPr>
            <w:tcW w:type="dxa" w:w="3744"/>
            <w:gridSpan w:val="3"/>
            <w:shd w:val="clear" w:color="auto" w:fill="D9E1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Total Cost</w:t>
            </w:r>
          </w:p>
        </w:tc>
        <w:tc>
          <w:tcPr>
            <w:tcW w:type="dxa" w:w="1224"/>
            <w:shd w:val="clear" w:color="auto" w:fill="D9E1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$14,774.84</w:t>
            </w:r>
          </w:p>
        </w:tc>
        <w:tc>
          <w:tcPr>
            <w:tcW w:type="dxa" w:w="936"/>
            <w:shd w:val="clear" w:color="auto" w:fill="D9E1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$116.40</w:t>
            </w:r>
          </w:p>
        </w:tc>
        <w:tc>
          <w:tcPr>
            <w:tcW w:type="dxa" w:w="1368"/>
            <w:shd w:val="clear" w:color="auto" w:fill="D9E1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⬇$14,692.74</w:t>
            </w:r>
          </w:p>
        </w:tc>
        <w:tc>
          <w:tcPr>
            <w:tcW w:type="dxa" w:w="2808"/>
            <w:shd w:val="clear" w:color="auto" w:fill="D9E1F2"/>
          </w:tcPr>
          <w:p>
            <w:pPr>
              <w:spacing w:before="0" w:after="0" w:line="240" w:lineRule="auto"/>
              <w:jc w:val="center"/>
            </w:pPr>
          </w:p>
        </w:tc>
      </w:tr>
    </w:tbl>
    <w:p/>
    <w:p>
      <w:pPr>
        <w:spacing w:before="0" w:after="120" w:line="240" w:lineRule="auto"/>
        <w:ind w:left="922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The billing for the current week (14 September to 20 September) has decreased compared to the previous week.</w:t>
      </w:r>
    </w:p>
    <w:p>
      <w:pPr>
        <w:spacing w:before="0" w:after="120" w:line="240" w:lineRule="auto"/>
        <w:ind w:left="922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The cost difference is $82.10.</w:t>
      </w:r>
    </w:p>
    <w:p/>
    <w:p>
      <w:r>
        <w:rPr>
          <w:rFonts w:ascii="Arial" w:hAnsi="Arial"/>
          <w:b/>
          <w:i w:val="0"/>
          <w:sz w:val="24"/>
        </w:rPr>
        <w:t>Security Best Practices Links: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3456"/>
        <w:gridCol w:w="6624"/>
      </w:tblGrid>
      <w:tr>
        <w:tc>
          <w:tcPr>
            <w:tcW w:type="dxa" w:w="3456"/>
            <w:shd w:val="clear" w:color="auto" w:fill="BEBEBE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Content</w:t>
            </w:r>
          </w:p>
        </w:tc>
        <w:tc>
          <w:tcPr>
            <w:tcW w:type="dxa" w:w="6624"/>
            <w:shd w:val="clear" w:color="auto" w:fill="BEBEBE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Link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Best Practices for AWS root users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https://docs.aws.amazon.com/accounts/latest/reference/best-practices-root-user.html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Best Practices for AWS Access Keys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https://docs.aws.amazon.com/accounts/latest/reference/credentials-access-keys-best-practices.html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Shared Responsibility Model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https://aws.amazon.com/compliance/shared-responsibility-model/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AWS Cloudtrail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https://aws.amazon.com/cloudtrail/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Trusted Advisor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https://aws.amazon.com/premiumsupport/trustedadvisor/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Creating Billing alarms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https://docs.aws.amazon.com/AmazonCloudWatch/latest/monitoring/gs_monitor_estimated_charges_with_cloudwatch.html#gs_creating_billing_alarm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Enable MFA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https://docs.aws.amazon.com/IAM/latest/UserGuide/id_credentials_mfa.html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GIT Secrets</w:t>
            </w:r>
          </w:p>
        </w:tc>
        <w:tc>
          <w:tcPr>
            <w:tcW w:type="dxa" w:w="6624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https://github.com/awslabs/git-secrets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2" w:name="_acc_654654548701"/>
      <w:r>
        <w:rPr>
          <w:rFonts w:ascii="Arial" w:hAnsi="Arial"/>
          <w:b/>
          <w:i w:val="0"/>
          <w:sz w:val="28"/>
          <w:u w:val="single"/>
        </w:rPr>
        <w:t>Aptrack 1.0 - DC [Aptech] – 654654548701</w:t>
      </w:r>
      <w:bookmarkEnd w:id="2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$745.88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$106.55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1526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5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 w:val="0"/>
          <w:sz w:val="24"/>
        </w:rPr>
        <w:t>The costs decreased by $95.92 due to usage of following services: VPC, EC2-Other.</w:t>
      </w:r>
    </w:p>
    <w:p>
      <w:pPr>
        <w:spacing w:before="0" w:after="12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(14 September 2026 to 20 September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85%  [C:]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16(6 Times)</w:t>
              <w:br/>
              <w:t>September 18(6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3" w:name="_acc_767397805488"/>
      <w:r>
        <w:rPr>
          <w:rFonts w:ascii="Arial" w:hAnsi="Arial"/>
          <w:b/>
          <w:i w:val="0"/>
          <w:sz w:val="28"/>
          <w:u w:val="single"/>
        </w:rPr>
        <w:t>Aptrack 2.0 - NonProd UAT [MEL] – 767397805488</w:t>
      </w:r>
      <w:bookmarkEnd w:id="3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$1,297.34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$185.33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3134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$26.49</w:t>
      </w:r>
    </w:p>
    <w:p>
      <w:pPr>
        <w:spacing w:before="0" w:after="4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 w:val="0"/>
          <w:sz w:val="24"/>
        </w:rPr>
        <w:t>The costs increased by $60.79 due to usage of following services: Network Firewall, Relational Database Service, VPC.</w:t>
      </w:r>
    </w:p>
    <w:p>
      <w:pPr>
        <w:spacing w:before="0" w:after="12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(14 September 2026 to 20 September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85%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14(4 Times)</w:t>
              <w:br/>
              <w:t>September 17(1 Time)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85%  [C:]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16(2 Times)</w:t>
              <w:br/>
              <w:t>September 18(3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4" w:name="_acc_015747350560"/>
      <w:r>
        <w:rPr>
          <w:rFonts w:ascii="Arial" w:hAnsi="Arial"/>
          <w:b/>
          <w:i w:val="0"/>
          <w:sz w:val="28"/>
          <w:u w:val="single"/>
        </w:rPr>
        <w:t>Aptrack 2.0 OldManagement A/c [MEL]/Production – 015747350560</w:t>
      </w:r>
      <w:bookmarkEnd w:id="4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$618.21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$88.32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3134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 w:val="0"/>
          <w:sz w:val="24"/>
        </w:rPr>
        <w:t>The costs decreased by $85.18 due to usage of following services: Network Firewall, EC2-Other, CloudWatch.</w:t>
      </w:r>
    </w:p>
    <w:p>
      <w:pPr>
        <w:spacing w:before="0" w:after="12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No Resource Utilization &amp; Alarms.</w:t>
      </w:r>
    </w:p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5" w:name="_acc_590183710228"/>
      <w:r>
        <w:rPr>
          <w:rFonts w:ascii="Arial" w:hAnsi="Arial"/>
          <w:b/>
          <w:i w:val="0"/>
          <w:sz w:val="28"/>
          <w:u w:val="single"/>
        </w:rPr>
        <w:t>Aptrack 1.0 - DR [Aptrack5.0] – 590183710228</w:t>
      </w:r>
      <w:bookmarkEnd w:id="5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$1,539.31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$219.90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03356" cy="23934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3356" cy="2393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03356" cy="27046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3356" cy="2704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 w:val="0"/>
          <w:sz w:val="24"/>
        </w:rPr>
        <w:t>The costs decreased by $26.68 due to usage of following services: VPC, EC2-Instances.</w:t>
      </w:r>
    </w:p>
    <w:p>
      <w:pPr>
        <w:spacing w:before="0" w:after="12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(14 September 2026 to 20 September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85%  [C:]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17(4 Times)</w:t>
              <w:br/>
              <w:t>September 18(3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15(3 Times)</w:t>
              <w:br/>
              <w:t>September 18(1 Time)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95%  [/var]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14(5 Times)</w:t>
              <w:br/>
              <w:t>September 15(4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6" w:name="_acc_617172754330"/>
      <w:r>
        <w:rPr>
          <w:rFonts w:ascii="Arial" w:hAnsi="Arial"/>
          <w:b/>
          <w:i w:val="0"/>
          <w:sz w:val="28"/>
          <w:u w:val="single"/>
        </w:rPr>
        <w:t>Aptrack - ProAlle – 617172754330</w:t>
      </w:r>
      <w:bookmarkEnd w:id="6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$985.27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$140.75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78796" cy="22269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8796" cy="2226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78796" cy="29507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8796" cy="2950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$21.86</w:t>
      </w:r>
    </w:p>
    <w:p>
      <w:pPr>
        <w:spacing w:before="0" w:after="4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 w:val="0"/>
          <w:sz w:val="24"/>
        </w:rPr>
        <w:t>The costs decreased by $67.04 due to usage of following services: EC2-Other, Network Firewall, EC2-Instances.</w:t>
      </w:r>
    </w:p>
    <w:p>
      <w:pPr>
        <w:spacing w:before="0" w:after="12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(14 September 2026 to 20 September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85%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16(5 Times)</w:t>
              <w:br/>
              <w:t>September 19(6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16(1 Time)</w:t>
              <w:br/>
              <w:t>September 18(1 Time)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7" w:name="_acc_533267037955"/>
      <w:r>
        <w:rPr>
          <w:rFonts w:ascii="Arial" w:hAnsi="Arial"/>
          <w:b/>
          <w:i w:val="0"/>
          <w:sz w:val="28"/>
          <w:u w:val="single"/>
        </w:rPr>
        <w:t>Aptrack - 2.0 - Shared Service [MEL] – 533267037955</w:t>
      </w:r>
      <w:bookmarkEnd w:id="7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$1,268.84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$181.26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15260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5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 w:val="0"/>
          <w:sz w:val="24"/>
        </w:rPr>
        <w:t>The costs increased by $47.73 due to usage of following services: EC2-Instances, VPC, Relational Database Service.</w:t>
      </w:r>
    </w:p>
    <w:p>
      <w:pPr>
        <w:spacing w:before="0" w:after="12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No Resource Utilization &amp; Alarms.</w:t>
      </w:r>
    </w:p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8" w:name="_acc_528757792293"/>
      <w:r>
        <w:rPr>
          <w:rFonts w:ascii="Arial" w:hAnsi="Arial"/>
          <w:b/>
          <w:i w:val="0"/>
          <w:sz w:val="28"/>
          <w:u w:val="single"/>
        </w:rPr>
        <w:t>Aptrack-SAP-Dev and Quality – 528757792293</w:t>
      </w:r>
      <w:bookmarkEnd w:id="8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$1,160.63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$165.80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15260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5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$22.64</w:t>
      </w:r>
    </w:p>
    <w:p>
      <w:pPr>
        <w:spacing w:before="0" w:after="4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 w:val="0"/>
          <w:sz w:val="24"/>
        </w:rPr>
        <w:t>The costs decreased by $1.02 due to usage of following services: Relational Database Service, EC2-Instances, CloudWatch.</w:t>
      </w:r>
    </w:p>
    <w:p>
      <w:pPr>
        <w:spacing w:before="0" w:after="12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(14 September 2026 to 20 September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95%  [/var]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14(6 Times)</w:t>
              <w:br/>
              <w:t>September 16(3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9" w:name="_acc_195275643918"/>
      <w:r>
        <w:rPr>
          <w:rFonts w:ascii="Arial" w:hAnsi="Arial"/>
          <w:b/>
          <w:i w:val="0"/>
          <w:sz w:val="28"/>
          <w:u w:val="single"/>
        </w:rPr>
        <w:t>Aptrack-SAP-Production – 195275643918</w:t>
      </w:r>
      <w:bookmarkEnd w:id="9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$295.82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$42.26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16701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 w:val="0"/>
          <w:sz w:val="24"/>
        </w:rPr>
        <w:t>The costs decreased by $16.37 due to usage of following services: Network Firewall.</w:t>
      </w:r>
    </w:p>
    <w:p>
      <w:pPr>
        <w:spacing w:before="0" w:after="12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(14 September 2026 to 20 September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app-server-01 (i-0987654321fedcba0)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Memory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15(4 Times)</w:t>
              <w:br/>
              <w:t>September 19(4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15(6 Times)</w:t>
              <w:br/>
              <w:t>September 19(5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10" w:name="_acc_771423618181"/>
      <w:r>
        <w:rPr>
          <w:rFonts w:ascii="Arial" w:hAnsi="Arial"/>
          <w:b/>
          <w:i w:val="0"/>
          <w:sz w:val="28"/>
          <w:u w:val="single"/>
        </w:rPr>
        <w:t>Aptrack – LCMS – 771423618181</w:t>
      </w:r>
      <w:bookmarkEnd w:id="10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$548.61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$78.37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199177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91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$15.86</w:t>
      </w:r>
    </w:p>
    <w:p>
      <w:pPr>
        <w:spacing w:before="0" w:after="4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 w:val="0"/>
          <w:sz w:val="24"/>
        </w:rPr>
        <w:t>The costs increased by $96.97 due to usage of following services: VPC, CloudFront.</w:t>
      </w:r>
    </w:p>
    <w:p>
      <w:pPr>
        <w:spacing w:before="0" w:after="12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No Resource Utilization &amp; Alarms.</w:t>
      </w:r>
    </w:p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11" w:name="_acc_108782065415"/>
      <w:r>
        <w:rPr>
          <w:rFonts w:ascii="Arial" w:hAnsi="Arial"/>
          <w:b/>
          <w:i w:val="0"/>
          <w:sz w:val="28"/>
          <w:u w:val="single"/>
        </w:rPr>
        <w:t>Aptech-ProConnect – 108782065415</w:t>
      </w:r>
      <w:bookmarkEnd w:id="11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$1,387.08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$198.15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16701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 w:val="0"/>
          <w:sz w:val="24"/>
        </w:rPr>
        <w:t>The costs increased by $144.46 due to usage of following services: VPC, Network Firewall, EC2-Instances.</w:t>
      </w:r>
    </w:p>
    <w:p>
      <w:pPr>
        <w:spacing w:before="0" w:after="12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(14 September 2026 to 20 September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app-server-01 (i-0987654321fedcba0)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Memory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14(6 Times)</w:t>
              <w:br/>
              <w:t>September 20(6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12" w:name="_acc_211125374996"/>
      <w:r>
        <w:rPr>
          <w:rFonts w:ascii="Arial" w:hAnsi="Arial"/>
          <w:b/>
          <w:i w:val="0"/>
          <w:sz w:val="28"/>
          <w:u w:val="single"/>
        </w:rPr>
        <w:t>Aptrack - QnA Solution – 211125374996</w:t>
      </w:r>
      <w:bookmarkEnd w:id="12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$99.87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$14.27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311756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17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 w:val="0"/>
          <w:sz w:val="24"/>
        </w:rPr>
        <w:t>The costs increased by $10.03 due to usage of following services: EC2-Other, VPC, EC2-Instances.</w:t>
      </w:r>
    </w:p>
    <w:p>
      <w:pPr>
        <w:spacing w:before="0" w:after="12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(14 September 2026 to 20 September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18(5 Times)</w:t>
              <w:br/>
              <w:t>September 19(2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13" w:name="_acc_343218180162"/>
      <w:r>
        <w:rPr>
          <w:rFonts w:ascii="Arial" w:hAnsi="Arial"/>
          <w:b/>
          <w:i w:val="0"/>
          <w:sz w:val="28"/>
          <w:u w:val="single"/>
        </w:rPr>
        <w:t>Aptech-LAPA – 343218180162</w:t>
      </w:r>
      <w:bookmarkEnd w:id="13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$391.41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$55.92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3134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 w:val="0"/>
          <w:sz w:val="24"/>
        </w:rPr>
        <w:t>The costs increased by $5.14 due to usage of following services: Network Firewall.</w:t>
      </w:r>
    </w:p>
    <w:p>
      <w:pPr>
        <w:spacing w:before="0" w:after="12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No Resource Utilization &amp; Alarms.</w:t>
      </w:r>
    </w:p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14" w:name="_acc_034362049944"/>
      <w:r>
        <w:rPr>
          <w:rFonts w:ascii="Arial" w:hAnsi="Arial"/>
          <w:b/>
          <w:i w:val="0"/>
          <w:sz w:val="28"/>
          <w:u w:val="single"/>
        </w:rPr>
        <w:t>Aptrack-Arena – 034362049944</w:t>
      </w:r>
      <w:bookmarkEnd w:id="14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$207.78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$29.68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63129" cy="229926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63129" cy="2299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63129" cy="25981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63129" cy="2598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$5.19</w:t>
      </w:r>
    </w:p>
    <w:p>
      <w:pPr>
        <w:spacing w:before="0" w:after="4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 w:val="0"/>
          <w:sz w:val="24"/>
        </w:rPr>
        <w:t>The costs increased by $7.23 due to usage of following services: VPC, Relational Database Service, EC2-Other.</w:t>
      </w:r>
    </w:p>
    <w:p>
      <w:pPr>
        <w:spacing w:before="0" w:after="12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(14 September 2026 to 20 September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85%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18(4 Times)</w:t>
              <w:br/>
              <w:t>September 20(6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16(1 Time)</w:t>
              <w:br/>
              <w:t>September 20(6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95%  [/var]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16(5 Times)</w:t>
              <w:br/>
              <w:t>September 17(5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15" w:name="_acc_985539791413"/>
      <w:r>
        <w:rPr>
          <w:rFonts w:ascii="Arial" w:hAnsi="Arial"/>
          <w:b/>
          <w:i w:val="0"/>
          <w:sz w:val="28"/>
          <w:u w:val="single"/>
        </w:rPr>
        <w:t>Aptech Avalon – 985539791413</w:t>
      </w:r>
      <w:bookmarkEnd w:id="15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$997.82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$142.55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22618" cy="232259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22618" cy="2322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22618" cy="277550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22618" cy="2775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 w:val="0"/>
          <w:sz w:val="24"/>
        </w:rPr>
        <w:t>The costs decreased by $12.03 due to usage of following services: VPC, CloudFront, CloudTrail.</w:t>
      </w:r>
    </w:p>
    <w:p>
      <w:pPr>
        <w:spacing w:before="0" w:after="12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(14 September 2026 to 20 September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app-server-01 (i-0987654321fedcba0)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Memory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15(2 Times)</w:t>
              <w:br/>
              <w:t>September 16(2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85%  [C:]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18(3 Times)</w:t>
              <w:br/>
              <w:t>September 20(3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14(4 Times)</w:t>
              <w:br/>
              <w:t>September 18(1 Time)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16" w:name="_acc_166185345052"/>
      <w:r>
        <w:rPr>
          <w:rFonts w:ascii="Arial" w:hAnsi="Arial"/>
          <w:b/>
          <w:i w:val="0"/>
          <w:sz w:val="28"/>
          <w:u w:val="single"/>
        </w:rPr>
        <w:t>Aptech AI Applications – 166185345052</w:t>
      </w:r>
      <w:bookmarkEnd w:id="16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$928.71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$132.67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 w:val="0"/>
          <w:sz w:val="24"/>
        </w:rPr>
        <w:t>The costs decreased by $151.24 due to usage of following services: VPC, EC2-Other, CloudWatch.</w:t>
      </w:r>
    </w:p>
    <w:p>
      <w:pPr>
        <w:spacing w:before="0" w:after="12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No Resource Utilization &amp; Alarms.</w:t>
      </w:r>
    </w:p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17" w:name="_acc_377555974222"/>
      <w:r>
        <w:rPr>
          <w:rFonts w:ascii="Arial" w:hAnsi="Arial"/>
          <w:b/>
          <w:i w:val="0"/>
          <w:sz w:val="28"/>
          <w:u w:val="single"/>
        </w:rPr>
        <w:t>Aptrack AR_VR_MAAC – 377555974222</w:t>
      </w:r>
      <w:bookmarkEnd w:id="17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$1,328.16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$189.74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31343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 w:val="0"/>
          <w:sz w:val="24"/>
        </w:rPr>
        <w:t>The costs increased by $78.63 due to usage of following services: EC2-Other, Network Firewall, CloudWatch.</w:t>
      </w:r>
    </w:p>
    <w:p>
      <w:pPr>
        <w:spacing w:before="0" w:after="12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(14 September 2026 to 20 September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app-server-01 (i-0987654321fedcba0)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Memory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14(3 Times)</w:t>
              <w:br/>
              <w:t>September 16(3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95%  [/var]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14(5 Times)</w:t>
              <w:br/>
              <w:t>September 18(4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18" w:name="_acc_637423329781"/>
      <w:r>
        <w:rPr>
          <w:rFonts w:ascii="Arial" w:hAnsi="Arial"/>
          <w:b/>
          <w:i w:val="0"/>
          <w:sz w:val="28"/>
          <w:u w:val="single"/>
        </w:rPr>
        <w:t>Aptrack - 2.0 - Log archive [MEL] – 637423329781</w:t>
      </w:r>
      <w:bookmarkEnd w:id="18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$90.81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$12.97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183095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3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$3.15</w:t>
      </w:r>
    </w:p>
    <w:p>
      <w:pPr>
        <w:spacing w:before="0" w:after="4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 w:val="0"/>
          <w:sz w:val="24"/>
        </w:rPr>
        <w:t>The costs decreased by $7.81 due to usage of following services: VPC.</w:t>
      </w:r>
    </w:p>
    <w:p>
      <w:pPr>
        <w:spacing w:before="0" w:after="12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(14 September 2026 to 20 September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Disk 85%  [C:]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15(6 Times)</w:t>
              <w:br/>
              <w:t>September 17(4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19" w:name="_acc_622050225451"/>
      <w:r>
        <w:rPr>
          <w:rFonts w:ascii="Arial" w:hAnsi="Arial"/>
          <w:b/>
          <w:i w:val="0"/>
          <w:sz w:val="28"/>
          <w:u w:val="single"/>
        </w:rPr>
        <w:t>Aptech-Domains – 622050225451</w:t>
      </w:r>
      <w:bookmarkEnd w:id="19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$435.62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$62.23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199177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91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$11.60</w:t>
      </w:r>
    </w:p>
    <w:p>
      <w:pPr>
        <w:spacing w:before="0" w:after="4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 w:val="0"/>
          <w:sz w:val="24"/>
        </w:rPr>
        <w:t>The costs decreased by $86.47 due to usage of following services: Network Firewall, EC2-Instances.</w:t>
      </w:r>
    </w:p>
    <w:p>
      <w:pPr>
        <w:spacing w:before="0" w:after="12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No Resource Utilization &amp; Alarms.</w:t>
      </w:r>
    </w:p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20" w:name="_acc_851725245759"/>
      <w:r>
        <w:rPr>
          <w:rFonts w:ascii="Arial" w:hAnsi="Arial"/>
          <w:b/>
          <w:i w:val="0"/>
          <w:sz w:val="28"/>
          <w:u w:val="single"/>
        </w:rPr>
        <w:t>Aptrack - 2.0 - Audit [MEL] – 851725245759</w:t>
      </w:r>
      <w:bookmarkEnd w:id="20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$169.33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$24.19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31343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$4.25</w:t>
      </w:r>
    </w:p>
    <w:p>
      <w:pPr>
        <w:spacing w:before="0" w:after="4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 w:val="0"/>
          <w:sz w:val="24"/>
        </w:rPr>
        <w:t>The costs increased by $2.31 due to usage of following services: EC2-Other.</w:t>
      </w:r>
    </w:p>
    <w:p>
      <w:pPr>
        <w:spacing w:before="0" w:after="12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(14 September 2026 to 20 September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app-server-01 (i-0987654321fedcba0)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Memory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16(4 Times)</w:t>
              <w:br/>
              <w:t>September 20(6 Times)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db-server-01 (i-0fedcba9876543210)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85%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17(3 Times)</w:t>
              <w:br/>
              <w:t>September 19(1 Time)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17(5 Times)</w:t>
              <w:br/>
              <w:t>September 20(2 Times)</w:t>
            </w:r>
          </w:p>
        </w:tc>
      </w:tr>
    </w:tbl>
    <w:p>
      <w:pPr>
        <w:pageBreakBefore/>
        <w:spacing w:before="0" w:after="40" w:line="240" w:lineRule="auto"/>
        <w:jc w:val="center"/>
      </w:pPr>
      <w:r>
        <w:rPr>
          <w:rFonts w:ascii="Arial" w:hAnsi="Arial"/>
          <w:b/>
          <w:sz w:val="19"/>
        </w:rPr>
        <w:t xml:space="preserve">------------------------------------------------------- </w:t>
      </w:r>
      <w:hyperlink w:anchor="Summary" w:history="1">
        <w:r>
          <w:rPr>
            <w:rFonts w:ascii="Arial" w:hAnsi="Arial"/>
            <w:b/>
            <w:color w:val="1F487C"/>
            <w:sz w:val="20"/>
            <w:u w:val="single"/>
          </w:rPr>
          <w:t xml:space="preserve">Summary</w:t>
        </w:r>
      </w:hyperlink>
      <w:r>
        <w:rPr>
          <w:rFonts w:ascii="Arial" w:hAnsi="Arial"/>
          <w:b/>
          <w:sz w:val="19"/>
        </w:rPr>
        <w:t xml:space="preserve"> -------------------------------------------------------</w:t>
      </w:r>
    </w:p>
    <w:p>
      <w:pPr>
        <w:spacing w:before="0" w:after="40" w:line="240" w:lineRule="auto"/>
        <w:jc w:val="center"/>
      </w:pPr>
      <w:bookmarkStart w:id="21" w:name="_acc_470684059456"/>
      <w:r>
        <w:rPr>
          <w:rFonts w:ascii="Arial" w:hAnsi="Arial"/>
          <w:b/>
          <w:i w:val="0"/>
          <w:sz w:val="28"/>
          <w:u w:val="single"/>
        </w:rPr>
        <w:t>Aptech International – 470684059456</w:t>
      </w:r>
      <w:bookmarkEnd w:id="21"/>
    </w:p>
    <w:p>
      <w:pPr>
        <w:spacing w:before="0" w:after="80" w:line="240" w:lineRule="auto"/>
      </w:pPr>
      <w:r>
        <w:rPr>
          <w:rFonts w:ascii="Arial" w:hAnsi="Arial"/>
          <w:b/>
          <w:i w:val="0"/>
          <w:sz w:val="19"/>
        </w:rPr>
        <w:t>--------------------------------------------------------------------------------------------------------------------------------</w:t>
      </w:r>
    </w:p>
    <w:p>
      <w:pPr>
        <w:spacing w:before="0" w:after="6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Billing and Cost Overview</w:t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cost for the week: </w:t>
      </w:r>
      <w:r>
        <w:rPr>
          <w:rFonts w:ascii="Arial" w:hAnsi="Arial"/>
          <w:b/>
          <w:sz w:val="24"/>
        </w:rPr>
        <w:t>$196.24</w:t>
      </w:r>
    </w:p>
    <w:p>
      <w:pPr>
        <w:spacing w:before="0" w:after="8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Average Daily Cost: </w:t>
      </w:r>
      <w:r>
        <w:rPr>
          <w:rFonts w:ascii="Arial" w:hAnsi="Arial"/>
          <w:b/>
          <w:sz w:val="24"/>
        </w:rPr>
        <w:t>$28.03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247425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ind w:left="1354" w:hanging="360"/>
        <w:numPr>
          <w:ilvl w:val="1"/>
          <w:numId w:val="9101"/>
        </w:numPr>
      </w:pPr>
      <w:r>
        <w:rPr>
          <w:rFonts w:ascii="Arial" w:hAnsi="Arial"/>
          <w:b w:val="0"/>
          <w:sz w:val="24"/>
        </w:rPr>
        <w:t xml:space="preserve">Total Tax Cost: </w:t>
      </w:r>
      <w:r>
        <w:rPr>
          <w:rFonts w:ascii="Arial" w:hAnsi="Arial"/>
          <w:b/>
          <w:sz w:val="24"/>
        </w:rPr>
        <w:t>$5.36</w:t>
      </w:r>
    </w:p>
    <w:p>
      <w:pPr>
        <w:spacing w:before="0" w:after="4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 w:val="0"/>
          <w:sz w:val="24"/>
        </w:rPr>
        <w:t>The costs increased by $14.38 due to usage of following services: VPC, EC2-Instances.</w:t>
      </w:r>
    </w:p>
    <w:p>
      <w:pPr>
        <w:spacing w:before="0" w:after="120" w:line="240" w:lineRule="auto"/>
        <w:ind w:left="533" w:hanging="360"/>
        <w:numPr>
          <w:ilvl w:val="0"/>
          <w:numId w:val="9101"/>
        </w:numPr>
      </w:pPr>
      <w:r>
        <w:rPr>
          <w:rFonts w:ascii="Arial" w:hAnsi="Arial"/>
          <w:b/>
          <w:sz w:val="24"/>
        </w:rPr>
        <w:t>No Activity performed by Operisoft in this account.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sz w:val="28"/>
        </w:rPr>
        <w:t>Resource Utilization &amp; Alarms</w:t>
      </w: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368"/>
        <w:gridCol w:w="2088"/>
        <w:gridCol w:w="3888"/>
      </w:tblGrid>
      <w:tr>
        <w:trPr>
          <w:cantSplit/>
          <w:tblHeader/>
        </w:trPr>
        <w:tc>
          <w:tcPr>
            <w:tcW w:type="dxa" w:w="10080"/>
            <w:gridSpan w:val="4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All EC2 Server Alarms triggered between (14 September 2026 to 20 September 2026)</w:t>
            </w:r>
          </w:p>
        </w:tc>
      </w:tr>
      <w:tr>
        <w:trPr>
          <w:cantSplit/>
          <w:tblHeader/>
        </w:trPr>
        <w:tc>
          <w:tcPr>
            <w:tcW w:type="dxa" w:w="2736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Server Name</w:t>
            </w:r>
          </w:p>
        </w:tc>
        <w:tc>
          <w:tcPr>
            <w:tcW w:type="dxa" w:w="136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0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Memory/Disk/CPU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Alert date and no. of trigger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web-server-01 (i-0123456789abcdef0)</w:t>
            </w:r>
          </w:p>
        </w:tc>
        <w:tc>
          <w:tcPr>
            <w:tcW w:type="dxa" w:w="136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ap-south-1</w:t>
            </w:r>
          </w:p>
        </w:tc>
        <w:tc>
          <w:tcPr>
            <w:tcW w:type="dxa" w:w="2088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CPU 90%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September 15(4 Times)</w:t>
              <w:br/>
              <w:t>September 19(4 Times)</w:t>
            </w:r>
          </w:p>
        </w:tc>
      </w:tr>
    </w:tbl>
    <w:p>
      <w:pPr>
        <w:spacing w:before="0" w:after="80" w:line="240" w:lineRule="auto"/>
      </w:pPr>
      <w:r>
        <w:rPr>
          <w:rFonts w:ascii="Arial" w:hAnsi="Arial"/>
          <w:b w:val="0"/>
          <w:i w:val="0"/>
          <w:sz w:val="22"/>
        </w:rPr>
      </w:r>
    </w:p>
    <w:p>
      <w:pPr>
        <w:spacing w:before="0" w:after="80" w:line="240" w:lineRule="auto"/>
        <w:jc w:val="center"/>
      </w:pPr>
      <w:r>
        <w:rPr>
          <w:rFonts w:ascii="Arial" w:hAnsi="Arial"/>
          <w:b w:val="0"/>
          <w:i/>
          <w:sz w:val="22"/>
        </w:rPr>
        <w:t>-- End Of Document --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noProof/>
      </w:rPr>
      <w:pict>
        <v:shape id="PowerPlusWaterMarkObject1" style="position:absolute;margin-left:0;margin-top:0;width:527.85pt;height:131.9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ONFIDENTIAL" style="font-family:&quot;Arial&quot;;font-size:1pt;"/>
        </v:shape>
      </w:pic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77240" cy="75410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ws_partner_clust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" cy="75410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371600" cy="624884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perisof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62488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100">
    <w:multiLevelType w:val="hybridMultilevel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101">
    <w:abstractNumId w:val="9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