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85C6" w14:textId="2718BD50" w:rsidR="00352A6C" w:rsidRDefault="00331F76">
      <w:r>
        <w:t>The equations of interest:</w:t>
      </w:r>
    </w:p>
    <w:p w14:paraId="7B237E53" w14:textId="2713C018" w:rsidR="00331F76" w:rsidRDefault="00331F76">
      <w:r w:rsidRPr="00331F76">
        <w:rPr>
          <w:noProof/>
        </w:rPr>
        <w:drawing>
          <wp:inline distT="0" distB="0" distL="0" distR="0" wp14:anchorId="74FF7BF2" wp14:editId="636CECF7">
            <wp:extent cx="4569773" cy="461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5" t="2922" r="5187" b="26679"/>
                    <a:stretch/>
                  </pic:blipFill>
                  <pic:spPr bwMode="auto">
                    <a:xfrm>
                      <a:off x="0" y="0"/>
                      <a:ext cx="4582417" cy="4627298"/>
                    </a:xfrm>
                    <a:prstGeom prst="rect">
                      <a:avLst/>
                    </a:prstGeom>
                    <a:ln>
                      <a:noFill/>
                    </a:ln>
                    <a:extLst>
                      <a:ext uri="{53640926-AAD7-44D8-BBD7-CCE9431645EC}">
                        <a14:shadowObscured xmlns:a14="http://schemas.microsoft.com/office/drawing/2010/main"/>
                      </a:ext>
                    </a:extLst>
                  </pic:spPr>
                </pic:pic>
              </a:graphicData>
            </a:graphic>
          </wp:inline>
        </w:drawing>
      </w:r>
    </w:p>
    <w:p w14:paraId="3BBD2080" w14:textId="701592B6" w:rsidR="00EB43A0" w:rsidRDefault="00EB43A0">
      <w:r>
        <w:t xml:space="preserve">Charges are generated (excitons form), separated (charge transfer state) and escape the cell (free charge). </w:t>
      </w:r>
    </w:p>
    <w:p w14:paraId="1E4ADB76" w14:textId="2B81E542" w:rsidR="00331F76" w:rsidRDefault="002D2C98">
      <w:r>
        <w:t xml:space="preserve">Rate constants </w:t>
      </w:r>
      <w:proofErr w:type="spellStart"/>
      <w:r>
        <w:t>reqd</w:t>
      </w:r>
      <w:proofErr w:type="spellEnd"/>
      <w:r>
        <w:t>:</w:t>
      </w:r>
    </w:p>
    <w:tbl>
      <w:tblPr>
        <w:tblStyle w:val="TableGrid"/>
        <w:tblW w:w="0" w:type="auto"/>
        <w:tblLook w:val="04A0" w:firstRow="1" w:lastRow="0" w:firstColumn="1" w:lastColumn="0" w:noHBand="0" w:noVBand="1"/>
      </w:tblPr>
      <w:tblGrid>
        <w:gridCol w:w="875"/>
        <w:gridCol w:w="5146"/>
        <w:gridCol w:w="2995"/>
      </w:tblGrid>
      <w:tr w:rsidR="002D2C98" w14:paraId="0A336AA0" w14:textId="77777777" w:rsidTr="002D2C98">
        <w:tc>
          <w:tcPr>
            <w:tcW w:w="875" w:type="dxa"/>
          </w:tcPr>
          <w:p w14:paraId="3FB62381" w14:textId="7AC4C1D3" w:rsidR="002D2C98" w:rsidRDefault="002D2C98">
            <w:r>
              <w:t>Symbol</w:t>
            </w:r>
          </w:p>
        </w:tc>
        <w:tc>
          <w:tcPr>
            <w:tcW w:w="5146" w:type="dxa"/>
          </w:tcPr>
          <w:p w14:paraId="497CE4BA" w14:textId="0646973A" w:rsidR="002D2C98" w:rsidRDefault="002D2C98">
            <w:r>
              <w:t>Description</w:t>
            </w:r>
          </w:p>
        </w:tc>
        <w:tc>
          <w:tcPr>
            <w:tcW w:w="2995" w:type="dxa"/>
          </w:tcPr>
          <w:p w14:paraId="575F9DBE" w14:textId="457004EF" w:rsidR="002D2C98" w:rsidRDefault="00407532">
            <w:r>
              <w:t>Value</w:t>
            </w:r>
          </w:p>
        </w:tc>
      </w:tr>
      <w:tr w:rsidR="002D2C98" w14:paraId="5A23B4A1" w14:textId="77777777" w:rsidTr="002D2C98">
        <w:tc>
          <w:tcPr>
            <w:tcW w:w="875" w:type="dxa"/>
          </w:tcPr>
          <w:p w14:paraId="718E457A" w14:textId="2690AA47" w:rsidR="002D2C98" w:rsidRPr="003B6D8B" w:rsidRDefault="002D2C98">
            <w:pPr>
              <w:rPr>
                <w:highlight w:val="green"/>
              </w:rPr>
            </w:pPr>
            <w:r w:rsidRPr="003B6D8B">
              <w:rPr>
                <w:highlight w:val="green"/>
              </w:rPr>
              <w:t>G</w:t>
            </w:r>
          </w:p>
        </w:tc>
        <w:tc>
          <w:tcPr>
            <w:tcW w:w="5146" w:type="dxa"/>
          </w:tcPr>
          <w:p w14:paraId="7A0C52DA" w14:textId="659381A6" w:rsidR="002D2C98" w:rsidRPr="003B6D8B" w:rsidRDefault="002D2C98">
            <w:pPr>
              <w:rPr>
                <w:highlight w:val="green"/>
              </w:rPr>
            </w:pPr>
            <w:r w:rsidRPr="003B6D8B">
              <w:rPr>
                <w:highlight w:val="green"/>
              </w:rPr>
              <w:t>Rate at which excitons are generated, given a certain incident light intensity</w:t>
            </w:r>
          </w:p>
        </w:tc>
        <w:tc>
          <w:tcPr>
            <w:tcW w:w="2995" w:type="dxa"/>
          </w:tcPr>
          <w:p w14:paraId="45D36703" w14:textId="774F4324" w:rsidR="002D2C98" w:rsidRPr="003B6D8B" w:rsidRDefault="00407532">
            <w:pPr>
              <w:rPr>
                <w:highlight w:val="green"/>
              </w:rPr>
            </w:pPr>
            <w:r w:rsidRPr="003B6D8B">
              <w:rPr>
                <w:highlight w:val="green"/>
              </w:rPr>
              <w:t>Calculated (with Students guide as reference) as</w:t>
            </w:r>
            <w:r w:rsidR="00021523" w:rsidRPr="003B6D8B">
              <w:rPr>
                <w:highlight w:val="green"/>
              </w:rPr>
              <w:t>:</w:t>
            </w:r>
            <w:r w:rsidR="00021523" w:rsidRPr="003B6D8B">
              <w:rPr>
                <w:highlight w:val="green"/>
              </w:rPr>
              <w:br/>
              <w:t>3.7756e+27 (photons per m^3</w:t>
            </w:r>
            <w:r w:rsidR="002F0615" w:rsidRPr="003B6D8B">
              <w:rPr>
                <w:highlight w:val="green"/>
              </w:rPr>
              <w:t xml:space="preserve"> per second)</w:t>
            </w:r>
          </w:p>
        </w:tc>
      </w:tr>
      <w:tr w:rsidR="00AA2741" w14:paraId="379935C4" w14:textId="77777777" w:rsidTr="002D2C98">
        <w:tc>
          <w:tcPr>
            <w:tcW w:w="875" w:type="dxa"/>
          </w:tcPr>
          <w:p w14:paraId="26D57CD3" w14:textId="36EF0ACA" w:rsidR="00AA2741" w:rsidRPr="00AA2741" w:rsidRDefault="00AA2741">
            <w:pPr>
              <w:rPr>
                <w:highlight w:val="green"/>
                <w:vertAlign w:val="subscript"/>
              </w:rPr>
            </w:pPr>
            <w:r w:rsidRPr="00AA2741">
              <w:rPr>
                <w:highlight w:val="green"/>
              </w:rPr>
              <w:t>k</w:t>
            </w:r>
            <w:r w:rsidRPr="00AA2741">
              <w:rPr>
                <w:highlight w:val="green"/>
                <w:vertAlign w:val="subscript"/>
              </w:rPr>
              <w:t>1</w:t>
            </w:r>
          </w:p>
        </w:tc>
        <w:tc>
          <w:tcPr>
            <w:tcW w:w="5146" w:type="dxa"/>
          </w:tcPr>
          <w:p w14:paraId="6722798D" w14:textId="0F819376" w:rsidR="00AA2741" w:rsidRPr="00AA2741" w:rsidRDefault="00AA2741">
            <w:pPr>
              <w:rPr>
                <w:highlight w:val="green"/>
              </w:rPr>
            </w:pPr>
            <w:r w:rsidRPr="00AA2741">
              <w:rPr>
                <w:highlight w:val="green"/>
              </w:rPr>
              <w:t>Rate at which excitons dissociate into the charge transfer state</w:t>
            </w:r>
          </w:p>
        </w:tc>
        <w:tc>
          <w:tcPr>
            <w:tcW w:w="2995" w:type="dxa"/>
            <w:vMerge w:val="restart"/>
          </w:tcPr>
          <w:p w14:paraId="309DFA54" w14:textId="2584554C" w:rsidR="00AA2741" w:rsidRPr="00FD5DFA" w:rsidRDefault="00FD5DFA">
            <w:r>
              <w:t>Assuming together: ~10</w:t>
            </w:r>
            <w:r>
              <w:rPr>
                <w:vertAlign w:val="superscript"/>
              </w:rPr>
              <w:t>12</w:t>
            </w:r>
            <w:r>
              <w:t>s</w:t>
            </w:r>
            <w:r>
              <w:rPr>
                <w:vertAlign w:val="superscript"/>
              </w:rPr>
              <w:t>-1</w:t>
            </w:r>
            <w:r>
              <w:t xml:space="preserve">, </w:t>
            </w:r>
            <w:proofErr w:type="spellStart"/>
            <w:r>
              <w:t>Arrehnius</w:t>
            </w:r>
            <w:proofErr w:type="spellEnd"/>
            <w:r>
              <w:t xml:space="preserve"> activated</w:t>
            </w:r>
            <w:r w:rsidR="00131A0C">
              <w:t>?</w:t>
            </w:r>
          </w:p>
        </w:tc>
      </w:tr>
      <w:tr w:rsidR="00AA2741" w14:paraId="5E70160E" w14:textId="77777777" w:rsidTr="002D2C98">
        <w:tc>
          <w:tcPr>
            <w:tcW w:w="875" w:type="dxa"/>
          </w:tcPr>
          <w:p w14:paraId="28BE4339" w14:textId="3B71C6EF" w:rsidR="00AA2741" w:rsidRPr="00AA2741" w:rsidRDefault="00AA2741" w:rsidP="00AA2741">
            <w:pPr>
              <w:rPr>
                <w:highlight w:val="green"/>
              </w:rPr>
            </w:pPr>
            <w:r w:rsidRPr="00AA2741">
              <w:rPr>
                <w:highlight w:val="green"/>
              </w:rPr>
              <w:t>k</w:t>
            </w:r>
            <w:r w:rsidRPr="00AA2741">
              <w:rPr>
                <w:highlight w:val="green"/>
                <w:vertAlign w:val="subscript"/>
              </w:rPr>
              <w:t>2</w:t>
            </w:r>
          </w:p>
        </w:tc>
        <w:tc>
          <w:tcPr>
            <w:tcW w:w="5146" w:type="dxa"/>
          </w:tcPr>
          <w:p w14:paraId="2625AF09" w14:textId="16E99179" w:rsidR="00AA2741" w:rsidRPr="00AA2741" w:rsidRDefault="00AA2741" w:rsidP="00AA2741">
            <w:pPr>
              <w:rPr>
                <w:highlight w:val="green"/>
              </w:rPr>
            </w:pPr>
            <w:r w:rsidRPr="00AA2741">
              <w:rPr>
                <w:highlight w:val="green"/>
              </w:rPr>
              <w:t>Rate at which the charger transfer state becomes free charges</w:t>
            </w:r>
          </w:p>
        </w:tc>
        <w:tc>
          <w:tcPr>
            <w:tcW w:w="2995" w:type="dxa"/>
            <w:vMerge/>
          </w:tcPr>
          <w:p w14:paraId="0EB8B122" w14:textId="77777777" w:rsidR="00AA2741" w:rsidRDefault="00AA2741" w:rsidP="00AA2741"/>
        </w:tc>
      </w:tr>
      <w:tr w:rsidR="00AA2741" w14:paraId="5578C200" w14:textId="77777777" w:rsidTr="002D2C98">
        <w:tc>
          <w:tcPr>
            <w:tcW w:w="875" w:type="dxa"/>
          </w:tcPr>
          <w:p w14:paraId="0BB08476" w14:textId="0AE50A76" w:rsidR="00AA2741" w:rsidRPr="00003B43" w:rsidRDefault="00AA2741" w:rsidP="00AA2741">
            <w:pPr>
              <w:rPr>
                <w:highlight w:val="green"/>
                <w:vertAlign w:val="subscript"/>
              </w:rPr>
            </w:pPr>
            <w:r w:rsidRPr="00003B43">
              <w:rPr>
                <w:highlight w:val="green"/>
              </w:rPr>
              <w:t>k</w:t>
            </w:r>
            <w:r w:rsidRPr="00003B43">
              <w:rPr>
                <w:highlight w:val="green"/>
                <w:vertAlign w:val="subscript"/>
              </w:rPr>
              <w:t>d1</w:t>
            </w:r>
          </w:p>
        </w:tc>
        <w:tc>
          <w:tcPr>
            <w:tcW w:w="5146" w:type="dxa"/>
          </w:tcPr>
          <w:p w14:paraId="0DD657B2" w14:textId="0EC9325A" w:rsidR="00AA2741" w:rsidRPr="00003B43" w:rsidRDefault="00AA2741" w:rsidP="00AA2741">
            <w:pPr>
              <w:rPr>
                <w:highlight w:val="green"/>
              </w:rPr>
            </w:pPr>
            <w:r w:rsidRPr="00003B43">
              <w:rPr>
                <w:highlight w:val="green"/>
              </w:rPr>
              <w:t>Rate at which excitons decay (non-radiatively)</w:t>
            </w:r>
          </w:p>
        </w:tc>
        <w:tc>
          <w:tcPr>
            <w:tcW w:w="2995" w:type="dxa"/>
          </w:tcPr>
          <w:p w14:paraId="72EEFD4F" w14:textId="27704F63" w:rsidR="00AA2741" w:rsidRPr="00003B43" w:rsidRDefault="00AA2741" w:rsidP="00AA2741">
            <w:pPr>
              <w:rPr>
                <w:highlight w:val="green"/>
              </w:rPr>
            </w:pPr>
            <w:r>
              <w:rPr>
                <w:highlight w:val="green"/>
              </w:rPr>
              <w:t>1 – 250 cm</w:t>
            </w:r>
            <w:r>
              <w:rPr>
                <w:highlight w:val="green"/>
                <w:vertAlign w:val="superscript"/>
              </w:rPr>
              <w:t>3</w:t>
            </w:r>
            <w:r>
              <w:rPr>
                <w:highlight w:val="green"/>
              </w:rPr>
              <w:t>s</w:t>
            </w:r>
            <w:r>
              <w:rPr>
                <w:highlight w:val="green"/>
                <w:vertAlign w:val="superscript"/>
              </w:rPr>
              <w:t>-1</w:t>
            </w:r>
          </w:p>
        </w:tc>
      </w:tr>
      <w:tr w:rsidR="00AA2741" w14:paraId="366E2BF7" w14:textId="77777777" w:rsidTr="002D2C98">
        <w:tc>
          <w:tcPr>
            <w:tcW w:w="875" w:type="dxa"/>
          </w:tcPr>
          <w:p w14:paraId="32E56A9C" w14:textId="27FF9A18" w:rsidR="00AA2741" w:rsidRPr="00AA2741" w:rsidRDefault="00AA2741" w:rsidP="00AA2741">
            <w:pPr>
              <w:rPr>
                <w:highlight w:val="yellow"/>
                <w:vertAlign w:val="subscript"/>
              </w:rPr>
            </w:pPr>
            <w:r w:rsidRPr="00AA2741">
              <w:rPr>
                <w:highlight w:val="yellow"/>
              </w:rPr>
              <w:t>k</w:t>
            </w:r>
            <w:r w:rsidRPr="00AA2741">
              <w:rPr>
                <w:highlight w:val="yellow"/>
                <w:vertAlign w:val="subscript"/>
              </w:rPr>
              <w:t>d2</w:t>
            </w:r>
          </w:p>
        </w:tc>
        <w:tc>
          <w:tcPr>
            <w:tcW w:w="5146" w:type="dxa"/>
          </w:tcPr>
          <w:p w14:paraId="2637BD0A" w14:textId="44D29509" w:rsidR="00AA2741" w:rsidRPr="00AA2741" w:rsidRDefault="00AA2741" w:rsidP="00AA2741">
            <w:pPr>
              <w:rPr>
                <w:highlight w:val="yellow"/>
              </w:rPr>
            </w:pPr>
            <w:r w:rsidRPr="00AA2741">
              <w:rPr>
                <w:highlight w:val="yellow"/>
              </w:rPr>
              <w:t>Rate at which charge transfer state decays (non-radiatively)</w:t>
            </w:r>
          </w:p>
        </w:tc>
        <w:tc>
          <w:tcPr>
            <w:tcW w:w="2995" w:type="dxa"/>
          </w:tcPr>
          <w:p w14:paraId="435BDE5B" w14:textId="77777777" w:rsidR="00AA2741" w:rsidRPr="00AA2741" w:rsidRDefault="00AA2741" w:rsidP="00AA2741">
            <w:pPr>
              <w:rPr>
                <w:highlight w:val="yellow"/>
              </w:rPr>
            </w:pPr>
          </w:p>
        </w:tc>
      </w:tr>
      <w:tr w:rsidR="00AA2741" w14:paraId="620F221E" w14:textId="77777777" w:rsidTr="002D2C98">
        <w:tc>
          <w:tcPr>
            <w:tcW w:w="875" w:type="dxa"/>
          </w:tcPr>
          <w:p w14:paraId="3B997394" w14:textId="12C82C9E" w:rsidR="00AA2741" w:rsidRPr="003B6D8B" w:rsidRDefault="00AA2741" w:rsidP="00AA2741">
            <w:pPr>
              <w:rPr>
                <w:highlight w:val="green"/>
              </w:rPr>
            </w:pPr>
            <w:r w:rsidRPr="003B6D8B">
              <w:rPr>
                <w:highlight w:val="green"/>
              </w:rPr>
              <w:t>K</w:t>
            </w:r>
            <w:r w:rsidRPr="003B6D8B">
              <w:rPr>
                <w:highlight w:val="green"/>
                <w:vertAlign w:val="subscript"/>
              </w:rPr>
              <w:t>2r</w:t>
            </w:r>
          </w:p>
        </w:tc>
        <w:tc>
          <w:tcPr>
            <w:tcW w:w="5146" w:type="dxa"/>
          </w:tcPr>
          <w:p w14:paraId="08F3CE3C" w14:textId="095F9786" w:rsidR="00AA2741" w:rsidRPr="003B6D8B" w:rsidRDefault="00AA2741" w:rsidP="00AA2741">
            <w:pPr>
              <w:rPr>
                <w:highlight w:val="green"/>
              </w:rPr>
            </w:pPr>
            <w:r w:rsidRPr="003B6D8B">
              <w:rPr>
                <w:highlight w:val="green"/>
              </w:rPr>
              <w:t>Rate at which free charges meet and recombine in CT state</w:t>
            </w:r>
          </w:p>
        </w:tc>
        <w:tc>
          <w:tcPr>
            <w:tcW w:w="2995" w:type="dxa"/>
          </w:tcPr>
          <w:p w14:paraId="0C3B82A1" w14:textId="182099AB" w:rsidR="00AA2741" w:rsidRPr="003B6D8B" w:rsidRDefault="00AA2741" w:rsidP="00AA2741">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AA2741" w14:paraId="7B67E420" w14:textId="77777777" w:rsidTr="002D2C98">
        <w:tc>
          <w:tcPr>
            <w:tcW w:w="875" w:type="dxa"/>
          </w:tcPr>
          <w:p w14:paraId="68AE254B" w14:textId="75C9458E" w:rsidR="00AA2741" w:rsidRDefault="00AA2741" w:rsidP="00AA2741">
            <w:proofErr w:type="spellStart"/>
            <w:r>
              <w:t>Inj</w:t>
            </w:r>
            <w:proofErr w:type="spellEnd"/>
          </w:p>
        </w:tc>
        <w:tc>
          <w:tcPr>
            <w:tcW w:w="5146" w:type="dxa"/>
          </w:tcPr>
          <w:p w14:paraId="7BD9A4EE" w14:textId="6107328E" w:rsidR="00AA2741" w:rsidRDefault="00AA2741" w:rsidP="00AA2741">
            <w:r>
              <w:t>Quantity of injection current</w:t>
            </w:r>
          </w:p>
        </w:tc>
        <w:tc>
          <w:tcPr>
            <w:tcW w:w="2995" w:type="dxa"/>
          </w:tcPr>
          <w:p w14:paraId="679933DF" w14:textId="77777777" w:rsidR="00AA2741" w:rsidRDefault="00AA2741" w:rsidP="00AA2741"/>
        </w:tc>
      </w:tr>
    </w:tbl>
    <w:p w14:paraId="6BB2DD5E" w14:textId="6DF2967C" w:rsidR="002E23B7" w:rsidRDefault="002E23B7">
      <w:pPr>
        <w:rPr>
          <w:b/>
          <w:bCs/>
          <w:sz w:val="28"/>
          <w:szCs w:val="28"/>
        </w:rPr>
      </w:pPr>
    </w:p>
    <w:p w14:paraId="0E8414D3" w14:textId="0AE1D33E" w:rsidR="007124EA" w:rsidRDefault="007124EA">
      <w:pPr>
        <w:rPr>
          <w:sz w:val="28"/>
          <w:szCs w:val="28"/>
        </w:rPr>
      </w:pPr>
      <w:r>
        <w:rPr>
          <w:sz w:val="28"/>
          <w:szCs w:val="28"/>
        </w:rPr>
        <w:lastRenderedPageBreak/>
        <w:t>RATE CONSTANTS VERSION 2:</w:t>
      </w:r>
    </w:p>
    <w:tbl>
      <w:tblPr>
        <w:tblStyle w:val="TableGrid"/>
        <w:tblW w:w="0" w:type="auto"/>
        <w:tblLook w:val="04A0" w:firstRow="1" w:lastRow="0" w:firstColumn="1" w:lastColumn="0" w:noHBand="0" w:noVBand="1"/>
      </w:tblPr>
      <w:tblGrid>
        <w:gridCol w:w="875"/>
        <w:gridCol w:w="5146"/>
        <w:gridCol w:w="2995"/>
      </w:tblGrid>
      <w:tr w:rsidR="007124EA" w14:paraId="55145E1D" w14:textId="77777777" w:rsidTr="004E6AB3">
        <w:tc>
          <w:tcPr>
            <w:tcW w:w="875" w:type="dxa"/>
          </w:tcPr>
          <w:p w14:paraId="261243CE" w14:textId="77777777" w:rsidR="007124EA" w:rsidRDefault="007124EA" w:rsidP="004E6AB3">
            <w:r>
              <w:t>Symbol</w:t>
            </w:r>
          </w:p>
        </w:tc>
        <w:tc>
          <w:tcPr>
            <w:tcW w:w="5146" w:type="dxa"/>
          </w:tcPr>
          <w:p w14:paraId="25BFF1EE" w14:textId="77777777" w:rsidR="007124EA" w:rsidRDefault="007124EA" w:rsidP="004E6AB3">
            <w:r>
              <w:t>Description</w:t>
            </w:r>
          </w:p>
        </w:tc>
        <w:tc>
          <w:tcPr>
            <w:tcW w:w="2995" w:type="dxa"/>
          </w:tcPr>
          <w:p w14:paraId="4FB104DC" w14:textId="77777777" w:rsidR="007124EA" w:rsidRDefault="007124EA" w:rsidP="004E6AB3">
            <w:r>
              <w:t>Value</w:t>
            </w:r>
          </w:p>
        </w:tc>
      </w:tr>
      <w:tr w:rsidR="007124EA" w:rsidRPr="003B6D8B" w14:paraId="0A0422E6" w14:textId="77777777" w:rsidTr="004E6AB3">
        <w:tc>
          <w:tcPr>
            <w:tcW w:w="875" w:type="dxa"/>
          </w:tcPr>
          <w:p w14:paraId="096B517C" w14:textId="6B606EE3" w:rsidR="007124EA" w:rsidRPr="003B6D8B" w:rsidRDefault="007124EA" w:rsidP="004E6AB3">
            <w:pPr>
              <w:rPr>
                <w:highlight w:val="green"/>
              </w:rPr>
            </w:pPr>
            <w:r w:rsidRPr="003B6D8B">
              <w:rPr>
                <w:highlight w:val="green"/>
              </w:rPr>
              <w:t>G</w:t>
            </w:r>
            <w:r>
              <w:rPr>
                <w:highlight w:val="green"/>
              </w:rPr>
              <w:t>0</w:t>
            </w:r>
          </w:p>
        </w:tc>
        <w:tc>
          <w:tcPr>
            <w:tcW w:w="5146" w:type="dxa"/>
          </w:tcPr>
          <w:p w14:paraId="7521B871" w14:textId="77777777" w:rsidR="007124EA" w:rsidRPr="003B6D8B" w:rsidRDefault="007124EA" w:rsidP="004E6AB3">
            <w:pPr>
              <w:rPr>
                <w:highlight w:val="green"/>
              </w:rPr>
            </w:pPr>
            <w:r w:rsidRPr="003B6D8B">
              <w:rPr>
                <w:highlight w:val="green"/>
              </w:rPr>
              <w:t>Rate at which excitons are generated, given a certain incident light intensity</w:t>
            </w:r>
          </w:p>
        </w:tc>
        <w:tc>
          <w:tcPr>
            <w:tcW w:w="2995" w:type="dxa"/>
          </w:tcPr>
          <w:p w14:paraId="29ADC24F" w14:textId="77777777" w:rsidR="007124EA" w:rsidRPr="003B6D8B" w:rsidRDefault="007124EA" w:rsidP="004E6AB3">
            <w:pPr>
              <w:rPr>
                <w:highlight w:val="green"/>
              </w:rPr>
            </w:pPr>
            <w:r w:rsidRPr="003B6D8B">
              <w:rPr>
                <w:highlight w:val="green"/>
              </w:rPr>
              <w:t>Calculated (with Students guide as reference) as:</w:t>
            </w:r>
            <w:r w:rsidRPr="003B6D8B">
              <w:rPr>
                <w:highlight w:val="green"/>
              </w:rPr>
              <w:br/>
              <w:t>3.7756e+27 (photons per m^3 per second)</w:t>
            </w:r>
          </w:p>
        </w:tc>
      </w:tr>
      <w:tr w:rsidR="007124EA" w:rsidRPr="00FD5DFA" w14:paraId="5D02BFB9" w14:textId="77777777" w:rsidTr="004E6AB3">
        <w:tc>
          <w:tcPr>
            <w:tcW w:w="875" w:type="dxa"/>
          </w:tcPr>
          <w:p w14:paraId="5BBB8EFF" w14:textId="77777777" w:rsidR="007124EA" w:rsidRPr="000F0CC2" w:rsidRDefault="007124EA" w:rsidP="004E6AB3">
            <w:pPr>
              <w:rPr>
                <w:vertAlign w:val="subscript"/>
              </w:rPr>
            </w:pPr>
            <w:r w:rsidRPr="000F0CC2">
              <w:t>k</w:t>
            </w:r>
            <w:r w:rsidRPr="000F0CC2">
              <w:rPr>
                <w:vertAlign w:val="subscript"/>
              </w:rPr>
              <w:t>1</w:t>
            </w:r>
          </w:p>
        </w:tc>
        <w:tc>
          <w:tcPr>
            <w:tcW w:w="5146" w:type="dxa"/>
          </w:tcPr>
          <w:p w14:paraId="4569A461" w14:textId="3554FE87" w:rsidR="007124EA" w:rsidRPr="000F0CC2" w:rsidRDefault="007124EA" w:rsidP="004E6AB3">
            <w:r w:rsidRPr="000F0CC2">
              <w:t xml:space="preserve">Rate at which excitons dissociate into the </w:t>
            </w:r>
            <w:r w:rsidR="000F0CC2">
              <w:t>free charge</w:t>
            </w:r>
          </w:p>
        </w:tc>
        <w:tc>
          <w:tcPr>
            <w:tcW w:w="2995" w:type="dxa"/>
          </w:tcPr>
          <w:p w14:paraId="00D3EB9E" w14:textId="77777777" w:rsidR="007124EA" w:rsidRPr="000F0CC2" w:rsidRDefault="007124EA" w:rsidP="004E6AB3">
            <w:r w:rsidRPr="000F0CC2">
              <w:t>Assuming together: ~10</w:t>
            </w:r>
            <w:r w:rsidRPr="000F0CC2">
              <w:rPr>
                <w:vertAlign w:val="superscript"/>
              </w:rPr>
              <w:t>12</w:t>
            </w:r>
            <w:r w:rsidRPr="000F0CC2">
              <w:t>s</w:t>
            </w:r>
            <w:r w:rsidRPr="000F0CC2">
              <w:rPr>
                <w:vertAlign w:val="superscript"/>
              </w:rPr>
              <w:t>-1</w:t>
            </w:r>
            <w:r w:rsidRPr="000F0CC2">
              <w:t xml:space="preserve">, </w:t>
            </w:r>
            <w:proofErr w:type="spellStart"/>
            <w:r w:rsidRPr="000F0CC2">
              <w:t>Arrehnius</w:t>
            </w:r>
            <w:proofErr w:type="spellEnd"/>
            <w:r w:rsidRPr="000F0CC2">
              <w:t xml:space="preserve"> activated</w:t>
            </w:r>
            <w:r w:rsidRPr="000F0CC2">
              <w:t>?</w:t>
            </w:r>
          </w:p>
        </w:tc>
      </w:tr>
      <w:tr w:rsidR="007124EA" w:rsidRPr="00003B43" w14:paraId="671686A1" w14:textId="77777777" w:rsidTr="004E6AB3">
        <w:tc>
          <w:tcPr>
            <w:tcW w:w="875" w:type="dxa"/>
          </w:tcPr>
          <w:p w14:paraId="2FDF80BE" w14:textId="77777777" w:rsidR="007124EA" w:rsidRPr="00003B43" w:rsidRDefault="007124EA" w:rsidP="004E6AB3">
            <w:pPr>
              <w:rPr>
                <w:highlight w:val="green"/>
                <w:vertAlign w:val="subscript"/>
              </w:rPr>
            </w:pPr>
            <w:r w:rsidRPr="00003B43">
              <w:rPr>
                <w:highlight w:val="green"/>
              </w:rPr>
              <w:t>k</w:t>
            </w:r>
            <w:r w:rsidRPr="00003B43">
              <w:rPr>
                <w:highlight w:val="green"/>
                <w:vertAlign w:val="subscript"/>
              </w:rPr>
              <w:t>d1</w:t>
            </w:r>
          </w:p>
        </w:tc>
        <w:tc>
          <w:tcPr>
            <w:tcW w:w="5146" w:type="dxa"/>
          </w:tcPr>
          <w:p w14:paraId="2C5ABC16" w14:textId="0AC603F7" w:rsidR="007124EA" w:rsidRPr="00003B43" w:rsidRDefault="007124EA" w:rsidP="004E6AB3">
            <w:pPr>
              <w:rPr>
                <w:highlight w:val="green"/>
              </w:rPr>
            </w:pPr>
            <w:r w:rsidRPr="00003B43">
              <w:rPr>
                <w:highlight w:val="green"/>
              </w:rPr>
              <w:t>Rate at which excitons decay (non-radiatively</w:t>
            </w:r>
            <w:r>
              <w:rPr>
                <w:highlight w:val="green"/>
              </w:rPr>
              <w:t>, excluding traps)</w:t>
            </w:r>
          </w:p>
        </w:tc>
        <w:tc>
          <w:tcPr>
            <w:tcW w:w="2995" w:type="dxa"/>
          </w:tcPr>
          <w:p w14:paraId="2FEE6146" w14:textId="6D41679A" w:rsidR="007124EA" w:rsidRPr="007124EA" w:rsidRDefault="007124EA" w:rsidP="004E6AB3">
            <w:pPr>
              <w:rPr>
                <w:highlight w:val="green"/>
                <w:vertAlign w:val="superscript"/>
              </w:rPr>
            </w:pPr>
            <w:r>
              <w:rPr>
                <w:highlight w:val="green"/>
              </w:rPr>
              <w:t>1.4e7 s-1 (STRANKS 2014)</w:t>
            </w:r>
          </w:p>
        </w:tc>
      </w:tr>
      <w:tr w:rsidR="007124EA" w:rsidRPr="003B6D8B" w14:paraId="6549DC9D" w14:textId="77777777" w:rsidTr="004E6AB3">
        <w:tc>
          <w:tcPr>
            <w:tcW w:w="875" w:type="dxa"/>
          </w:tcPr>
          <w:p w14:paraId="355853EA" w14:textId="18B55231" w:rsidR="007124EA" w:rsidRPr="003B6D8B" w:rsidRDefault="007124EA" w:rsidP="004E6AB3">
            <w:pPr>
              <w:rPr>
                <w:highlight w:val="green"/>
              </w:rPr>
            </w:pPr>
            <w:r w:rsidRPr="003B6D8B">
              <w:rPr>
                <w:highlight w:val="green"/>
              </w:rPr>
              <w:t>K</w:t>
            </w:r>
            <w:r w:rsidRPr="003B6D8B">
              <w:rPr>
                <w:highlight w:val="green"/>
                <w:vertAlign w:val="subscript"/>
              </w:rPr>
              <w:t>2</w:t>
            </w:r>
            <w:r w:rsidR="000F0CC2">
              <w:rPr>
                <w:highlight w:val="green"/>
                <w:vertAlign w:val="subscript"/>
              </w:rPr>
              <w:t>r</w:t>
            </w:r>
          </w:p>
        </w:tc>
        <w:tc>
          <w:tcPr>
            <w:tcW w:w="5146" w:type="dxa"/>
          </w:tcPr>
          <w:p w14:paraId="1897F6E0" w14:textId="77777777" w:rsidR="007124EA" w:rsidRPr="003B6D8B" w:rsidRDefault="007124EA" w:rsidP="004E6AB3">
            <w:pPr>
              <w:rPr>
                <w:highlight w:val="green"/>
              </w:rPr>
            </w:pPr>
            <w:r w:rsidRPr="003B6D8B">
              <w:rPr>
                <w:highlight w:val="green"/>
              </w:rPr>
              <w:t>Rate at which free charges meet and recombine in CT state</w:t>
            </w:r>
          </w:p>
        </w:tc>
        <w:tc>
          <w:tcPr>
            <w:tcW w:w="2995" w:type="dxa"/>
          </w:tcPr>
          <w:p w14:paraId="18E6B210" w14:textId="77777777" w:rsidR="007124EA" w:rsidRPr="003B6D8B" w:rsidRDefault="007124EA" w:rsidP="004E6AB3">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7124EA" w:rsidRPr="003B6D8B" w14:paraId="144770D3" w14:textId="77777777" w:rsidTr="004E6AB3">
        <w:tc>
          <w:tcPr>
            <w:tcW w:w="875" w:type="dxa"/>
          </w:tcPr>
          <w:p w14:paraId="34570445" w14:textId="58FDD614" w:rsidR="007124EA" w:rsidRPr="007124EA" w:rsidRDefault="007124EA" w:rsidP="004E6AB3">
            <w:r w:rsidRPr="007124EA">
              <w:t xml:space="preserve">Kt &amp; </w:t>
            </w:r>
            <w:proofErr w:type="spellStart"/>
            <w:r w:rsidRPr="007124EA">
              <w:t>kdt</w:t>
            </w:r>
            <w:proofErr w:type="spellEnd"/>
          </w:p>
        </w:tc>
        <w:tc>
          <w:tcPr>
            <w:tcW w:w="5146" w:type="dxa"/>
          </w:tcPr>
          <w:p w14:paraId="094B9759" w14:textId="185102CE" w:rsidR="007124EA" w:rsidRPr="007124EA" w:rsidRDefault="007124EA" w:rsidP="004E6AB3">
            <w:r w:rsidRPr="007124EA">
              <w:t xml:space="preserve">Trapping and </w:t>
            </w:r>
            <w:proofErr w:type="spellStart"/>
            <w:r w:rsidRPr="007124EA">
              <w:t>detrapping</w:t>
            </w:r>
            <w:proofErr w:type="spellEnd"/>
            <w:r w:rsidRPr="007124EA">
              <w:t xml:space="preserve"> rates</w:t>
            </w:r>
          </w:p>
        </w:tc>
        <w:tc>
          <w:tcPr>
            <w:tcW w:w="2995" w:type="dxa"/>
          </w:tcPr>
          <w:p w14:paraId="33F9E15D" w14:textId="77777777" w:rsidR="007124EA" w:rsidRPr="007124EA" w:rsidRDefault="007124EA" w:rsidP="004E6AB3"/>
        </w:tc>
      </w:tr>
      <w:tr w:rsidR="007124EA" w14:paraId="3DBBDED5" w14:textId="77777777" w:rsidTr="004E6AB3">
        <w:tc>
          <w:tcPr>
            <w:tcW w:w="875" w:type="dxa"/>
          </w:tcPr>
          <w:p w14:paraId="5DA153D7" w14:textId="77777777" w:rsidR="007124EA" w:rsidRDefault="007124EA" w:rsidP="004E6AB3">
            <w:proofErr w:type="spellStart"/>
            <w:r>
              <w:t>Inj</w:t>
            </w:r>
            <w:proofErr w:type="spellEnd"/>
          </w:p>
        </w:tc>
        <w:tc>
          <w:tcPr>
            <w:tcW w:w="5146" w:type="dxa"/>
          </w:tcPr>
          <w:p w14:paraId="111A5306" w14:textId="77777777" w:rsidR="007124EA" w:rsidRDefault="007124EA" w:rsidP="004E6AB3">
            <w:r>
              <w:t>Quantity of injection current</w:t>
            </w:r>
          </w:p>
        </w:tc>
        <w:tc>
          <w:tcPr>
            <w:tcW w:w="2995" w:type="dxa"/>
          </w:tcPr>
          <w:p w14:paraId="39EFC095" w14:textId="77777777" w:rsidR="007124EA" w:rsidRDefault="007124EA" w:rsidP="004E6AB3"/>
        </w:tc>
      </w:tr>
    </w:tbl>
    <w:p w14:paraId="1471A839" w14:textId="77777777" w:rsidR="007124EA" w:rsidRPr="007124EA" w:rsidRDefault="007124EA"/>
    <w:p w14:paraId="68FB58B3" w14:textId="203350E3" w:rsidR="00D5390C" w:rsidRDefault="00D5390C">
      <w:pPr>
        <w:rPr>
          <w:b/>
          <w:bCs/>
          <w:sz w:val="28"/>
          <w:szCs w:val="28"/>
        </w:rPr>
      </w:pPr>
      <w:r>
        <w:rPr>
          <w:b/>
          <w:bCs/>
          <w:sz w:val="28"/>
          <w:szCs w:val="28"/>
        </w:rPr>
        <w:t>Important specs:</w:t>
      </w:r>
    </w:p>
    <w:p w14:paraId="31B78290" w14:textId="7D573A3D" w:rsidR="00D5390C" w:rsidRPr="00D5390C" w:rsidRDefault="00D5390C">
      <w:pPr>
        <w:rPr>
          <w:bCs/>
        </w:rPr>
      </w:pPr>
      <w:r>
        <w:rPr>
          <w:bCs/>
        </w:rPr>
        <w:t xml:space="preserve">The perovskite: </w:t>
      </w:r>
      <w:r w:rsidR="00034A72">
        <w:rPr>
          <w:bCs/>
        </w:rPr>
        <w:t xml:space="preserve">always methyl ammonium, lead, and then either indeterminate halide or specifically iodide. </w:t>
      </w:r>
    </w:p>
    <w:p w14:paraId="7643E16A" w14:textId="3511050B" w:rsidR="002D2C98" w:rsidRPr="009929F8" w:rsidRDefault="002D2C98">
      <w:r w:rsidRPr="00750DE2">
        <w:rPr>
          <w:b/>
          <w:bCs/>
          <w:sz w:val="28"/>
          <w:szCs w:val="28"/>
        </w:rPr>
        <w:t>Equations:</w:t>
      </w:r>
    </w:p>
    <w:p w14:paraId="77B93D4C" w14:textId="72D75F81" w:rsidR="00292624" w:rsidRPr="00750DE2" w:rsidRDefault="00750DE2">
      <w:pPr>
        <w:rPr>
          <w:i/>
          <w:iCs/>
        </w:rPr>
      </w:pPr>
      <w:r>
        <w:rPr>
          <w:i/>
          <w:iCs/>
        </w:rPr>
        <w:t>Generation rate (G):</w:t>
      </w:r>
    </w:p>
    <w:p w14:paraId="6D085A5A" w14:textId="721CACFF" w:rsidR="00CE52B3" w:rsidRDefault="00CE52B3">
      <w:r>
        <w:t xml:space="preserve">Lambert-Beer Law: photon intensity falls off exponentially with thickness of absorber and the absorption coefficient. </w:t>
      </w:r>
    </w:p>
    <w:p w14:paraId="20DF4CCC" w14:textId="4F916EDF" w:rsidR="00CE52B3" w:rsidRDefault="00CE52B3" w:rsidP="00CE52B3">
      <w:pPr>
        <w:rPr>
          <w:rFonts w:eastAsiaTheme="minorEastAsia"/>
          <w:iCs/>
        </w:rPr>
      </w:pPr>
      <w:r>
        <w:rPr>
          <w:rFonts w:eastAsiaTheme="minorEastAsia"/>
          <w:iCs/>
        </w:rPr>
        <w:t xml:space="preserve">Spectral generation rate: how many photons do you get at each wavelength. </w:t>
      </w:r>
    </w:p>
    <w:p w14:paraId="19573336" w14:textId="5F9EECC8" w:rsidR="00CE52B3" w:rsidRPr="00292624" w:rsidRDefault="006A4055" w:rsidP="00CE52B3">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sp</m:t>
              </m:r>
            </m:sub>
          </m:sSub>
          <m:d>
            <m:dPr>
              <m:ctrlPr>
                <w:rPr>
                  <w:rFonts w:ascii="Cambria Math" w:eastAsiaTheme="minorEastAsia" w:hAnsi="Cambria Math"/>
                  <w:i/>
                  <w:iCs/>
                </w:rPr>
              </m:ctrlPr>
            </m:dPr>
            <m:e>
              <m:r>
                <w:rPr>
                  <w:rFonts w:ascii="Cambria Math" w:eastAsiaTheme="minorEastAsia" w:hAnsi="Cambria Math"/>
                </w:rPr>
                <m:t>x, λ</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g</m:t>
              </m:r>
            </m:sub>
          </m:sSub>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func>
            <m:funcPr>
              <m:ctrlPr>
                <w:rPr>
                  <w:rFonts w:ascii="Cambria Math" w:eastAsiaTheme="minorEastAsia" w:hAnsi="Cambria Math"/>
                  <w:i/>
                  <w:iC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iCs/>
                    </w:rPr>
                  </m:ctrlPr>
                </m:dPr>
                <m:e>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x</m:t>
                  </m:r>
                </m:e>
              </m:d>
            </m:e>
          </m:func>
        </m:oMath>
      </m:oMathPara>
    </w:p>
    <w:p w14:paraId="6EEE9982" w14:textId="46238269" w:rsidR="00292624" w:rsidRPr="00292624" w:rsidRDefault="00292624" w:rsidP="00CE52B3">
      <w:pPr>
        <w:rPr>
          <w:rFonts w:eastAsiaTheme="minorEastAsia"/>
          <w:iCs/>
        </w:rPr>
      </w:pPr>
      <w:r>
        <w:rPr>
          <w:rFonts w:eastAsiaTheme="minorEastAsia"/>
          <w:iCs/>
        </w:rPr>
        <w:t>Optical generation rate:</w:t>
      </w:r>
    </w:p>
    <w:p w14:paraId="4FF2ED6D" w14:textId="7FE09E86" w:rsidR="00CE52B3" w:rsidRPr="00CE52B3" w:rsidRDefault="006A405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 λ</m:t>
              </m:r>
            </m:e>
          </m:d>
          <m:r>
            <w:rPr>
              <w:rFonts w:ascii="Cambria Math"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sp</m:t>
                  </m:r>
                </m:sub>
              </m:sSub>
              <m:r>
                <w:rPr>
                  <w:rFonts w:ascii="Cambria Math" w:eastAsiaTheme="minorEastAsia" w:hAnsi="Cambria Math"/>
                </w:rPr>
                <m:t>(x, λ)</m:t>
              </m:r>
            </m:e>
          </m:nary>
          <m:r>
            <m:rPr>
              <m:sty m:val="p"/>
            </m:rPr>
            <w:rPr>
              <w:rFonts w:ascii="Cambria Math" w:eastAsiaTheme="minorEastAsia" w:hAnsi="Cambria Math"/>
            </w:rPr>
            <m:t>d</m:t>
          </m:r>
          <m:r>
            <w:rPr>
              <w:rFonts w:ascii="Cambria Math" w:eastAsiaTheme="minorEastAsia" w:hAnsi="Cambria Math"/>
            </w:rPr>
            <m:t>λ</m:t>
          </m:r>
        </m:oMath>
      </m:oMathPara>
    </w:p>
    <w:p w14:paraId="7ACFCD03" w14:textId="1DB862E0" w:rsidR="00CE52B3" w:rsidRDefault="00292624">
      <w:pPr>
        <w:rPr>
          <w:rFonts w:eastAsiaTheme="minorEastAsia"/>
          <w:iCs/>
        </w:rPr>
      </w:pPr>
      <w:r>
        <w:rPr>
          <w:iCs/>
        </w:rPr>
        <w:t xml:space="preserve">In units </w:t>
      </w:r>
      <m:oMath>
        <m:d>
          <m:dPr>
            <m:begChr m:val="["/>
            <m:endChr m:val="]"/>
            <m:ctrlPr>
              <w:rPr>
                <w:rFonts w:ascii="Cambria Math" w:hAnsi="Cambria Math"/>
                <w:i/>
                <w:iCs/>
              </w:rPr>
            </m:ctrlPr>
          </m:dPr>
          <m:e>
            <m:sSub>
              <m:sSubPr>
                <m:ctrlPr>
                  <w:rPr>
                    <w:rFonts w:ascii="Cambria Math" w:eastAsiaTheme="minorEastAsia" w:hAnsi="Cambria Math"/>
                    <w:i/>
                    <w:iCs/>
                  </w:rPr>
                </m:ctrlPr>
              </m:sSubPr>
              <m:e>
                <m:r>
                  <w:rPr>
                    <w:rFonts w:ascii="Cambria Math" w:hAnsi="Cambria Math"/>
                  </w:rPr>
                  <m:t>G</m:t>
                </m:r>
                <m:ctrlPr>
                  <w:rPr>
                    <w:rFonts w:ascii="Cambria Math" w:hAnsi="Cambria Math"/>
                    <w:i/>
                    <w:iCs/>
                  </w:rPr>
                </m:ctrlPr>
              </m:e>
              <m:sub>
                <m:r>
                  <w:rPr>
                    <w:rFonts w:ascii="Cambria Math" w:eastAsiaTheme="minorEastAsia" w:hAnsi="Cambria Math"/>
                  </w:rPr>
                  <m:t>L</m:t>
                </m:r>
              </m:sub>
            </m:sSub>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Pr>
          <w:rFonts w:eastAsiaTheme="minorEastAsia"/>
          <w:iCs/>
        </w:rPr>
        <w:t xml:space="preserve">. </w:t>
      </w:r>
    </w:p>
    <w:p w14:paraId="6D4FE192" w14:textId="6020947A" w:rsidR="00292624" w:rsidRPr="00750DE2" w:rsidRDefault="00292624" w:rsidP="00292624">
      <w:pPr>
        <w:rPr>
          <w:iCs/>
        </w:rPr>
      </w:pPr>
      <w:r>
        <w:t xml:space="preserve">Assumptions: </w:t>
      </w:r>
      <w:r w:rsidR="004E6C9C">
        <w:rPr>
          <w:rFonts w:eastAsiaTheme="minorEastAsia"/>
          <w:iCs/>
        </w:rPr>
        <w:t>Ignore the profile term by assuming the film is “very thin”:</w:t>
      </w:r>
      <w:r>
        <w:t xml:space="preserve"> we are at </w:t>
      </w:r>
      <m:oMath>
        <m:r>
          <w:rPr>
            <w:rFonts w:ascii="Cambria Math" w:hAnsi="Cambria Math"/>
          </w:rPr>
          <m:t>x=0</m:t>
        </m:r>
      </m:oMath>
      <w:r>
        <w:t xml:space="preserve"> </w:t>
      </w:r>
      <w:r w:rsidR="004E6C9C">
        <w:t>at all times. T</w:t>
      </w:r>
      <w:r w:rsidR="00750DE2">
        <w:t>he quantum efficiency of generation is unity</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=1)</m:t>
        </m:r>
      </m:oMath>
      <w:r w:rsidR="00750DE2">
        <w:rPr>
          <w:rFonts w:eastAsiaTheme="minorEastAsia"/>
        </w:rPr>
        <w:t xml:space="preserve"> such that every absorbed photon generates one and only one electron-hole pair</w:t>
      </w:r>
      <w:r>
        <w:rPr>
          <w:rFonts w:eastAsiaTheme="minorEastAsia"/>
        </w:rPr>
        <w:t xml:space="preserve">, we illuminate with a narrow enough light range that there is no change in </w:t>
      </w:r>
      <m:oMath>
        <m:r>
          <w:rPr>
            <w:rFonts w:ascii="Cambria Math" w:eastAsiaTheme="minorEastAsia" w:hAnsi="Cambria Math"/>
          </w:rPr>
          <m:t>α(λ)</m:t>
        </m:r>
      </m:oMath>
      <w:r>
        <w:rPr>
          <w:rFonts w:eastAsiaTheme="minorEastAsia"/>
        </w:rPr>
        <w:t xml:space="preserve">, and we illuminate with a step function in wavelength across a range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m:t>
        </m:r>
      </m:oMath>
      <w:r>
        <w:rPr>
          <w:rFonts w:eastAsiaTheme="minorEastAsia"/>
        </w:rPr>
        <w:t xml:space="preserve">. </w:t>
      </w:r>
    </w:p>
    <w:p w14:paraId="45B5DF9A" w14:textId="4BA42671" w:rsidR="00292624" w:rsidRDefault="00292624">
      <w:pPr>
        <w:rPr>
          <w:rFonts w:eastAsiaTheme="minorEastAsia"/>
          <w:iCs/>
        </w:rPr>
      </w:pPr>
      <w:r>
        <w:rPr>
          <w:iCs/>
        </w:rPr>
        <w:t xml:space="preserve">Then </w:t>
      </w:r>
      <m:oMath>
        <m:sSub>
          <m:sSubPr>
            <m:ctrlPr>
              <w:rPr>
                <w:rFonts w:ascii="Cambria Math" w:hAnsi="Cambria Math"/>
                <w:i/>
                <w:iCs/>
              </w:rPr>
            </m:ctrlPr>
          </m:sSubPr>
          <m:e>
            <m:r>
              <w:rPr>
                <w:rFonts w:ascii="Cambria Math" w:hAnsi="Cambria Math"/>
              </w:rPr>
              <m:t>g</m:t>
            </m:r>
          </m:e>
          <m:sub>
            <m:r>
              <w:rPr>
                <w:rFonts w:ascii="Cambria Math" w:hAnsi="Cambria Math"/>
              </w:rPr>
              <m:t>sp</m:t>
            </m:r>
          </m:sub>
        </m:sSub>
        <m:r>
          <w:rPr>
            <w:rFonts w:ascii="Cambria Math" w:hAnsi="Cambria Math"/>
          </w:rPr>
          <m:t>=</m:t>
        </m:r>
        <m:sSub>
          <m:sSubPr>
            <m:ctrlPr>
              <w:rPr>
                <w:rFonts w:ascii="Cambria Math" w:hAnsi="Cambria Math"/>
                <w:i/>
                <w:iCs/>
              </w:rPr>
            </m:ctrlPr>
          </m:sSubPr>
          <m:e>
            <m:r>
              <w:rPr>
                <w:rFonts w:ascii="Cambria Math" w:eastAsiaTheme="minorEastAsia" w:hAnsi="Cambria Math"/>
              </w:rPr>
              <m:t>α</m:t>
            </m:r>
            <m:r>
              <m:rPr>
                <m:sty m:val="p"/>
              </m:rPr>
              <w:rPr>
                <w:rFonts w:ascii="Cambria Math" w:hAnsi="Cambria Math"/>
              </w:rPr>
              <m:t>Φ</m:t>
            </m:r>
            <m:ctrlPr>
              <w:rPr>
                <w:rFonts w:ascii="Cambria Math" w:hAnsi="Cambria Math"/>
                <w:iCs/>
              </w:rPr>
            </m:ctrlPr>
          </m:e>
          <m:sub>
            <m:r>
              <w:rPr>
                <w:rFonts w:ascii="Cambria Math" w:hAnsi="Cambria Math"/>
              </w:rPr>
              <m:t>0</m:t>
            </m:r>
          </m:sub>
        </m:sSub>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=α</m:t>
        </m:r>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r>
          <m:rPr>
            <m:sty m:val="p"/>
          </m:rPr>
          <w:rPr>
            <w:rFonts w:ascii="Cambria Math" w:eastAsiaTheme="minorEastAsia" w:hAnsi="Cambria Math"/>
          </w:rPr>
          <m:t>Δλ</m:t>
        </m:r>
      </m:oMath>
      <w:r>
        <w:rPr>
          <w:rFonts w:eastAsiaTheme="minorEastAsia"/>
          <w:iCs/>
        </w:rPr>
        <w:t xml:space="preserve">. </w:t>
      </w:r>
    </w:p>
    <w:p w14:paraId="73639D42" w14:textId="1B676EB1" w:rsidR="00750DE2" w:rsidRDefault="00750DE2">
      <w:pPr>
        <w:rPr>
          <w:rFonts w:eastAsiaTheme="minorEastAsia"/>
        </w:rPr>
      </w:pPr>
      <w:r>
        <w:rPr>
          <w:rFonts w:eastAsiaTheme="minorEastAsia"/>
          <w:iCs/>
        </w:rPr>
        <w:t>If we illuminate with a light source with intensity given in</w:t>
      </w:r>
      <w:r w:rsidR="00163D5A">
        <w:rPr>
          <w:rFonts w:eastAsiaTheme="minorEastAsia"/>
          <w:iCs/>
        </w:rPr>
        <w:t xml:space="preserve"> a power, we need to convert to a photon flux density based on energy, using </w:t>
      </w:r>
      <m:oMath>
        <m:r>
          <w:rPr>
            <w:rFonts w:ascii="Cambria Math" w:eastAsiaTheme="minorEastAsia" w:hAnsi="Cambria Math"/>
          </w:rPr>
          <m:t>E=</m:t>
        </m:r>
        <m:f>
          <m:fPr>
            <m:ctrlPr>
              <w:rPr>
                <w:rFonts w:ascii="Cambria Math" w:eastAsiaTheme="minorEastAsia" w:hAnsi="Cambria Math"/>
                <w:i/>
                <w:iCs/>
              </w:rPr>
            </m:ctrlPr>
          </m:fPr>
          <m:num>
            <m:r>
              <w:rPr>
                <w:rFonts w:ascii="Cambria Math" w:eastAsiaTheme="minorEastAsia" w:hAnsi="Cambria Math"/>
              </w:rPr>
              <m:t>hc</m:t>
            </m:r>
          </m:num>
          <m:den>
            <m:r>
              <w:rPr>
                <w:rFonts w:ascii="Cambria Math" w:eastAsiaTheme="minorEastAsia" w:hAnsi="Cambria Math"/>
              </w:rPr>
              <m:t>λ</m:t>
            </m:r>
          </m:den>
        </m:f>
      </m:oMath>
      <w:r w:rsidR="00163D5A">
        <w:rPr>
          <w:rFonts w:eastAsiaTheme="minorEastAsia"/>
          <w:iCs/>
        </w:rPr>
        <w:t xml:space="preserve">. Suppose incident intensity is </w:t>
      </w:r>
      <m:oMath>
        <m:r>
          <w:rPr>
            <w:rFonts w:ascii="Cambria Math" w:eastAsiaTheme="minorEastAsia" w:hAnsi="Cambria Math"/>
          </w:rPr>
          <m:t xml:space="preserve">1000 </m:t>
        </m:r>
        <m:r>
          <m:rPr>
            <m:sty m:val="p"/>
          </m:rP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oMath>
      <w:r w:rsidR="00163D5A">
        <w:rPr>
          <w:rFonts w:eastAsiaTheme="minorEastAsia"/>
        </w:rPr>
        <w:t xml:space="preserve"> at a wavelength of </w:t>
      </w:r>
      <m:oMath>
        <m:r>
          <w:rPr>
            <w:rFonts w:ascii="Cambria Math" w:eastAsiaTheme="minorEastAsia" w:hAnsi="Cambria Math"/>
          </w:rPr>
          <m:t xml:space="preserve">500 </m:t>
        </m:r>
        <m:r>
          <m:rPr>
            <m:sty m:val="p"/>
          </m:rPr>
          <w:rPr>
            <w:rFonts w:ascii="Cambria Math" w:eastAsiaTheme="minorEastAsia" w:hAnsi="Cambria Math"/>
          </w:rPr>
          <m:t>nm</m:t>
        </m:r>
      </m:oMath>
      <w:r w:rsidR="00163D5A">
        <w:rPr>
          <w:rFonts w:eastAsiaTheme="minorEastAsia"/>
          <w:iCs/>
        </w:rPr>
        <w:t xml:space="preserve">. One 500 nm photon has energy </w:t>
      </w:r>
      <w:r w:rsidR="005F148E">
        <w:rPr>
          <w:rFonts w:eastAsiaTheme="minorEastAsia"/>
          <w:iCs/>
        </w:rPr>
        <w:t>E=hf, divide incident power intensity by photon energy to get number of photons per second,</w:t>
      </w:r>
      <w:r>
        <w:rPr>
          <w:rFonts w:eastAsiaTheme="minorEastAsia"/>
          <w:iCs/>
        </w:rPr>
        <w:t xml:space="preserve">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p"/>
                  </m:rPr>
                  <w:rPr>
                    <w:rFonts w:ascii="Cambria Math" w:eastAsiaTheme="minorEastAsia" w:hAnsi="Cambria Math"/>
                  </w:rPr>
                  <m:t>Φ</m:t>
                </m:r>
              </m:e>
              <m:sub>
                <m:r>
                  <w:rPr>
                    <w:rFonts w:ascii="Cambria Math" w:eastAsiaTheme="minorEastAsia" w:hAnsi="Cambria Math"/>
                  </w:rPr>
                  <m:t>0</m:t>
                </m:r>
              </m:sub>
            </m:sSub>
          </m:e>
        </m:d>
        <m:r>
          <w:rPr>
            <w:rFonts w:ascii="Cambria Math" w:eastAsiaTheme="minorEastAsia" w:hAnsi="Cambria Math"/>
          </w:rPr>
          <m:t>=#</m:t>
        </m:r>
        <m:r>
          <m:rPr>
            <m:sty m:val="p"/>
          </m:rPr>
          <w:rPr>
            <w:rFonts w:ascii="Cambria Math" w:eastAsiaTheme="minorEastAsia" w:hAnsi="Cambria Math"/>
          </w:rPr>
          <m:t>photons.</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sidR="005F148E">
        <w:rPr>
          <w:rFonts w:eastAsiaTheme="minorEastAsia"/>
        </w:rPr>
        <w:t xml:space="preserve">. </w:t>
      </w:r>
    </w:p>
    <w:p w14:paraId="6A0E46A1" w14:textId="141F492C" w:rsidR="004E6C9C" w:rsidRDefault="004E6C9C">
      <w:pPr>
        <w:rPr>
          <w:rFonts w:eastAsiaTheme="minorEastAsia"/>
        </w:rPr>
      </w:pPr>
      <w:r>
        <w:rPr>
          <w:rFonts w:eastAsiaTheme="minorEastAsia"/>
        </w:rPr>
        <w:lastRenderedPageBreak/>
        <w:t xml:space="preserve">Absorbance: </w:t>
      </w:r>
      <m:oMath>
        <m:r>
          <w:rPr>
            <w:rFonts w:ascii="Cambria Math" w:eastAsiaTheme="minorEastAsia" w:hAnsi="Cambria Math"/>
          </w:rPr>
          <m:t>α=1.5×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Cs/>
              </w:rPr>
            </m:ctrlPr>
          </m:sSupPr>
          <m:e>
            <m:r>
              <m:rPr>
                <m:sty m:val="p"/>
              </m:rPr>
              <w:rPr>
                <w:rFonts w:ascii="Cambria Math" w:eastAsiaTheme="minorEastAsia" w:hAnsi="Cambria Math"/>
              </w:rPr>
              <m:t xml:space="preserve"> cm</m:t>
            </m:r>
          </m:e>
          <m:sup>
            <m:r>
              <m:rPr>
                <m:sty m:val="p"/>
              </m:rPr>
              <w:rPr>
                <w:rFonts w:ascii="Cambria Math" w:eastAsiaTheme="minorEastAsia" w:hAnsi="Cambria Math"/>
              </w:rPr>
              <m:t>-1</m:t>
            </m:r>
          </m:sup>
        </m:sSup>
      </m:oMath>
      <w:r>
        <w:rPr>
          <w:rFonts w:eastAsiaTheme="minorEastAsia"/>
          <w:iCs/>
        </w:rPr>
        <w:t xml:space="preserve">, assume a thickness of 100 nm. </w:t>
      </w:r>
      <w:r>
        <w:rPr>
          <w:rFonts w:eastAsiaTheme="minorEastAsia"/>
        </w:rPr>
        <w:t xml:space="preserve"> </w:t>
      </w:r>
      <w:hyperlink r:id="rId6" w:history="1">
        <w:r w:rsidRPr="001F27AA">
          <w:rPr>
            <w:rStyle w:val="Hyperlink"/>
            <w:rFonts w:eastAsiaTheme="minorEastAsia"/>
          </w:rPr>
          <w:t>https://click.endnote.com/viewer?doi=10.1016%2Fj.mattod.2014.07.007&amp;token=WzMxNjgwNTYsIjEwLjEwMTYvai5tYXR0b2QuMjAxNC4wNy4wMDciXQ.cr_4GWvaRcnI4hJ4grHAVgfhk1U</w:t>
        </w:r>
      </w:hyperlink>
    </w:p>
    <w:p w14:paraId="5740801E" w14:textId="1AA25AB7" w:rsidR="004E6C9C" w:rsidRDefault="00EB43A0">
      <w:pPr>
        <w:rPr>
          <w:rFonts w:eastAsiaTheme="minorEastAsia"/>
          <w:i/>
          <w:iCs/>
        </w:rPr>
      </w:pPr>
      <w:r>
        <w:rPr>
          <w:rFonts w:eastAsiaTheme="minorEastAsia"/>
          <w:i/>
          <w:iCs/>
        </w:rPr>
        <w:t>Non-radiative decay: Decay rates 1 and 2 (k</w:t>
      </w:r>
      <w:r w:rsidRPr="00EB43A0">
        <w:rPr>
          <w:rFonts w:eastAsiaTheme="minorEastAsia"/>
          <w:i/>
          <w:iCs/>
          <w:vertAlign w:val="subscript"/>
        </w:rPr>
        <w:t>d</w:t>
      </w:r>
      <w:r>
        <w:rPr>
          <w:rFonts w:eastAsiaTheme="minorEastAsia"/>
          <w:i/>
          <w:iCs/>
          <w:vertAlign w:val="subscript"/>
        </w:rPr>
        <w:t>1</w:t>
      </w:r>
      <w:r>
        <w:rPr>
          <w:rFonts w:eastAsiaTheme="minorEastAsia"/>
          <w:i/>
          <w:iCs/>
        </w:rPr>
        <w:t xml:space="preserve"> &amp; k</w:t>
      </w:r>
      <w:r w:rsidRPr="00EB43A0">
        <w:rPr>
          <w:rFonts w:eastAsiaTheme="minorEastAsia"/>
          <w:i/>
          <w:iCs/>
          <w:vertAlign w:val="subscript"/>
        </w:rPr>
        <w:t>d</w:t>
      </w:r>
      <w:r>
        <w:rPr>
          <w:rFonts w:eastAsiaTheme="minorEastAsia"/>
          <w:i/>
          <w:iCs/>
          <w:vertAlign w:val="subscript"/>
        </w:rPr>
        <w:t>2</w:t>
      </w:r>
      <w:r>
        <w:rPr>
          <w:rFonts w:eastAsiaTheme="minorEastAsia"/>
          <w:i/>
          <w:iCs/>
        </w:rPr>
        <w:t>).</w:t>
      </w:r>
    </w:p>
    <w:p w14:paraId="617ED879" w14:textId="4A695EC4" w:rsidR="00003B43" w:rsidRPr="00C95185" w:rsidRDefault="00003B43">
      <w:pPr>
        <w:rPr>
          <w:rFonts w:eastAsiaTheme="minorEastAsia"/>
          <w:vertAlign w:val="superscript"/>
        </w:rPr>
      </w:pPr>
      <w:r>
        <w:rPr>
          <w:rFonts w:eastAsiaTheme="minorEastAsia"/>
          <w:i/>
          <w:iCs/>
        </w:rPr>
        <w:t xml:space="preserve">Kd1: </w:t>
      </w:r>
      <w:proofErr w:type="spellStart"/>
      <w:r w:rsidR="00C95185" w:rsidRPr="00C95185">
        <w:rPr>
          <w:rFonts w:eastAsiaTheme="minorEastAsia"/>
        </w:rPr>
        <w:t>Herz</w:t>
      </w:r>
      <w:proofErr w:type="spellEnd"/>
      <w:r w:rsidR="00C95185" w:rsidRPr="00C95185">
        <w:rPr>
          <w:rFonts w:eastAsiaTheme="minorEastAsia"/>
        </w:rPr>
        <w:t xml:space="preserve"> 2016 - Charge-carrier dynamics in org-</w:t>
      </w:r>
      <w:proofErr w:type="spellStart"/>
      <w:r w:rsidR="00C95185" w:rsidRPr="00C95185">
        <w:rPr>
          <w:rFonts w:eastAsiaTheme="minorEastAsia"/>
        </w:rPr>
        <w:t>inorg</w:t>
      </w:r>
      <w:proofErr w:type="spellEnd"/>
      <w:r w:rsidR="00C95185" w:rsidRPr="00C95185">
        <w:rPr>
          <w:rFonts w:eastAsiaTheme="minorEastAsia"/>
        </w:rPr>
        <w:t xml:space="preserve"> perovskite cells</w:t>
      </w:r>
      <w:r w:rsidR="00C95185">
        <w:rPr>
          <w:rFonts w:eastAsiaTheme="minorEastAsia"/>
        </w:rPr>
        <w:t xml:space="preserve"> 1-250 cm</w:t>
      </w:r>
      <w:r w:rsidR="00C95185">
        <w:rPr>
          <w:rFonts w:eastAsiaTheme="minorEastAsia"/>
          <w:vertAlign w:val="superscript"/>
        </w:rPr>
        <w:t>3</w:t>
      </w:r>
      <w:r w:rsidR="00C95185">
        <w:rPr>
          <w:rFonts w:eastAsiaTheme="minorEastAsia"/>
        </w:rPr>
        <w:t>s</w:t>
      </w:r>
      <w:r w:rsidR="00C95185">
        <w:rPr>
          <w:rFonts w:eastAsiaTheme="minorEastAsia"/>
          <w:vertAlign w:val="superscript"/>
        </w:rPr>
        <w:t>-1</w:t>
      </w:r>
    </w:p>
    <w:p w14:paraId="3A4BC786" w14:textId="60A533E3" w:rsidR="00EB43A0" w:rsidRPr="0070755A" w:rsidRDefault="0070755A">
      <w:pPr>
        <w:rPr>
          <w:rFonts w:eastAsiaTheme="minorEastAsia"/>
        </w:rPr>
      </w:pPr>
      <w:r>
        <w:rPr>
          <w:rFonts w:eastAsiaTheme="minorEastAsia"/>
          <w:i/>
          <w:iCs/>
        </w:rPr>
        <w:t>Bimolecular recombination (k</w:t>
      </w:r>
      <w:r>
        <w:rPr>
          <w:rFonts w:eastAsiaTheme="minorEastAsia"/>
          <w:i/>
          <w:iCs/>
          <w:vertAlign w:val="subscript"/>
        </w:rPr>
        <w:t>2r</w:t>
      </w:r>
      <w:r>
        <w:rPr>
          <w:rFonts w:eastAsiaTheme="minorEastAsia"/>
          <w:i/>
          <w:iCs/>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r>
          <m:rPr>
            <m:sty m:val="p"/>
          </m:rPr>
          <w:rPr>
            <w:rFonts w:ascii="Cambria Math" w:eastAsiaTheme="minorEastAsia" w:hAnsi="Cambria Math"/>
          </w:rPr>
          <m:t>c</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p>
    <w:p w14:paraId="1C690BE3" w14:textId="294DA2A9" w:rsidR="0070755A" w:rsidRDefault="006A4055">
      <w:pPr>
        <w:rPr>
          <w:rFonts w:eastAsiaTheme="minorEastAsia"/>
        </w:rPr>
      </w:pPr>
      <w:hyperlink r:id="rId7" w:history="1">
        <w:r w:rsidR="0070755A" w:rsidRPr="001F27AA">
          <w:rPr>
            <w:rStyle w:val="Hyperlink"/>
            <w:rFonts w:eastAsiaTheme="minorEastAsia"/>
          </w:rPr>
          <w:t>https://click.endnote.com/viewer?doi=10.1007%2Fs40820-018-0205-5&amp;token=WzMxNjgwNTYsIjEwLjEwMDcvczQwODIwLTAxOC0wMjA1LTUiXQ.V9KqUJzPp14_S6WjXCgmXgz7DnQ</w:t>
        </w:r>
      </w:hyperlink>
    </w:p>
    <w:p w14:paraId="3C684BD4" w14:textId="1D1743C0" w:rsidR="00FD5DFA" w:rsidRPr="002E23B7" w:rsidRDefault="00206997">
      <w:pPr>
        <w:rPr>
          <w:rFonts w:eastAsiaTheme="minorEastAsia"/>
        </w:rPr>
      </w:pPr>
      <w:r>
        <w:rPr>
          <w:rFonts w:eastAsiaTheme="minorEastAsia"/>
          <w:i/>
          <w:iCs/>
        </w:rPr>
        <w:t>k1 &amp; k2: transfer from excitons all the way to free charges</w:t>
      </w:r>
      <w:r w:rsidR="00FD5DFA">
        <w:rPr>
          <w:rFonts w:eastAsiaTheme="minorEastAsia"/>
          <w:i/>
          <w:iCs/>
        </w:rPr>
        <w:br/>
      </w:r>
      <w:r w:rsidR="00FD5DFA">
        <w:rPr>
          <w:rFonts w:eastAsiaTheme="minorEastAsia"/>
        </w:rPr>
        <w:t xml:space="preserve">From </w:t>
      </w:r>
      <w:proofErr w:type="spellStart"/>
      <w:r w:rsidR="00FD5DFA">
        <w:rPr>
          <w:rFonts w:eastAsiaTheme="minorEastAsia"/>
        </w:rPr>
        <w:t>Stranks</w:t>
      </w:r>
      <w:proofErr w:type="spellEnd"/>
      <w:r w:rsidR="00FD5DFA">
        <w:rPr>
          <w:rFonts w:eastAsiaTheme="minorEastAsia"/>
        </w:rPr>
        <w:t xml:space="preserve"> 2014 – Recombination kinetics…</w:t>
      </w:r>
      <w:r w:rsidR="00FD5DFA">
        <w:rPr>
          <w:rFonts w:eastAsiaTheme="minorEastAsia"/>
        </w:rPr>
        <w:br/>
        <w:t xml:space="preserve">Assumed to be an Arrhenius activated process, pre-exponential </w:t>
      </w:r>
      <w:r w:rsidR="00A92B3A">
        <w:rPr>
          <w:rFonts w:eastAsiaTheme="minorEastAsia"/>
        </w:rPr>
        <w:t>factor assumed related to the binding energy</w:t>
      </w:r>
      <w:r w:rsidR="00FD5DFA">
        <w:rPr>
          <w:rFonts w:eastAsiaTheme="minorEastAsia"/>
        </w:rPr>
        <w:t xml:space="preserve">, </w:t>
      </w:r>
      <w:r w:rsidR="00775243">
        <w:rPr>
          <w:rFonts w:eastAsiaTheme="minorEastAsia"/>
        </w:rPr>
        <w:t xml:space="preserve">exciton binding energy of approx. 50 </w:t>
      </w:r>
      <w:proofErr w:type="spellStart"/>
      <w:r w:rsidR="00775243">
        <w:rPr>
          <w:rFonts w:eastAsiaTheme="minorEastAsia"/>
        </w:rPr>
        <w:t>meV</w:t>
      </w:r>
      <w:proofErr w:type="spellEnd"/>
      <w:r w:rsidR="00775243">
        <w:rPr>
          <w:rFonts w:eastAsiaTheme="minorEastAsia"/>
        </w:rPr>
        <w:t xml:space="preserve">. </w:t>
      </w:r>
      <w:r w:rsidR="002E23B7">
        <w:rPr>
          <w:rFonts w:eastAsiaTheme="minorEastAsia"/>
          <w:b/>
          <w:bCs/>
        </w:rPr>
        <w:t>This paper also gives some trapping and de-trapping rates and other details</w:t>
      </w:r>
      <w:r w:rsidR="002E23B7">
        <w:rPr>
          <w:rFonts w:eastAsiaTheme="minorEastAsia"/>
        </w:rPr>
        <w:t xml:space="preserve">. </w:t>
      </w:r>
    </w:p>
    <w:p w14:paraId="67CD222B" w14:textId="6BCA8C61" w:rsidR="0076735C" w:rsidRDefault="006A4055">
      <w:pPr>
        <w:rPr>
          <w:rFonts w:eastAsiaTheme="minorEastAsia"/>
          <w: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vertAlign w:val="subscript"/>
              </w:rPr>
              <m:t>ext</m:t>
            </m:r>
          </m:sub>
        </m:sSub>
      </m:oMath>
      <w:r w:rsidR="00002FAE">
        <w:rPr>
          <w:rFonts w:eastAsiaTheme="minorEastAsia"/>
          <w:i/>
          <w:iCs/>
        </w:rPr>
        <w:t xml:space="preserve">: rate at which electrons and holes escape the perovskite into the </w:t>
      </w:r>
      <w:r w:rsidR="002277AB">
        <w:rPr>
          <w:rFonts w:eastAsiaTheme="minorEastAsia"/>
          <w:i/>
          <w:iCs/>
        </w:rPr>
        <w:t xml:space="preserve">electron-selective and hole-selective contacts. </w:t>
      </w:r>
      <w:r w:rsidR="002E23B7">
        <w:rPr>
          <w:rFonts w:eastAsiaTheme="minorEastAsia"/>
          <w:i/>
          <w:iCs/>
        </w:rPr>
        <w:t>Below images:</w:t>
      </w:r>
      <w:r w:rsidR="00EB6F26">
        <w:rPr>
          <w:rFonts w:eastAsiaTheme="minorEastAsia"/>
          <w:i/>
          <w:iCs/>
        </w:rPr>
        <w:br/>
      </w:r>
      <w:r w:rsidR="00EF7F0A" w:rsidRPr="00EF7F0A">
        <w:rPr>
          <w:rFonts w:eastAsiaTheme="minorEastAsia"/>
          <w:i/>
          <w:iCs/>
          <w:noProof/>
        </w:rPr>
        <w:drawing>
          <wp:inline distT="0" distB="0" distL="0" distR="0" wp14:anchorId="2C89E74F" wp14:editId="417B9911">
            <wp:extent cx="4029637"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3200847"/>
                    </a:xfrm>
                    <a:prstGeom prst="rect">
                      <a:avLst/>
                    </a:prstGeom>
                  </pic:spPr>
                </pic:pic>
              </a:graphicData>
            </a:graphic>
          </wp:inline>
        </w:drawing>
      </w:r>
      <w:r w:rsidR="002277AB">
        <w:rPr>
          <w:rFonts w:eastAsiaTheme="minorEastAsia"/>
          <w:i/>
          <w:iCs/>
        </w:rPr>
        <w:br/>
      </w:r>
      <w:r w:rsidR="00EF7F0A" w:rsidRPr="00B40DA1">
        <w:rPr>
          <w:rFonts w:eastAsiaTheme="minorEastAsia"/>
          <w:noProof/>
        </w:rPr>
        <w:drawing>
          <wp:inline distT="0" distB="0" distL="0" distR="0" wp14:anchorId="7A33CF16" wp14:editId="1E392C77">
            <wp:extent cx="5731510" cy="2013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3585"/>
                    </a:xfrm>
                    <a:prstGeom prst="rect">
                      <a:avLst/>
                    </a:prstGeom>
                  </pic:spPr>
                </pic:pic>
              </a:graphicData>
            </a:graphic>
          </wp:inline>
        </w:drawing>
      </w:r>
      <w:r w:rsidR="0076735C">
        <w:rPr>
          <w:rFonts w:eastAsiaTheme="minorEastAsia"/>
        </w:rPr>
        <w:lastRenderedPageBreak/>
        <w:t xml:space="preserve">From paper: </w:t>
      </w:r>
      <w:r w:rsidR="0076735C" w:rsidRPr="007A16DC">
        <w:rPr>
          <w:rFonts w:eastAsiaTheme="minorEastAsia"/>
          <w:i/>
          <w:iCs/>
        </w:rPr>
        <w:t>Determination of Interfacial Charge-Transfer Rate</w:t>
      </w:r>
      <w:r w:rsidR="0076735C" w:rsidRPr="006A5C9C">
        <w:rPr>
          <w:rFonts w:eastAsiaTheme="minorEastAsia"/>
          <w:i/>
          <w:iCs/>
        </w:rPr>
        <w:t xml:space="preserve"> Constants in Perovskite Solar Cells: </w:t>
      </w:r>
      <w:proofErr w:type="spellStart"/>
      <w:r w:rsidR="0076735C" w:rsidRPr="006A5C9C">
        <w:rPr>
          <w:rFonts w:eastAsiaTheme="minorEastAsia"/>
          <w:i/>
          <w:iCs/>
        </w:rPr>
        <w:t>Pydzi</w:t>
      </w:r>
      <w:r w:rsidR="0076735C" w:rsidRPr="006A5C9C">
        <w:rPr>
          <w:rFonts w:eastAsiaTheme="minorEastAsia" w:cstheme="minorHAnsi"/>
          <w:i/>
          <w:iCs/>
        </w:rPr>
        <w:t>ń</w:t>
      </w:r>
      <w:r w:rsidR="0076735C" w:rsidRPr="006A5C9C">
        <w:rPr>
          <w:rFonts w:eastAsiaTheme="minorEastAsia"/>
          <w:i/>
          <w:iCs/>
        </w:rPr>
        <w:t>ska</w:t>
      </w:r>
      <w:proofErr w:type="spellEnd"/>
      <w:r w:rsidR="0076735C" w:rsidRPr="006A5C9C">
        <w:rPr>
          <w:rFonts w:eastAsiaTheme="minorEastAsia"/>
          <w:i/>
          <w:iCs/>
        </w:rPr>
        <w:t xml:space="preserve">. </w:t>
      </w:r>
    </w:p>
    <w:p w14:paraId="483F33D6" w14:textId="77777777" w:rsidR="00EF7F0A" w:rsidRDefault="00EF7F0A">
      <w:pPr>
        <w:rPr>
          <w:rFonts w:eastAsiaTheme="minorEastAsia"/>
          <w:i/>
          <w:iCs/>
        </w:rPr>
      </w:pPr>
    </w:p>
    <w:p w14:paraId="3C4C2877" w14:textId="21778AF8" w:rsidR="007A16DC" w:rsidRDefault="007A16DC">
      <w:pPr>
        <w:rPr>
          <w:rFonts w:eastAsiaTheme="minorEastAsia"/>
        </w:rPr>
      </w:pPr>
      <w:r>
        <w:rPr>
          <w:rFonts w:eastAsiaTheme="minorEastAsia"/>
        </w:rPr>
        <w:br w:type="page"/>
      </w:r>
    </w:p>
    <w:p w14:paraId="18053AB1" w14:textId="68CDE34B" w:rsidR="00206997" w:rsidRDefault="007A16DC">
      <w:pPr>
        <w:rPr>
          <w:rFonts w:eastAsiaTheme="minorEastAsia"/>
          <w:b/>
          <w:bCs/>
          <w:sz w:val="28"/>
          <w:szCs w:val="28"/>
        </w:rPr>
      </w:pPr>
      <w:r>
        <w:rPr>
          <w:rFonts w:eastAsiaTheme="minorEastAsia"/>
          <w:b/>
          <w:bCs/>
          <w:sz w:val="28"/>
          <w:szCs w:val="28"/>
        </w:rPr>
        <w:lastRenderedPageBreak/>
        <w:t>General paper reading notes:</w:t>
      </w:r>
    </w:p>
    <w:p w14:paraId="3D95B20D" w14:textId="277A2659" w:rsidR="007A16DC" w:rsidRPr="00511A07" w:rsidRDefault="007A16DC" w:rsidP="007A16DC">
      <w:pPr>
        <w:rPr>
          <w:rFonts w:eastAsiaTheme="minorEastAsia"/>
          <w:b/>
          <w:bCs/>
        </w:rPr>
      </w:pPr>
      <w:r w:rsidRPr="007A16DC">
        <w:rPr>
          <w:rFonts w:eastAsiaTheme="minorEastAsia"/>
          <w:i/>
          <w:iCs/>
        </w:rPr>
        <w:t>Determination of Interfacial Charge-Transfer Rate</w:t>
      </w:r>
      <w:r w:rsidRPr="006A5C9C">
        <w:rPr>
          <w:rFonts w:eastAsiaTheme="minorEastAsia"/>
          <w:i/>
          <w:iCs/>
        </w:rPr>
        <w:t xml:space="preserve"> Constants in Perovskite Solar Cells: </w:t>
      </w:r>
      <w:proofErr w:type="spellStart"/>
      <w:r w:rsidR="00C00061" w:rsidRPr="006A5C9C">
        <w:rPr>
          <w:rFonts w:eastAsiaTheme="minorEastAsia"/>
          <w:i/>
          <w:iCs/>
        </w:rPr>
        <w:t>Pydzi</w:t>
      </w:r>
      <w:r w:rsidR="00C00061" w:rsidRPr="006A5C9C">
        <w:rPr>
          <w:rFonts w:eastAsiaTheme="minorEastAsia" w:cstheme="minorHAnsi"/>
          <w:i/>
          <w:iCs/>
        </w:rPr>
        <w:t>ń</w:t>
      </w:r>
      <w:r w:rsidR="00C00061" w:rsidRPr="006A5C9C">
        <w:rPr>
          <w:rFonts w:eastAsiaTheme="minorEastAsia"/>
          <w:i/>
          <w:iCs/>
        </w:rPr>
        <w:t>ska</w:t>
      </w:r>
      <w:proofErr w:type="spellEnd"/>
      <w:r w:rsidR="00C00061" w:rsidRPr="006A5C9C">
        <w:rPr>
          <w:rFonts w:eastAsiaTheme="minorEastAsia"/>
          <w:i/>
          <w:iCs/>
        </w:rPr>
        <w:t xml:space="preserve">. </w:t>
      </w:r>
      <w:r w:rsidR="00511A07">
        <w:rPr>
          <w:rFonts w:eastAsiaTheme="minorEastAsia"/>
          <w:i/>
          <w:iCs/>
        </w:rPr>
        <w:br/>
      </w:r>
      <w:r w:rsidR="00511A07">
        <w:rPr>
          <w:rFonts w:eastAsiaTheme="minorEastAsia"/>
          <w:b/>
          <w:bCs/>
        </w:rPr>
        <w:t>Note: this is charge transfer rates OUT of the perovskite (</w:t>
      </w:r>
      <w:proofErr w:type="spellStart"/>
      <w:r w:rsidR="00511A07">
        <w:rPr>
          <w:rFonts w:eastAsiaTheme="minorEastAsia"/>
          <w:b/>
          <w:bCs/>
        </w:rPr>
        <w:t>ie</w:t>
      </w:r>
      <w:proofErr w:type="spellEnd"/>
      <w:r w:rsidR="00511A07">
        <w:rPr>
          <w:rFonts w:eastAsiaTheme="minorEastAsia"/>
          <w:b/>
          <w:bCs/>
        </w:rPr>
        <w:t xml:space="preserve"> like extraction and injection current)</w:t>
      </w:r>
    </w:p>
    <w:p w14:paraId="292B31C0" w14:textId="5DD7CDB7" w:rsidR="004678C0" w:rsidRDefault="006A5C9C" w:rsidP="006A5C9C">
      <w:pPr>
        <w:pStyle w:val="ListParagraph"/>
        <w:numPr>
          <w:ilvl w:val="0"/>
          <w:numId w:val="1"/>
        </w:numPr>
        <w:rPr>
          <w:rFonts w:eastAsiaTheme="minorEastAsia"/>
        </w:rPr>
      </w:pPr>
      <w:r>
        <w:rPr>
          <w:rFonts w:eastAsiaTheme="minorEastAsia"/>
        </w:rPr>
        <w:t xml:space="preserve">Transient absorption studies: </w:t>
      </w:r>
      <w:r w:rsidR="00C55417">
        <w:rPr>
          <w:rFonts w:eastAsiaTheme="minorEastAsia"/>
        </w:rPr>
        <w:t xml:space="preserve">later time absorption (blue line) corresponds to the excited population of the perovskite (out of ground) and is the mirror image of the fluorescence spectrum at 750 nm. AKA “bleaching band”. </w:t>
      </w:r>
      <w:r w:rsidR="00F44D07">
        <w:rPr>
          <w:rFonts w:eastAsiaTheme="minorEastAsia"/>
        </w:rPr>
        <w:t xml:space="preserve">The time that this takes to decay reflects </w:t>
      </w:r>
      <w:r w:rsidR="00A86841">
        <w:rPr>
          <w:rFonts w:eastAsiaTheme="minorEastAsia"/>
        </w:rPr>
        <w:t xml:space="preserve">the decay in electron-hole population in the material (caused by first, second, and third order </w:t>
      </w:r>
      <w:r w:rsidR="00756EE6">
        <w:rPr>
          <w:rFonts w:eastAsiaTheme="minorEastAsia"/>
        </w:rPr>
        <w:t>recombination OR charge transfer across interfaces with electron and hole-selective materials)</w:t>
      </w:r>
      <w:r w:rsidR="00A86841">
        <w:rPr>
          <w:rFonts w:eastAsiaTheme="minorEastAsia"/>
        </w:rPr>
        <w:t xml:space="preserve">.  </w:t>
      </w:r>
    </w:p>
    <w:p w14:paraId="12237413" w14:textId="2F6CF4F0" w:rsidR="006A5C9C" w:rsidRDefault="004678C0" w:rsidP="004678C0">
      <w:pPr>
        <w:ind w:left="360"/>
        <w:rPr>
          <w:rFonts w:eastAsiaTheme="minorEastAsia"/>
        </w:rPr>
      </w:pPr>
      <w:r w:rsidRPr="004678C0">
        <w:rPr>
          <w:noProof/>
        </w:rPr>
        <w:drawing>
          <wp:inline distT="0" distB="0" distL="0" distR="0" wp14:anchorId="2DFBD264" wp14:editId="0A701EF6">
            <wp:extent cx="3072809" cy="218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3505" cy="2188106"/>
                    </a:xfrm>
                    <a:prstGeom prst="rect">
                      <a:avLst/>
                    </a:prstGeom>
                    <a:noFill/>
                    <a:ln>
                      <a:noFill/>
                    </a:ln>
                  </pic:spPr>
                </pic:pic>
              </a:graphicData>
            </a:graphic>
          </wp:inline>
        </w:drawing>
      </w:r>
    </w:p>
    <w:p w14:paraId="01FD618D" w14:textId="2F4E1DF6" w:rsidR="00C2259A" w:rsidRDefault="00D04ECD" w:rsidP="004678C0">
      <w:pPr>
        <w:ind w:left="360"/>
        <w:rPr>
          <w:rFonts w:eastAsiaTheme="minorEastAsia"/>
        </w:rPr>
      </w:pPr>
      <w:r>
        <w:rPr>
          <w:rFonts w:eastAsiaTheme="minorEastAsia"/>
          <w:i/>
          <w:iCs/>
        </w:rPr>
        <w:t xml:space="preserve">Recombination kinetics in organic-inorganic perovskites: </w:t>
      </w:r>
      <w:proofErr w:type="spellStart"/>
      <w:r>
        <w:rPr>
          <w:rFonts w:eastAsiaTheme="minorEastAsia"/>
          <w:i/>
          <w:iCs/>
        </w:rPr>
        <w:t>Stranks</w:t>
      </w:r>
      <w:proofErr w:type="spellEnd"/>
      <w:r>
        <w:rPr>
          <w:rFonts w:eastAsiaTheme="minorEastAsia"/>
          <w:i/>
          <w:iCs/>
        </w:rPr>
        <w:t xml:space="preserve">. </w:t>
      </w:r>
    </w:p>
    <w:p w14:paraId="62E036EA" w14:textId="6D886096" w:rsidR="00D04ECD" w:rsidRDefault="00D04ECD" w:rsidP="00D04ECD">
      <w:pPr>
        <w:pStyle w:val="ListParagraph"/>
        <w:numPr>
          <w:ilvl w:val="0"/>
          <w:numId w:val="1"/>
        </w:numPr>
        <w:rPr>
          <w:rFonts w:eastAsiaTheme="minorEastAsia"/>
        </w:rPr>
      </w:pPr>
      <w:r>
        <w:rPr>
          <w:rFonts w:eastAsiaTheme="minorEastAsia"/>
        </w:rPr>
        <w:t>Langevin theory was found not to fit perovskites well</w:t>
      </w:r>
    </w:p>
    <w:p w14:paraId="23EE4425" w14:textId="773CDF44" w:rsidR="00D04ECD" w:rsidRDefault="00D04ECD" w:rsidP="00D04ECD">
      <w:pPr>
        <w:pStyle w:val="ListParagraph"/>
        <w:numPr>
          <w:ilvl w:val="0"/>
          <w:numId w:val="1"/>
        </w:numPr>
        <w:rPr>
          <w:rFonts w:eastAsiaTheme="minorEastAsia"/>
        </w:rPr>
      </w:pPr>
      <w:r>
        <w:rPr>
          <w:rFonts w:eastAsiaTheme="minorEastAsia"/>
        </w:rPr>
        <w:t>Approaching the Shockley-</w:t>
      </w:r>
      <w:proofErr w:type="spellStart"/>
      <w:r>
        <w:rPr>
          <w:rFonts w:eastAsiaTheme="minorEastAsia"/>
        </w:rPr>
        <w:t>Queisser</w:t>
      </w:r>
      <w:proofErr w:type="spellEnd"/>
      <w:r>
        <w:rPr>
          <w:rFonts w:eastAsiaTheme="minorEastAsia"/>
        </w:rPr>
        <w:t xml:space="preserve"> efficiency limit requires that all </w:t>
      </w:r>
      <w:r w:rsidR="00357653">
        <w:rPr>
          <w:rFonts w:eastAsiaTheme="minorEastAsia"/>
        </w:rPr>
        <w:t xml:space="preserve">recombination is radiative, but the efficiency limit is also </w:t>
      </w:r>
      <w:proofErr w:type="spellStart"/>
      <w:r w:rsidR="00357653">
        <w:rPr>
          <w:rFonts w:eastAsiaTheme="minorEastAsia"/>
        </w:rPr>
        <w:t>maximsed</w:t>
      </w:r>
      <w:proofErr w:type="spellEnd"/>
      <w:r w:rsidR="00357653">
        <w:rPr>
          <w:rFonts w:eastAsiaTheme="minorEastAsia"/>
        </w:rPr>
        <w:t xml:space="preserve"> at high excitation intensities </w:t>
      </w:r>
      <w:r w:rsidR="00DB5D20">
        <w:rPr>
          <w:rFonts w:eastAsiaTheme="minorEastAsia"/>
        </w:rPr>
        <w:t xml:space="preserve">wherein non-radiative decay pathways tend to dominate. Aka it’s a balance. </w:t>
      </w:r>
    </w:p>
    <w:p w14:paraId="754E21FF" w14:textId="5FF54FE3" w:rsidR="00DB5D20" w:rsidRDefault="00DB5D20" w:rsidP="00D04ECD">
      <w:pPr>
        <w:pStyle w:val="ListParagraph"/>
        <w:numPr>
          <w:ilvl w:val="0"/>
          <w:numId w:val="1"/>
        </w:numPr>
        <w:rPr>
          <w:rFonts w:eastAsiaTheme="minorEastAsia"/>
        </w:rPr>
      </w:pPr>
      <w:r>
        <w:rPr>
          <w:rFonts w:eastAsiaTheme="minorEastAsia"/>
        </w:rPr>
        <w:t>This paper: PL measurements from pulsed and continuous excitation of CH</w:t>
      </w:r>
      <w:r>
        <w:rPr>
          <w:rFonts w:eastAsiaTheme="minorEastAsia"/>
          <w:vertAlign w:val="subscript"/>
        </w:rPr>
        <w:t>3</w:t>
      </w:r>
      <w:r>
        <w:rPr>
          <w:rFonts w:eastAsiaTheme="minorEastAsia"/>
        </w:rPr>
        <w:t>NH</w:t>
      </w:r>
      <w:r>
        <w:rPr>
          <w:rFonts w:eastAsiaTheme="minorEastAsia"/>
          <w:vertAlign w:val="subscript"/>
        </w:rPr>
        <w:t>3</w:t>
      </w:r>
      <w:r>
        <w:rPr>
          <w:rFonts w:eastAsiaTheme="minorEastAsia"/>
        </w:rPr>
        <w:t>PbI</w:t>
      </w:r>
      <w:r>
        <w:rPr>
          <w:rFonts w:eastAsiaTheme="minorEastAsia"/>
          <w:vertAlign w:val="subscript"/>
        </w:rPr>
        <w:t>x-3</w:t>
      </w:r>
      <w:r>
        <w:rPr>
          <w:rFonts w:eastAsiaTheme="minorEastAsia"/>
        </w:rPr>
        <w:t>Cl</w:t>
      </w:r>
      <w:r>
        <w:rPr>
          <w:rFonts w:eastAsiaTheme="minorEastAsia"/>
          <w:vertAlign w:val="subscript"/>
        </w:rPr>
        <w:t>x</w:t>
      </w:r>
      <w:r>
        <w:rPr>
          <w:rFonts w:eastAsiaTheme="minorEastAsia"/>
        </w:rPr>
        <w:t xml:space="preserve"> </w:t>
      </w:r>
      <w:r w:rsidR="00FD5C88">
        <w:rPr>
          <w:rFonts w:eastAsiaTheme="minorEastAsia"/>
        </w:rPr>
        <w:t xml:space="preserve">thin films with a theoretical model. </w:t>
      </w:r>
    </w:p>
    <w:p w14:paraId="6106A010" w14:textId="66A129A2" w:rsidR="00FD5C88" w:rsidRDefault="00FD5C88" w:rsidP="00FD5C88">
      <w:pPr>
        <w:pStyle w:val="ListParagraph"/>
        <w:numPr>
          <w:ilvl w:val="1"/>
          <w:numId w:val="1"/>
        </w:numPr>
        <w:rPr>
          <w:rFonts w:eastAsiaTheme="minorEastAsia"/>
        </w:rPr>
      </w:pPr>
      <w:r>
        <w:rPr>
          <w:rFonts w:eastAsiaTheme="minorEastAsia"/>
        </w:rPr>
        <w:t xml:space="preserve">Low excitation fluences (including similar to solar cell operation): evolution of charge populations is dominated by traps. </w:t>
      </w:r>
    </w:p>
    <w:p w14:paraId="4FC71307" w14:textId="2E8949F7" w:rsidR="00FD5C88" w:rsidRPr="00D04ECD" w:rsidRDefault="00FD5C88" w:rsidP="00FD5C88">
      <w:pPr>
        <w:pStyle w:val="ListParagraph"/>
        <w:numPr>
          <w:ilvl w:val="1"/>
          <w:numId w:val="1"/>
        </w:numPr>
        <w:rPr>
          <w:rFonts w:eastAsiaTheme="minorEastAsia"/>
        </w:rPr>
      </w:pPr>
      <w:r>
        <w:rPr>
          <w:rFonts w:eastAsiaTheme="minorEastAsia"/>
        </w:rPr>
        <w:t xml:space="preserve">High excitation fluences: all traps are filled and the evolution is dominated by radiative bimolecular recombination. </w:t>
      </w:r>
    </w:p>
    <w:sectPr w:rsidR="00FD5C88" w:rsidRPr="00D0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D4A0F"/>
    <w:multiLevelType w:val="hybridMultilevel"/>
    <w:tmpl w:val="AC62B6E4"/>
    <w:lvl w:ilvl="0" w:tplc="D2F0C67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00"/>
    <w:rsid w:val="00002FAE"/>
    <w:rsid w:val="00003B43"/>
    <w:rsid w:val="00021523"/>
    <w:rsid w:val="00034A72"/>
    <w:rsid w:val="000E0B74"/>
    <w:rsid w:val="000F0CC2"/>
    <w:rsid w:val="00131A0C"/>
    <w:rsid w:val="00163D5A"/>
    <w:rsid w:val="00206997"/>
    <w:rsid w:val="002277AB"/>
    <w:rsid w:val="00292624"/>
    <w:rsid w:val="002D2C98"/>
    <w:rsid w:val="002E23B7"/>
    <w:rsid w:val="002F0615"/>
    <w:rsid w:val="00331F76"/>
    <w:rsid w:val="00357653"/>
    <w:rsid w:val="003B6D8B"/>
    <w:rsid w:val="003C00E7"/>
    <w:rsid w:val="00407532"/>
    <w:rsid w:val="004678C0"/>
    <w:rsid w:val="00477BDD"/>
    <w:rsid w:val="004E6C9C"/>
    <w:rsid w:val="00511A07"/>
    <w:rsid w:val="005F148E"/>
    <w:rsid w:val="006A4055"/>
    <w:rsid w:val="006A5C9C"/>
    <w:rsid w:val="0070755A"/>
    <w:rsid w:val="007124EA"/>
    <w:rsid w:val="00750DE2"/>
    <w:rsid w:val="00756EE6"/>
    <w:rsid w:val="0076735C"/>
    <w:rsid w:val="00775243"/>
    <w:rsid w:val="007A16DC"/>
    <w:rsid w:val="0083412A"/>
    <w:rsid w:val="008739B2"/>
    <w:rsid w:val="00890A31"/>
    <w:rsid w:val="00926DD1"/>
    <w:rsid w:val="009929F8"/>
    <w:rsid w:val="009A5350"/>
    <w:rsid w:val="009A6F51"/>
    <w:rsid w:val="00A86841"/>
    <w:rsid w:val="00A901A2"/>
    <w:rsid w:val="00A92B3A"/>
    <w:rsid w:val="00AA2741"/>
    <w:rsid w:val="00B35AB6"/>
    <w:rsid w:val="00B40DA1"/>
    <w:rsid w:val="00C00061"/>
    <w:rsid w:val="00C2259A"/>
    <w:rsid w:val="00C55417"/>
    <w:rsid w:val="00C72314"/>
    <w:rsid w:val="00C95185"/>
    <w:rsid w:val="00CD7500"/>
    <w:rsid w:val="00CE52B3"/>
    <w:rsid w:val="00D04ECD"/>
    <w:rsid w:val="00D5390C"/>
    <w:rsid w:val="00DB5D20"/>
    <w:rsid w:val="00E059ED"/>
    <w:rsid w:val="00EB43A0"/>
    <w:rsid w:val="00EB6F26"/>
    <w:rsid w:val="00EE1CAB"/>
    <w:rsid w:val="00EE79F1"/>
    <w:rsid w:val="00EF7F0A"/>
    <w:rsid w:val="00F44D07"/>
    <w:rsid w:val="00FD5C88"/>
    <w:rsid w:val="00FD5D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BDB"/>
  <w15:chartTrackingRefBased/>
  <w15:docId w15:val="{4D6013CC-CDBB-438E-B2E2-1720EABE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7BDD"/>
    <w:pPr>
      <w:spacing w:after="0" w:line="240" w:lineRule="auto"/>
    </w:pPr>
    <w:rPr>
      <w:iCs/>
      <w:color w:val="000000" w:themeColor="text1"/>
      <w:sz w:val="18"/>
      <w:szCs w:val="18"/>
    </w:rPr>
  </w:style>
  <w:style w:type="table" w:customStyle="1" w:styleId="Chemreports">
    <w:name w:val="Chem reports"/>
    <w:basedOn w:val="TableNormal"/>
    <w:uiPriority w:val="99"/>
    <w:rsid w:val="00EE1CAB"/>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insideH w:val="nil"/>
        </w:tcBorders>
      </w:tcPr>
    </w:tblStylePr>
    <w:tblStylePr w:type="lastRow">
      <w:tblPr/>
      <w:tcPr>
        <w:tcBorders>
          <w:top w:val="nil"/>
          <w:bottom w:val="single" w:sz="4" w:space="0" w:color="auto"/>
        </w:tcBorders>
      </w:tcPr>
    </w:tblStylePr>
  </w:style>
  <w:style w:type="table" w:styleId="TableGrid">
    <w:name w:val="Table Grid"/>
    <w:basedOn w:val="TableNormal"/>
    <w:uiPriority w:val="39"/>
    <w:rsid w:val="002D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C98"/>
    <w:rPr>
      <w:color w:val="808080"/>
    </w:rPr>
  </w:style>
  <w:style w:type="character" w:styleId="Hyperlink">
    <w:name w:val="Hyperlink"/>
    <w:basedOn w:val="DefaultParagraphFont"/>
    <w:uiPriority w:val="99"/>
    <w:unhideWhenUsed/>
    <w:rsid w:val="004E6C9C"/>
    <w:rPr>
      <w:color w:val="0563C1" w:themeColor="hyperlink"/>
      <w:u w:val="single"/>
    </w:rPr>
  </w:style>
  <w:style w:type="character" w:styleId="UnresolvedMention">
    <w:name w:val="Unresolved Mention"/>
    <w:basedOn w:val="DefaultParagraphFont"/>
    <w:uiPriority w:val="99"/>
    <w:semiHidden/>
    <w:unhideWhenUsed/>
    <w:rsid w:val="004E6C9C"/>
    <w:rPr>
      <w:color w:val="605E5C"/>
      <w:shd w:val="clear" w:color="auto" w:fill="E1DFDD"/>
    </w:rPr>
  </w:style>
  <w:style w:type="character" w:styleId="FollowedHyperlink">
    <w:name w:val="FollowedHyperlink"/>
    <w:basedOn w:val="DefaultParagraphFont"/>
    <w:uiPriority w:val="99"/>
    <w:semiHidden/>
    <w:unhideWhenUsed/>
    <w:rsid w:val="00EB43A0"/>
    <w:rPr>
      <w:color w:val="954F72" w:themeColor="followedHyperlink"/>
      <w:u w:val="single"/>
    </w:rPr>
  </w:style>
  <w:style w:type="paragraph" w:styleId="ListParagraph">
    <w:name w:val="List Paragraph"/>
    <w:basedOn w:val="Normal"/>
    <w:uiPriority w:val="34"/>
    <w:qFormat/>
    <w:rsid w:val="006A5C9C"/>
    <w:pPr>
      <w:ind w:left="720"/>
      <w:contextualSpacing/>
    </w:pPr>
  </w:style>
  <w:style w:type="paragraph" w:styleId="Revision">
    <w:name w:val="Revision"/>
    <w:hidden/>
    <w:uiPriority w:val="99"/>
    <w:semiHidden/>
    <w:rsid w:val="00C72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ick.endnote.com/viewer?doi=10.1007%2Fs40820-018-0205-5&amp;token=WzMxNjgwNTYsIjEwLjEwMDcvczQwODIwLTAxOC0wMjA1LTUiXQ.V9KqUJzPp14_S6WjXCgmXgz7Dn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endnote.com/viewer?doi=10.1016%2Fj.mattod.2014.07.007&amp;token=WzMxNjgwNTYsIjEwLjEwMTYvai5tYXR0b2QuMjAxNC4wNy4wMDciXQ.cr_4GWvaRcnI4hJ4grHAVgfhk1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Lucy Jeffery</dc:creator>
  <cp:keywords/>
  <dc:description/>
  <cp:lastModifiedBy>Alice Lucy Jeffery</cp:lastModifiedBy>
  <cp:revision>44</cp:revision>
  <dcterms:created xsi:type="dcterms:W3CDTF">2021-04-07T23:55:00Z</dcterms:created>
  <dcterms:modified xsi:type="dcterms:W3CDTF">2021-04-26T11:37:00Z</dcterms:modified>
</cp:coreProperties>
</file>