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Website Asset Request</w:t>
      </w:r>
    </w:p>
    <w:p>
      <w:pPr>
        <w:spacing w:after="50"/>
      </w:pPr>
    </w:p>
    <w:p>
      <w:pPr>
        <w:jc w:val="center"/>
      </w:pPr>
      <w:r>
        <w:rPr>
          <w:rFonts w:ascii="Arial" w:cs="Arial" w:eastAsia="Arial" w:hAnsi="Arial"/>
          <w:color w:val="1B2A4A"/>
          <w:sz w:val="32"/>
          <w:szCs w:val="32"/>
        </w:rPr>
        <w:t xml:space="preserve">Marr Laser &amp; Skin Clinic</w:t>
      </w:r>
    </w:p>
    <w:p>
      <w:pPr>
        <w:spacing w:after="200"/>
      </w:pPr>
    </w:p>
    <w:p>
      <w:pPr>
        <w:spacing w:after="120"/>
      </w:pPr>
      <w:r>
        <w:t xml:space="preserve">Hi Emma,</w:t>
      </w:r>
    </w:p>
    <w:p>
      <w:pPr>
        <w:spacing w:after="50"/>
      </w:pPr>
    </w:p>
    <w:p>
      <w:pPr>
        <w:spacing w:after="120"/>
      </w:pPr>
      <w:r>
        <w:t xml:space="preserve">We’re getting started on the new website and need to collect a few things from you to make sure we build it properly. This document lists everything we need, grouped by category.</w:t>
      </w:r>
    </w:p>
    <w:p>
      <w:pPr>
        <w:spacing w:after="120"/>
      </w:pPr>
      <w:r>
        <w:t xml:space="preserve">Don’t worry if you don’t have everything immediately — send what you can and we’ll work through the rest together. But the sooner we have the essentials (particularly brand assets, treatment information, and photography), the faster we can move.</w:t>
      </w:r>
    </w:p>
    <w:p>
      <w:pPr>
        <w:spacing w:after="50"/>
      </w:pPr>
    </w:p>
    <w:p>
      <w:pPr>
        <w:spacing w:after="120"/>
      </w:pPr>
      <w:r>
        <w:rPr>
          <w:b/>
          <w:bCs/>
        </w:rPr>
        <w:t xml:space="preserve">Ideal deadline: </w:t>
      </w:r>
      <w:r>
        <w:t xml:space="preserve">End of Week 2 for the majority of items.</w:t>
      </w:r>
    </w:p>
    <w:p>
      <w:pPr>
        <w:spacing w:after="50"/>
      </w:pPr>
    </w:p>
    <w:p>
      <w:pPr>
        <w:spacing w:after="120"/>
      </w:pPr>
      <w:r>
        <w:t xml:space="preserve">You can send files however is easiest — email, Google Drive, Dropbox, WeTransfer, or a USB stick. Whatever works for you.</w:t>
      </w:r>
    </w:p>
    <w:p>
      <w:pPr>
        <w:spacing w:after="100"/>
      </w:pPr>
    </w:p>
    <w:p>
      <w:pPr>
        <w:pBdr>
          <w:bottom w:val="single" w:color="CCCCCC" w:sz="1"/>
        </w:pBdr>
        <w:spacing w:after="100"/>
      </w:pPr>
    </w:p>
    <w:p>
      <w:pPr>
        <w:spacing w:after="100"/>
      </w:pPr>
    </w:p>
    <w:p>
      <w:pPr>
        <w:pStyle w:val="Heading1"/>
      </w:pPr>
      <w:r>
        <w:t xml:space="preserve">Asset Checklist</w:t>
      </w:r>
    </w:p>
    <w:p>
      <w:pPr>
        <w:spacing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26"/>
        <w:gridCol w:w="1200"/>
      </w:tblGrid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Brand Assets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 / What We Need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Logo (primary)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Vector format preferred (SVG, AI, or EPS). If not available, a high-resolution PNG with transparent background.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Logo (alternative)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secondary logo versions, icon-only versions, or stacked layouts if they exist.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 colours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Hex codes, RGB values, or Pantone references if you have them. If not, we can pull them from your existing materials.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Fonts / typography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you have specific brand fonts, share the font files. If not, we’ll recommend something that fits the clinical positioning.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Style guidelines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existing brand guidelines document, even if informal. If none exist, that’s fine — we’ll create a visual direction.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Photography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 / What We Need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Treatment rooms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Photos of the clinic interior, treatment rooms, and reception area. Well-lit, uncluttered shots work best.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Equipment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Photos of the Alexandrite laser, Focus Dual, CACI machine, and any other key equipment. These reinforce the clinical credibility positioning.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headshots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headshots of Emma, Katie, Jennifer, and any other team members. Consistent background and lighting is ideal.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at work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Candid or semi-posed photos of the team during treatments (with client consent). These build trust more effectively than stock photography.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Before/after images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Treatment result photos with proper client consent documentation. These are critical for the Gallery page and treatment pages.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Clinic exterior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clear photo of the clinic frontage/signage for the Contact page and Google Business Profile.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Treatment Information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 / What We Need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Laser hair removal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Description, areas treated, pricing, session duration, number of sessions typically needed, aftercare notes, FAQs.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Skin treatments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IPL, CO2 laser, thread veins, pigmentation — same detail as above for each.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Anti-ageing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Focus Dual, CACI — descriptions, pricing, what to expect, who it’s suitable for.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Aesthetics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Botox, fillers, Profhilo — descriptions, pricing, practitioner details.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PMU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Permanent makeup services offered, pricing, aftercare.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Alexandrite laser USP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technical information, manufacturer materials, or key points about why the Alexandrite laser is superior to IPL. This feeds the dedicated “Why Alexandrite” landing page.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price list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complete current price list for all services. We’ll format it properly for the website.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Team Information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 / What We Need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Emma — bio and qualifications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background, qualifications, training, years of experience, any specialisms. A few sentences is fine — we’ll write it up properly.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Katie — bio and qualifications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as above, with specific laser certifications.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Jennifer — bio and qualifications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as above, with PMU training details.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Any other team members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there are additional team members who should appear on the site.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Testimonials and Social Proof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 / What We Need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Written testimonials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client testimonials you’ve collected — from Google reviews, Facebook, email, or handwritten. We’ll select and format the best ones.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 testimonials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you have any video testimonials from clients, these are extremely powerful. Even short phone-recorded clips work.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Awards or accreditations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industry awards, accreditations, or certifications the clinic holds.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review count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current Google rating and approximate review count — we’ll display this as a trust signal.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Booking and Contact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 / What We Need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Phorest booking widget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embed code or integration details from your Phorest account. If you’re unsure how to find this, we can walk you through it.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details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number, email address, and full clinic address for the website.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Opening hours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opening hours for each day of the week.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Social media links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URLs for Instagram, Facebook, and any other active social profiles.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Maps listing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 the Google Business Profile is up to date so the embedded map shows correctly.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 Existing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 / What We Need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website access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details for the existing WordPress site (if we need to pull any content or images from it).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Existing blog posts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blog posts or articles you’d like carried over to the new site.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Marketing materials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brochures, leaflets, or printed materials that show your current messaging and positioning.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200"/>
      </w:pPr>
    </w:p>
    <w:p>
      <w:pPr>
        <w:pBdr>
          <w:bottom w:val="single" w:color="CCCCCC" w:sz="1"/>
        </w:pBdr>
        <w:spacing w:after="100"/>
      </w:pPr>
    </w:p>
    <w:p>
      <w:pPr>
        <w:spacing w:after="100"/>
      </w:pPr>
    </w:p>
    <w:p>
      <w:pPr>
        <w:pStyle w:val="Heading2"/>
      </w:pPr>
      <w:r>
        <w:t xml:space="preserve">Preferred File Formats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Logos: </w:t>
      </w:r>
      <w:r>
        <w:t xml:space="preserve">SVG, AI, EPS, or high-resolution PNG (transparent background).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Photos: </w:t>
      </w:r>
      <w:r>
        <w:t xml:space="preserve">JPG or PNG, as high resolution as possible. Straight from the camera or phone is perfect — we’ll handle any resizing and optimisation.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Documents: </w:t>
      </w:r>
      <w:r>
        <w:t xml:space="preserve">Word, PDF, or even just text in an email. Don’t worry about formatting — we’ll take care of that.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Videos: </w:t>
      </w:r>
      <w:r>
        <w:t xml:space="preserve">MP4 preferred. Any resolution is fine.</w:t>
      </w:r>
    </w:p>
    <w:p>
      <w:pPr>
        <w:spacing w:after="100"/>
      </w:pPr>
    </w:p>
    <w:p>
      <w:pPr>
        <w:pBdr>
          <w:bottom w:val="single" w:color="CCCCCC" w:sz="1"/>
        </w:pBdr>
        <w:spacing w:after="100"/>
      </w:pPr>
    </w:p>
    <w:p>
      <w:pPr>
        <w:spacing w:after="100"/>
      </w:pPr>
    </w:p>
    <w:p>
      <w:pPr>
        <w:pStyle w:val="Heading2"/>
      </w:pPr>
      <w:r>
        <w:t xml:space="preserve">What’s Most Important First?</w:t>
      </w:r>
    </w:p>
    <w:p>
      <w:pPr>
        <w:spacing w:after="120"/>
      </w:pPr>
      <w:r>
        <w:t xml:space="preserve">If you can only send a few things to start with, these are the ones that unblock the most work:</w:t>
      </w:r>
    </w:p>
    <w:p>
      <w:pPr>
        <w:spacing w:after="5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Logo and brand colours </w:t>
      </w:r>
      <w:r>
        <w:t xml:space="preserve">— we can’t start the design direction without these.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Treatment descriptions and pricing </w:t>
      </w:r>
      <w:r>
        <w:t xml:space="preserve">— even rough notes are fine. We’ll write them up properly.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Photography </w:t>
      </w:r>
      <w:r>
        <w:t xml:space="preserve">— clinic, equipment, and team. Real photos massively outperform stock imagery for a clinic like yours.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Phorest booking widget details </w:t>
      </w:r>
      <w:r>
        <w:t xml:space="preserve">— so we can build the booking integration early.</w:t>
      </w:r>
    </w:p>
    <w:p>
      <w:pPr>
        <w:spacing w:after="100"/>
      </w:pPr>
    </w:p>
    <w:p>
      <w:pPr>
        <w:spacing w:after="120"/>
      </w:pPr>
      <w:r>
        <w:t xml:space="preserve">Everything else can follow as it’s ready. If you have any questions about any of the items above, just ask — we’re happy to help.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Marr Laser &amp; Skin Clinic  |  Website Asset Request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2026-02-05T13:17:09.750Z</dcterms:created>
  <dcterms:modified xsi:type="dcterms:W3CDTF">2026-02-05T13:17:09.752Z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