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5781B7C8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CBE426A" w14:textId="5CF998FD" w:rsidR="00257EC5" w:rsidRDefault="00257EC5" w:rsidP="00257EC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2022-present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8A62C9">
        <w:rPr>
          <w:rFonts w:ascii="Century Gothic" w:hAnsi="Century Gothic"/>
          <w:b/>
          <w:color w:val="000000" w:themeColor="text1"/>
          <w:sz w:val="22"/>
          <w:szCs w:val="22"/>
        </w:rPr>
        <w:t>Research Associate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t xml:space="preserve">Department of Otolaryngology, </w:t>
      </w:r>
      <w:r w:rsidR="000B7EB7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Children’s Communication Center,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br/>
        <w:t xml:space="preserve">University of California, San Francisco </w:t>
      </w:r>
    </w:p>
    <w:p w14:paraId="1D80AECA" w14:textId="77777777" w:rsidR="00257EC5" w:rsidRDefault="00257EC5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DB4006A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2D0FD873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EF7736" w14:textId="77777777" w:rsidR="00FA3A2B" w:rsidRPr="002F2F05" w:rsidRDefault="00FA3A2B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BC18F60" w14:textId="5A9B85F6" w:rsidR="00B5448B" w:rsidRPr="00FA3A2B" w:rsidRDefault="00945AFC" w:rsidP="00FA3A2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68509C3" w14:textId="51ABA717" w:rsidR="005F478B" w:rsidRPr="00FA3A2B" w:rsidRDefault="00DF7E31" w:rsidP="00FA3A2B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670536F2" w14:textId="45EFBF17" w:rsidR="009404AA" w:rsidRDefault="007A5DC0" w:rsidP="00FA3A2B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4ECE4F8F" w14:textId="1982A11C" w:rsidR="009404AA" w:rsidRDefault="004A3BE1" w:rsidP="00FA3A2B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23D0C35" w14:textId="24BD3EBE" w:rsidR="005F478B" w:rsidRDefault="00B837FA" w:rsidP="002E67E4">
      <w:pPr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0B1CB6A0" w14:textId="77777777" w:rsidR="00FA3A2B" w:rsidRPr="002F2F05" w:rsidRDefault="00FA3A2B" w:rsidP="002E67E4">
      <w:pPr>
        <w:rPr>
          <w:rFonts w:ascii="Century Gothic" w:hAnsi="Century Gothic"/>
          <w:sz w:val="20"/>
          <w:szCs w:val="20"/>
        </w:rPr>
      </w:pP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14A585EF" w14:textId="77777777" w:rsidR="00FA3A2B" w:rsidRDefault="00FA3A2B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67F6F1" w14:textId="1B907909" w:rsidR="00464984" w:rsidRPr="00464984" w:rsidRDefault="00464984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 w:rsidRPr="00464984">
        <w:rPr>
          <w:rFonts w:ascii="Century Gothic" w:hAnsi="Century Gothic"/>
          <w:sz w:val="22"/>
          <w:szCs w:val="22"/>
        </w:rPr>
        <w:t>Accepted</w:t>
      </w:r>
      <w:r w:rsidRPr="00464984">
        <w:rPr>
          <w:rFonts w:ascii="Century Gothic" w:hAnsi="Century Gothic"/>
          <w:sz w:val="22"/>
          <w:szCs w:val="22"/>
        </w:rPr>
        <w:tab/>
      </w:r>
      <w:r w:rsidRPr="00464984">
        <w:rPr>
          <w:rFonts w:ascii="Century Gothic" w:hAnsi="Century Gothic"/>
          <w:sz w:val="22"/>
          <w:szCs w:val="22"/>
        </w:rPr>
        <w:tab/>
      </w:r>
      <w:proofErr w:type="spellStart"/>
      <w:r w:rsidRPr="00464984">
        <w:rPr>
          <w:rFonts w:ascii="Century Gothic" w:hAnsi="Century Gothic"/>
          <w:sz w:val="22"/>
          <w:szCs w:val="22"/>
        </w:rPr>
        <w:t>Cristia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464984">
        <w:rPr>
          <w:rFonts w:ascii="Century Gothic" w:hAnsi="Century Gothic"/>
          <w:sz w:val="22"/>
          <w:szCs w:val="22"/>
        </w:rPr>
        <w:t>Foushee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464984">
        <w:rPr>
          <w:rFonts w:ascii="Century Gothic" w:hAnsi="Century Gothic"/>
          <w:sz w:val="22"/>
          <w:szCs w:val="22"/>
        </w:rPr>
        <w:t>Aravena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-Bravo, P., </w:t>
      </w:r>
      <w:proofErr w:type="spellStart"/>
      <w:r w:rsidRPr="0046498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64984">
        <w:rPr>
          <w:rFonts w:ascii="Century Gothic" w:hAnsi="Century Gothic"/>
          <w:b/>
          <w:bCs/>
          <w:sz w:val="22"/>
          <w:szCs w:val="22"/>
        </w:rPr>
        <w:t>, M.,</w:t>
      </w:r>
      <w:r w:rsidRPr="004649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464984">
        <w:rPr>
          <w:rFonts w:ascii="Century Gothic" w:hAnsi="Century Gothic"/>
          <w:sz w:val="22"/>
          <w:szCs w:val="22"/>
        </w:rPr>
        <w:t>Scaff</w:t>
      </w:r>
      <w:proofErr w:type="spellEnd"/>
      <w:r w:rsidRPr="00464984">
        <w:rPr>
          <w:rFonts w:ascii="Century Gothic" w:hAnsi="Century Gothic"/>
          <w:sz w:val="22"/>
          <w:szCs w:val="22"/>
        </w:rPr>
        <w:t>, C., &amp;</w:t>
      </w:r>
    </w:p>
    <w:p w14:paraId="1F7A7E43" w14:textId="2758A74E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proofErr w:type="spellStart"/>
      <w:r w:rsidRPr="00464984">
        <w:rPr>
          <w:rFonts w:ascii="Century Gothic" w:hAnsi="Century Gothic"/>
          <w:sz w:val="22"/>
          <w:szCs w:val="22"/>
        </w:rPr>
        <w:t>Casillas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Combining observational and experimental approaches to the development of language and communication in rural </w:t>
      </w:r>
      <w:proofErr w:type="gramStart"/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samples:</w:t>
      </w:r>
      <w:proofErr w:type="gramEnd"/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1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2" w:history="1"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(3), 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8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F50C6E">
        <w:fldChar w:fldCharType="begin"/>
      </w:r>
      <w:r w:rsidR="00F50C6E">
        <w:instrText xml:space="preserve"> HYPERLINK "https://pubmed.ncbi.nlm.nih.gov/32398187/" </w:instrText>
      </w:r>
      <w:r w:rsidR="00F50C6E"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19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lastRenderedPageBreak/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5EAEC04B" w14:textId="3CFE0719" w:rsidR="00426383" w:rsidRPr="004B2BFF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Manuscripts under review</w:t>
      </w:r>
    </w:p>
    <w:p w14:paraId="63388AE3" w14:textId="77777777" w:rsidR="00E06F93" w:rsidRDefault="00E06F93" w:rsidP="00464984">
      <w:pPr>
        <w:rPr>
          <w:rFonts w:ascii="Century Gothic" w:hAnsi="Century Gothic"/>
          <w:sz w:val="22"/>
          <w:szCs w:val="22"/>
        </w:rPr>
      </w:pPr>
    </w:p>
    <w:p w14:paraId="047C7CA1" w14:textId="5F29D761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proofErr w:type="spellStart"/>
      <w:r w:rsidRPr="004B063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B063C">
        <w:rPr>
          <w:rFonts w:ascii="Century Gothic" w:hAnsi="Century Gothic"/>
          <w:b/>
          <w:bCs/>
          <w:sz w:val="22"/>
          <w:szCs w:val="22"/>
        </w:rPr>
        <w:t>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03A01803" w14:textId="77777777" w:rsidR="004B063C" w:rsidRDefault="004B063C" w:rsidP="004B063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76F0F6A8" w14:textId="41756DCE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review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="00657503"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>
        <w:rPr>
          <w:rFonts w:ascii="Century Gothic" w:hAnsi="Century Gothic"/>
          <w:sz w:val="22"/>
          <w:szCs w:val="22"/>
          <w:lang w:val="en-US"/>
        </w:rPr>
        <w:t>. [</w:t>
      </w:r>
      <w:hyperlink r:id="rId20" w:history="1">
        <w:r w:rsidRPr="00D15EAD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5CE882" w14:textId="77777777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6A8446A" w14:textId="0C6F5DEB" w:rsidR="00426383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 [</w:t>
      </w:r>
      <w:hyperlink r:id="rId21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772A96F" w14:textId="74DACF7A" w:rsidR="00657503" w:rsidRDefault="0065750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9567874" w14:textId="3BAD8F72" w:rsidR="00657503" w:rsidRPr="001667F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</w:t>
      </w:r>
      <w:proofErr w:type="gramStart"/>
      <w:r w:rsidR="00ED1D9D">
        <w:rPr>
          <w:rFonts w:ascii="Century Gothic" w:hAnsi="Century Gothic"/>
          <w:sz w:val="22"/>
          <w:szCs w:val="22"/>
          <w:lang w:val="en-US"/>
        </w:rPr>
        <w:t>J.</w:t>
      </w:r>
      <w:r w:rsidRPr="001667F6">
        <w:rPr>
          <w:rFonts w:ascii="Century Gothic" w:hAnsi="Century Gothic"/>
          <w:sz w:val="22"/>
          <w:szCs w:val="22"/>
          <w:lang w:val="en-US"/>
        </w:rPr>
        <w:t>.</w:t>
      </w:r>
      <w:proofErr w:type="gramEnd"/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of spectral smearing on speech understanding and masking release in simulated bilateral cochlear implants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 w:rsidR="00F50C6E">
        <w:fldChar w:fldCharType="begin"/>
      </w:r>
      <w:r w:rsidR="00F50C6E">
        <w:instrText xml:space="preserve"> HYPERLINK "https://pubmed.ncbi.nlm.nih.gov/35249679/" </w:instrText>
      </w:r>
      <w:r w:rsidR="00F50C6E"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9015432" w14:textId="77777777" w:rsidR="00257EC5" w:rsidRDefault="00257EC5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27B426A" w14:textId="77777777" w:rsidR="00257EC5" w:rsidRDefault="00257EC5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389C457" w14:textId="77777777" w:rsidR="00257EC5" w:rsidRDefault="00257EC5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021E1B71" w14:textId="4DAF923B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lastRenderedPageBreak/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C87F6F2" w14:textId="4B955353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2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3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lastRenderedPageBreak/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1B7FE4D" w14:textId="77777777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proofErr w:type="spellStart"/>
      <w:r w:rsidRPr="00A55FB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55FBE">
        <w:rPr>
          <w:rFonts w:ascii="Century Gothic" w:hAnsi="Century Gothic"/>
          <w:b/>
          <w:bCs/>
          <w:sz w:val="22"/>
          <w:szCs w:val="22"/>
        </w:rPr>
        <w:t>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 xml:space="preserve">Language Science and Technology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2B36D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B36D4">
        <w:rPr>
          <w:rFonts w:ascii="Century Gothic" w:hAnsi="Century Gothic"/>
          <w:b/>
          <w:bCs/>
          <w:sz w:val="22"/>
          <w:szCs w:val="22"/>
        </w:rPr>
        <w:t>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lastRenderedPageBreak/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lastRenderedPageBreak/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2FC25EB1" w14:textId="4DC460B6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1E6E55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E6E55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Harnessing children’s messy, naturalistic environments to understand speech and language development. University of Maryland Developmental Science Colloquium. College Park, MD. </w:t>
      </w:r>
    </w:p>
    <w:p w14:paraId="71686755" w14:textId="77777777" w:rsidR="001E6E55" w:rsidRDefault="001E6E55" w:rsidP="007E1F4C">
      <w:pPr>
        <w:ind w:left="2160" w:hanging="2160"/>
        <w:rPr>
          <w:rFonts w:ascii="Century Gothic" w:hAnsi="Century Gothic"/>
          <w:sz w:val="22"/>
          <w:szCs w:val="22"/>
        </w:rPr>
      </w:pPr>
    </w:p>
    <w:p w14:paraId="77A3B094" w14:textId="4EB784A4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Academic Job Market 101.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Talk, College Park, MD.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4D24CC3B" w14:textId="77777777" w:rsidR="006C6AAF" w:rsidRDefault="006C6AAF" w:rsidP="00ED1D9D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4EFD1B0" w14:textId="02E66303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06956C0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proofErr w:type="spellStart"/>
      <w:r w:rsidRPr="00ED1D9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ED1D9D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5786306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Poster given at the </w:t>
      </w:r>
      <w:r w:rsidRPr="00ED1D9D">
        <w:rPr>
          <w:rFonts w:ascii="Century Gothic" w:hAnsi="Century Gothic"/>
          <w:i/>
          <w:sz w:val="22"/>
          <w:szCs w:val="22"/>
        </w:rPr>
        <w:t>183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 of the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>. 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Hitczenko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gramStart"/>
      <w:r w:rsidRPr="002E10B9">
        <w:rPr>
          <w:rFonts w:ascii="Century Gothic" w:hAnsi="Century Gothic"/>
          <w:color w:val="000000" w:themeColor="text1"/>
          <w:sz w:val="22"/>
          <w:szCs w:val="22"/>
        </w:rPr>
        <w:t>K.,…</w:t>
      </w:r>
      <w:proofErr w:type="gram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proofErr w:type="spellStart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,…</w:t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>, A.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3CD5E248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J. “The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568ECEB6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lastRenderedPageBreak/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proofErr w:type="spellStart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Garg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>, R.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Edwards, J., &amp; </w:t>
      </w:r>
      <w:proofErr w:type="spellStart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Poster presented at the Society for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Research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on Child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Language</w:t>
      </w:r>
      <w:proofErr w:type="spellEnd"/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Development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Madison, WI. 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6B07460A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lastRenderedPageBreak/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lastRenderedPageBreak/>
        <w:t>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Denotes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student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trainee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8C9820B" w14:textId="2456652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00DBA29" w14:textId="19AB76E3" w:rsidR="00727635" w:rsidRDefault="00727635" w:rsidP="00727635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1FC9A96" w14:textId="7381B87B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4E277491" w:rsidR="0028270C" w:rsidRPr="004B2BFF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F30B702" w14:textId="6D362862" w:rsidR="00257EC5" w:rsidRDefault="00257EC5" w:rsidP="0028270C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</w:t>
      </w:r>
      <w:r>
        <w:rPr>
          <w:rFonts w:ascii="Century Gothic" w:hAnsi="Century Gothic"/>
          <w:sz w:val="22"/>
          <w:szCs w:val="22"/>
        </w:rPr>
        <w:t>3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>Signal processing using Python for the speech, language, and</w:t>
      </w:r>
    </w:p>
    <w:p w14:paraId="72525DA5" w14:textId="6E6B8DED" w:rsidR="00257EC5" w:rsidRDefault="00257EC5" w:rsidP="00257EC5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hearing sciences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4D822E9E" w14:textId="77777777" w:rsidR="00C5187E" w:rsidRDefault="00C5187E" w:rsidP="0028270C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</w:t>
      </w:r>
      <w:r>
        <w:rPr>
          <w:rFonts w:ascii="Century Gothic" w:hAnsi="Century Gothic"/>
          <w:sz w:val="22"/>
          <w:szCs w:val="22"/>
        </w:rPr>
        <w:t>3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 xml:space="preserve">Research statements for the academic job </w:t>
      </w:r>
    </w:p>
    <w:p w14:paraId="46433E56" w14:textId="02FA0AEF" w:rsidR="00C5187E" w:rsidRDefault="00C5187E" w:rsidP="00C5187E">
      <w:pPr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lastRenderedPageBreak/>
        <w:t>market</w:t>
      </w:r>
      <w:r>
        <w:rPr>
          <w:rFonts w:ascii="Century Gothic" w:hAnsi="Century Gothic"/>
          <w:sz w:val="22"/>
          <w:szCs w:val="22"/>
        </w:rPr>
        <w:t>, Workshop leader</w:t>
      </w:r>
    </w:p>
    <w:p w14:paraId="3F077D80" w14:textId="0736395C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4776BE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3175B811" w14:textId="77777777" w:rsidR="006C6AAF" w:rsidRDefault="006C6AAF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172E548" w14:textId="766A7397" w:rsidR="0091529F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</w:p>
    <w:p w14:paraId="382CECDF" w14:textId="6F5CAD57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Aeshah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Tawfik,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lastRenderedPageBreak/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18133311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366574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</w:t>
      </w:r>
      <w:proofErr w:type="spellStart"/>
      <w:r>
        <w:rPr>
          <w:rFonts w:ascii="Century Gothic" w:hAnsi="Century Gothic" w:cs="Arial"/>
          <w:sz w:val="22"/>
          <w:szCs w:val="22"/>
        </w:rPr>
        <w:t>Hitczenko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Amanda </w:t>
      </w:r>
      <w:proofErr w:type="spellStart"/>
      <w:r>
        <w:rPr>
          <w:rFonts w:ascii="Century Gothic" w:hAnsi="Century Gothic" w:cs="Arial"/>
          <w:sz w:val="22"/>
          <w:szCs w:val="22"/>
        </w:rPr>
        <w:t>Seidl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</w:t>
      </w:r>
      <w:proofErr w:type="spellStart"/>
      <w:r>
        <w:rPr>
          <w:rFonts w:ascii="Century Gothic" w:hAnsi="Century Gothic" w:cs="Arial"/>
          <w:sz w:val="22"/>
          <w:szCs w:val="22"/>
          <w:lang w:val="x-none"/>
        </w:rPr>
        <w:t>Cristia</w:t>
      </w:r>
      <w:proofErr w:type="spellEnd"/>
      <w:r>
        <w:rPr>
          <w:rFonts w:ascii="Century Gothic" w:hAnsi="Century Gothic" w:cs="Arial"/>
          <w:sz w:val="22"/>
          <w:szCs w:val="22"/>
          <w:lang w:val="x-none"/>
        </w:rPr>
        <w:t xml:space="preserve">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7631B1BE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209307F" w14:textId="1B72D537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E278" w14:textId="77777777" w:rsidR="001A07EA" w:rsidRDefault="001A07EA" w:rsidP="00A20228">
      <w:r>
        <w:separator/>
      </w:r>
    </w:p>
  </w:endnote>
  <w:endnote w:type="continuationSeparator" w:id="0">
    <w:p w14:paraId="51F0E191" w14:textId="77777777" w:rsidR="001A07EA" w:rsidRDefault="001A07EA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F673" w14:textId="77777777" w:rsidR="000B7EB7" w:rsidRDefault="000B7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AFDF" w14:textId="77777777" w:rsidR="001A07EA" w:rsidRDefault="001A07EA" w:rsidP="00A20228">
      <w:r>
        <w:separator/>
      </w:r>
    </w:p>
  </w:footnote>
  <w:footnote w:type="continuationSeparator" w:id="0">
    <w:p w14:paraId="431AEDE9" w14:textId="77777777" w:rsidR="001A07EA" w:rsidRDefault="001A07EA" w:rsidP="00A2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6712" w14:textId="77777777" w:rsidR="000B7EB7" w:rsidRDefault="000B7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7536" w14:textId="77777777" w:rsidR="000B7EB7" w:rsidRDefault="000B7E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076E" w14:textId="77777777" w:rsidR="000B7EB7" w:rsidRDefault="000B7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19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3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0"/>
  </w:num>
  <w:num w:numId="11" w16cid:durableId="2091660901">
    <w:abstractNumId w:val="4"/>
  </w:num>
  <w:num w:numId="12" w16cid:durableId="1833719870">
    <w:abstractNumId w:val="22"/>
  </w:num>
  <w:num w:numId="13" w16cid:durableId="1130778556">
    <w:abstractNumId w:val="13"/>
  </w:num>
  <w:num w:numId="14" w16cid:durableId="1094863238">
    <w:abstractNumId w:val="17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8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1"/>
  </w:num>
  <w:num w:numId="24" w16cid:durableId="70537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B7EB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8765F"/>
    <w:rsid w:val="0019147C"/>
    <w:rsid w:val="00191ACE"/>
    <w:rsid w:val="00191D60"/>
    <w:rsid w:val="00191F78"/>
    <w:rsid w:val="00192EF2"/>
    <w:rsid w:val="001A07EA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E6E55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57EC5"/>
    <w:rsid w:val="00260661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759F7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57EB"/>
    <w:rsid w:val="00665821"/>
    <w:rsid w:val="006742C9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F24A2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762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327AF"/>
    <w:rsid w:val="009353D6"/>
    <w:rsid w:val="0093599E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67AA6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74FA"/>
    <w:rsid w:val="00A326B1"/>
    <w:rsid w:val="00A34AD7"/>
    <w:rsid w:val="00A41979"/>
    <w:rsid w:val="00A51D47"/>
    <w:rsid w:val="00A52F73"/>
    <w:rsid w:val="00A5487F"/>
    <w:rsid w:val="00A55FBE"/>
    <w:rsid w:val="00A5636D"/>
    <w:rsid w:val="00A56431"/>
    <w:rsid w:val="00A60ED7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0B99"/>
    <w:rsid w:val="00AB4C9D"/>
    <w:rsid w:val="00AB6130"/>
    <w:rsid w:val="00AC170A"/>
    <w:rsid w:val="00AC27FC"/>
    <w:rsid w:val="00AC2B79"/>
    <w:rsid w:val="00AD43A0"/>
    <w:rsid w:val="00AD653E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187E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7583"/>
    <w:rsid w:val="00F91BC2"/>
    <w:rsid w:val="00F93CCB"/>
    <w:rsid w:val="00F94356"/>
    <w:rsid w:val="00F94B8E"/>
    <w:rsid w:val="00F96803"/>
    <w:rsid w:val="00FA0689"/>
    <w:rsid w:val="00FA2751"/>
    <w:rsid w:val="00FA3A2B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asa.scitation.org/doi/10.1121/10.0005884" TargetMode="External"/><Relationship Id="rId18" Type="http://schemas.openxmlformats.org/officeDocument/2006/relationships/hyperlink" Target="https://onlinelibrary.wiley.com/doi/10.1111/desc.13090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syarxiv.com/7se4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use.jhu.edu/article/864633" TargetMode="External"/><Relationship Id="rId17" Type="http://schemas.openxmlformats.org/officeDocument/2006/relationships/hyperlink" Target="https://www.sciencedirect.com/science/article/abs/pii/S0095447021000243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psyarxiv.com/cj8qp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u59xb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ubs.asha.org/doi/10.1044/2021_JSLHR-20-00755" TargetMode="External"/><Relationship Id="rId23" Type="http://schemas.openxmlformats.org/officeDocument/2006/relationships/hyperlink" Target="https://github.com/megseekosh/vocal_tract_vowel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link.springer.com/article/10.3758/s13428-020-01365-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med.ncbi.nlm.nih.gov/34630222/" TargetMode="External"/><Relationship Id="rId22" Type="http://schemas.openxmlformats.org/officeDocument/2006/relationships/hyperlink" Target="https://github.com/megseekosh/Categorize_app_v2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4759</Words>
  <Characters>27130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2</cp:revision>
  <cp:lastPrinted>2022-12-22T02:01:00Z</cp:lastPrinted>
  <dcterms:created xsi:type="dcterms:W3CDTF">2022-12-22T02:01:00Z</dcterms:created>
  <dcterms:modified xsi:type="dcterms:W3CDTF">2022-12-22T02:01:00Z</dcterms:modified>
</cp:coreProperties>
</file>