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664D770D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57E72F1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2A4E361B" w:rsidR="004A701E" w:rsidRDefault="00945AFC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7F5124E8" w14:textId="36AEB291" w:rsidR="004A3BE1" w:rsidRDefault="007A5DC0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670536F2" w14:textId="77777777" w:rsidR="009404AA" w:rsidRDefault="009404AA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38BA2098" w14:textId="4E19CCB0" w:rsidR="001B553B" w:rsidRDefault="004A3BE1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4ECE4F8F" w14:textId="77777777" w:rsidR="009404AA" w:rsidRDefault="009404AA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7D4D2CE" w14:textId="6AA81D7F" w:rsidR="00BC0CE6" w:rsidRDefault="00BC0CE6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67F6F1" w14:textId="1B907909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proofErr w:type="spellStart"/>
        <w:r w:rsidR="00810612"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</w:rPr>
          <w:t>paper</w:t>
        </w:r>
        <w:proofErr w:type="spellEnd"/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proofErr w:type="spellStart"/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lastRenderedPageBreak/>
        <w:t xml:space="preserve">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63388AE3" w14:textId="77777777" w:rsidR="00E06F93" w:rsidRDefault="00E06F93" w:rsidP="00464984">
      <w:pPr>
        <w:rPr>
          <w:rFonts w:ascii="Century Gothic" w:hAnsi="Century Gothic"/>
          <w:sz w:val="22"/>
          <w:szCs w:val="22"/>
        </w:rPr>
      </w:pPr>
    </w:p>
    <w:p w14:paraId="047C7CA1" w14:textId="5F29D761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41756DCE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657503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20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0C6F5DEB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lastRenderedPageBreak/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1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772A96F" w14:textId="74DACF7A" w:rsidR="00657503" w:rsidRDefault="0065750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9567874" w14:textId="3BAD8F72" w:rsidR="00657503" w:rsidRPr="001667F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of spectral smearing on speech understanding and masking release in simulated bilateral cochlear implants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M., </w:t>
      </w:r>
      <w:r w:rsidRPr="009A359C">
        <w:rPr>
          <w:rFonts w:ascii="Century Gothic" w:hAnsi="Century Gothic"/>
          <w:sz w:val="22"/>
          <w:szCs w:val="22"/>
        </w:rPr>
        <w:lastRenderedPageBreak/>
        <w:t>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2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3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1B7FE4D" w14:textId="77777777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lastRenderedPageBreak/>
        <w:t>Language Science and Technology</w:t>
      </w:r>
      <w:r w:rsidRPr="00A55FBE">
        <w:rPr>
          <w:rFonts w:ascii="Century Gothic" w:hAnsi="Century Gothic"/>
          <w:sz w:val="22"/>
          <w:szCs w:val="22"/>
        </w:rPr>
        <w:t xml:space="preserve">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lastRenderedPageBreak/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77A3B094" w14:textId="6F098338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</w:t>
      </w:r>
      <w:r>
        <w:rPr>
          <w:rFonts w:ascii="Century Gothic" w:hAnsi="Century Gothic"/>
          <w:sz w:val="22"/>
          <w:szCs w:val="22"/>
        </w:rPr>
        <w:t>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>
        <w:rPr>
          <w:rFonts w:ascii="Century Gothic" w:hAnsi="Century Gothic"/>
          <w:sz w:val="22"/>
          <w:szCs w:val="22"/>
        </w:rPr>
        <w:t>Academic Job Market 101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College Park, MD</w:t>
      </w:r>
      <w:r>
        <w:rPr>
          <w:rFonts w:ascii="Century Gothic" w:hAnsi="Century Gothic"/>
          <w:sz w:val="22"/>
          <w:szCs w:val="22"/>
        </w:rPr>
        <w:t>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2D41E6E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</w:t>
      </w:r>
      <w:r>
        <w:rPr>
          <w:rFonts w:ascii="Century Gothic" w:hAnsi="Century Gothic"/>
          <w:bCs/>
          <w:sz w:val="22"/>
          <w:szCs w:val="22"/>
        </w:rPr>
        <w:t xml:space="preserve">to be </w:t>
      </w:r>
      <w:r w:rsidRPr="00A63E1C">
        <w:rPr>
          <w:rFonts w:ascii="Century Gothic" w:hAnsi="Century Gothic"/>
          <w:bCs/>
          <w:sz w:val="22"/>
          <w:szCs w:val="22"/>
        </w:rPr>
        <w:t xml:space="preserve">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</w:t>
      </w:r>
      <w:r w:rsidRPr="00ED1D9D">
        <w:rPr>
          <w:rFonts w:ascii="Century Gothic" w:hAnsi="Century Gothic"/>
          <w:sz w:val="22"/>
          <w:szCs w:val="22"/>
        </w:rPr>
        <w:t>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F55410E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</w:t>
      </w:r>
      <w:r w:rsidRPr="00ED1D9D">
        <w:rPr>
          <w:rFonts w:ascii="Century Gothic" w:hAnsi="Century Gothic"/>
          <w:sz w:val="22"/>
          <w:szCs w:val="22"/>
        </w:rPr>
        <w:t xml:space="preserve">Poster </w:t>
      </w:r>
      <w:r w:rsidRPr="00ED1D9D">
        <w:rPr>
          <w:rFonts w:ascii="Century Gothic" w:hAnsi="Century Gothic"/>
          <w:sz w:val="22"/>
          <w:szCs w:val="22"/>
        </w:rPr>
        <w:t xml:space="preserve">to be </w:t>
      </w:r>
      <w:r w:rsidRPr="00ED1D9D">
        <w:rPr>
          <w:rFonts w:ascii="Century Gothic" w:hAnsi="Century Gothic"/>
          <w:sz w:val="22"/>
          <w:szCs w:val="22"/>
        </w:rPr>
        <w:t xml:space="preserve">given at the </w:t>
      </w:r>
      <w:r w:rsidRPr="00ED1D9D">
        <w:rPr>
          <w:rFonts w:ascii="Century Gothic" w:hAnsi="Century Gothic"/>
          <w:i/>
          <w:sz w:val="22"/>
          <w:szCs w:val="22"/>
        </w:rPr>
        <w:t>1</w:t>
      </w:r>
      <w:r w:rsidRPr="00ED1D9D">
        <w:rPr>
          <w:rFonts w:ascii="Century Gothic" w:hAnsi="Century Gothic"/>
          <w:i/>
          <w:sz w:val="22"/>
          <w:szCs w:val="22"/>
        </w:rPr>
        <w:t>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</w:t>
      </w:r>
      <w:r w:rsidRPr="00ED1D9D">
        <w:rPr>
          <w:rFonts w:ascii="Century Gothic" w:hAnsi="Century Gothic"/>
          <w:i/>
          <w:sz w:val="22"/>
          <w:szCs w:val="22"/>
        </w:rPr>
        <w:t xml:space="preserve"> </w:t>
      </w:r>
      <w:r w:rsidRPr="00ED1D9D">
        <w:rPr>
          <w:rFonts w:ascii="Century Gothic" w:hAnsi="Century Gothic"/>
          <w:i/>
          <w:sz w:val="22"/>
          <w:szCs w:val="22"/>
        </w:rPr>
        <w:t>of th</w:t>
      </w:r>
      <w:r w:rsidRPr="00ED1D9D">
        <w:rPr>
          <w:rFonts w:ascii="Century Gothic" w:hAnsi="Century Gothic"/>
          <w:i/>
          <w:sz w:val="22"/>
          <w:szCs w:val="22"/>
        </w:rPr>
        <w:t>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 xml:space="preserve">. </w:t>
      </w:r>
      <w:r w:rsidRPr="00ED1D9D">
        <w:rPr>
          <w:rFonts w:ascii="Century Gothic" w:hAnsi="Century Gothic"/>
          <w:sz w:val="22"/>
          <w:szCs w:val="22"/>
        </w:rPr>
        <w:t>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 to be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</w:t>
      </w:r>
      <w:r>
        <w:rPr>
          <w:rFonts w:ascii="Century Gothic" w:hAnsi="Century Gothic"/>
          <w:sz w:val="22"/>
          <w:szCs w:val="22"/>
        </w:rPr>
        <w:t>. “</w:t>
      </w:r>
      <w:r>
        <w:rPr>
          <w:rFonts w:ascii="Century Gothic" w:hAnsi="Century Gothic"/>
          <w:sz w:val="22"/>
          <w:szCs w:val="22"/>
        </w:rPr>
        <w:t>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to be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lastRenderedPageBreak/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R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Edwards, J., 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presented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lastRenderedPageBreak/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</w:t>
      </w:r>
      <w:r w:rsidR="00E41838">
        <w:rPr>
          <w:rFonts w:ascii="Century Gothic" w:hAnsi="Century Gothic"/>
          <w:bCs/>
          <w:sz w:val="22"/>
          <w:szCs w:val="22"/>
        </w:rPr>
        <w:lastRenderedPageBreak/>
        <w:t xml:space="preserve">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7381B87B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4E277491" w:rsidR="0028270C" w:rsidRPr="004B2BFF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F077D80" w14:textId="682CB729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172E548" w14:textId="766A7397" w:rsidR="0091529F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</w:p>
    <w:p w14:paraId="382CECDF" w14:textId="6F5CAD5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209307F" w14:textId="1B72D537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lastRenderedPageBreak/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4"/>
      <w:footerReference w:type="default" r:id="rId25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2265" w14:textId="77777777" w:rsidR="00923D49" w:rsidRDefault="00923D49" w:rsidP="00A20228">
      <w:r>
        <w:separator/>
      </w:r>
    </w:p>
  </w:endnote>
  <w:endnote w:type="continuationSeparator" w:id="0">
    <w:p w14:paraId="39247B50" w14:textId="77777777" w:rsidR="00923D49" w:rsidRDefault="00923D49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628D" w14:textId="77777777" w:rsidR="00923D49" w:rsidRDefault="00923D49" w:rsidP="00A20228">
      <w:r>
        <w:separator/>
      </w:r>
    </w:p>
  </w:footnote>
  <w:footnote w:type="continuationSeparator" w:id="0">
    <w:p w14:paraId="5F4FBF57" w14:textId="77777777" w:rsidR="00923D49" w:rsidRDefault="00923D49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9147C"/>
    <w:rsid w:val="00191ACE"/>
    <w:rsid w:val="00191D60"/>
    <w:rsid w:val="00191F78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57EB"/>
    <w:rsid w:val="00665821"/>
    <w:rsid w:val="006742C9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F24A2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4C9D"/>
    <w:rsid w:val="00AB6130"/>
    <w:rsid w:val="00AC170A"/>
    <w:rsid w:val="00AC27FC"/>
    <w:rsid w:val="00AC2B79"/>
    <w:rsid w:val="00AD43A0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0689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syarxiv.com/7se4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cj8q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hyperlink" Target="https://github.com/megseekosh/vocal_tract_vowel" TargetMode="Externa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Categorize_app_v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4693</Words>
  <Characters>26755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19</cp:revision>
  <cp:lastPrinted>2022-08-13T18:00:00Z</cp:lastPrinted>
  <dcterms:created xsi:type="dcterms:W3CDTF">2022-10-13T21:46:00Z</dcterms:created>
  <dcterms:modified xsi:type="dcterms:W3CDTF">2022-10-13T22:14:00Z</dcterms:modified>
</cp:coreProperties>
</file>