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 Hardening Policy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 PAGE MAX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BIOS and Boot Loader Security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system security will be implemented by hardening the BIOs and preventing unauthorized users from booting from peripherals and by implementing a BIOS password for the GRUB to prevent physical access to the system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Administrative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users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 listening ports and the services running by using netstat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Password Security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Shutdown services/applications that are not needed to reduce possible vulnerabilities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keep the system updated with the latest release patches for security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Available Network Services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Personal Firewalls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logs and monitor user activity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 Enforce password policy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Windows Hardening Policy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system security enabled by locking with BIOS password and implementing BitLocker encryption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most recent updates pulled from catalog.update.microsoft.com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two-factor authentication for domain users and (Windows 10/Server 2016 only) disable Microsoft Accounts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local security policies (including password policies) and (Server only) relevant GPOs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SMBv2 and SMBv1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Windows Firewall and set appropriate firewall rules in place including filtering client outbound traffic for RDP and VNC connections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all listening ports (netstat) and disable unneeded services (services.msc)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(Server only) Remove unnecessary server roles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unnecessary EXE/UWP applications including malicious tools, entertainment applications, and widgets (where applicable)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