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83FF" w14:textId="77777777" w:rsidR="00D27A8E" w:rsidRPr="00A64099" w:rsidRDefault="00D27A8E" w:rsidP="00663396"/>
    <w:p w14:paraId="375342E0" w14:textId="77777777" w:rsidR="00433C63" w:rsidRPr="00A64099" w:rsidRDefault="00433C63" w:rsidP="00492BDD">
      <w:pPr>
        <w:pStyle w:val="Title"/>
        <w:rPr>
          <w:rFonts w:eastAsia="Antonio"/>
        </w:rPr>
      </w:pPr>
    </w:p>
    <w:p w14:paraId="01CDA49C" w14:textId="4340342F" w:rsidR="00433C63" w:rsidRPr="00A64099" w:rsidRDefault="00000000" w:rsidP="00492BDD">
      <w:pPr>
        <w:pStyle w:val="Title"/>
        <w:rPr>
          <w:rFonts w:eastAsia="Antonio"/>
        </w:rPr>
      </w:pPr>
      <w:r>
        <w:rPr>
          <w:rFonts w:eastAsia="Antonio"/>
        </w:rPr>
        <w:pict w14:anchorId="111EC878">
          <v:rect id="_x0000_i1025" style="width:0;height:1.5pt" o:hralign="center" o:hrstd="t" o:hr="t" fillcolor="#a0a0a0" stroked="f"/>
        </w:pict>
      </w:r>
    </w:p>
    <w:p w14:paraId="6F44A29A" w14:textId="222A9E0C" w:rsidR="00D27A8E" w:rsidRPr="00492BDD" w:rsidRDefault="00433C63" w:rsidP="00492BDD">
      <w:pPr>
        <w:pStyle w:val="Title"/>
        <w:spacing w:before="240" w:after="240"/>
        <w:rPr>
          <w:rStyle w:val="BookTitle"/>
        </w:rPr>
      </w:pPr>
      <w:r w:rsidRPr="00492BDD">
        <w:rPr>
          <w:rStyle w:val="BookTitle"/>
        </w:rPr>
        <w:t>“FOR ALL MANKIND”</w:t>
      </w:r>
    </w:p>
    <w:p w14:paraId="457D90D9" w14:textId="57C76F86" w:rsidR="00433C63" w:rsidRPr="00A64099" w:rsidRDefault="00000000" w:rsidP="00663396">
      <w:r>
        <w:rPr>
          <w:rFonts w:eastAsia="Antonio"/>
        </w:rPr>
        <w:pict w14:anchorId="35D216F4">
          <v:rect id="_x0000_i1026" style="width:0;height:1.5pt" o:hralign="center" o:hrstd="t" o:hr="t" fillcolor="#a0a0a0" stroked="f"/>
        </w:pict>
      </w:r>
    </w:p>
    <w:p w14:paraId="187CEA8C" w14:textId="77777777" w:rsidR="00433C63" w:rsidRPr="00A64099" w:rsidRDefault="00433C63" w:rsidP="00663396"/>
    <w:p w14:paraId="01E8236C" w14:textId="77777777" w:rsidR="00433C63" w:rsidRPr="00A64099" w:rsidRDefault="00433C63" w:rsidP="00663396"/>
    <w:p w14:paraId="434085B0" w14:textId="77777777" w:rsidR="00433C63" w:rsidRPr="00A64099" w:rsidRDefault="00433C63" w:rsidP="00663396"/>
    <w:p w14:paraId="74DF66CB" w14:textId="77777777" w:rsidR="00433C63" w:rsidRPr="00A64099" w:rsidRDefault="00433C63" w:rsidP="00663396"/>
    <w:p w14:paraId="3D4101CD" w14:textId="77777777" w:rsidR="00433C63" w:rsidRPr="00A64099" w:rsidRDefault="00433C63" w:rsidP="00663396"/>
    <w:p w14:paraId="371EED66" w14:textId="787809DB" w:rsidR="00D27A8E" w:rsidRPr="00492BDD" w:rsidRDefault="00A21ED7" w:rsidP="00492BDD">
      <w:pPr>
        <w:pStyle w:val="Title"/>
      </w:pPr>
      <w:r>
        <w:t>TEST PLAN</w:t>
      </w:r>
    </w:p>
    <w:p w14:paraId="38863AD8" w14:textId="77777777" w:rsidR="00D27A8E" w:rsidRPr="00A64099" w:rsidRDefault="00D27A8E" w:rsidP="00663396"/>
    <w:p w14:paraId="681F9432" w14:textId="77777777" w:rsidR="00433C63" w:rsidRPr="00A64099" w:rsidRDefault="00433C63" w:rsidP="00663396"/>
    <w:p w14:paraId="0D8B515C" w14:textId="77777777" w:rsidR="00433C63" w:rsidRPr="00A64099" w:rsidRDefault="00433C63" w:rsidP="00663396"/>
    <w:p w14:paraId="4F998063" w14:textId="77777777" w:rsidR="00433C63" w:rsidRPr="00A64099" w:rsidRDefault="00433C63" w:rsidP="00663396"/>
    <w:p w14:paraId="16F96570" w14:textId="77777777" w:rsidR="00433C63" w:rsidRPr="00A64099" w:rsidRDefault="00433C63" w:rsidP="00663396"/>
    <w:p w14:paraId="5D0AADF7" w14:textId="77777777" w:rsidR="00433C63" w:rsidRPr="00A64099" w:rsidRDefault="00433C63" w:rsidP="00663396"/>
    <w:p w14:paraId="69BD9BF2" w14:textId="77777777" w:rsidR="00433C63" w:rsidRPr="00A64099" w:rsidRDefault="00433C63" w:rsidP="00663396"/>
    <w:p w14:paraId="6D8E6EEB" w14:textId="77777777" w:rsidR="00433C63" w:rsidRPr="00A64099" w:rsidRDefault="00433C63" w:rsidP="00663396"/>
    <w:tbl>
      <w:tblPr>
        <w:tblW w:w="0" w:type="auto"/>
        <w:jc w:val="righ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838"/>
        <w:gridCol w:w="2962"/>
      </w:tblGrid>
      <w:tr w:rsidR="00D27A8E" w:rsidRPr="00A64099" w14:paraId="3B29EC3C" w14:textId="77777777" w:rsidTr="00433C63">
        <w:trPr>
          <w:jc w:val="right"/>
        </w:trPr>
        <w:tc>
          <w:tcPr>
            <w:tcW w:w="1838" w:type="dxa"/>
            <w:shd w:val="clear" w:color="auto" w:fill="1B1B1B"/>
            <w:tcMar>
              <w:top w:w="60" w:type="dxa"/>
              <w:left w:w="120" w:type="dxa"/>
              <w:bottom w:w="60" w:type="dxa"/>
              <w:right w:w="120" w:type="dxa"/>
            </w:tcMar>
            <w:vAlign w:val="center"/>
          </w:tcPr>
          <w:p w14:paraId="108C53AD" w14:textId="77777777" w:rsidR="00D27A8E" w:rsidRPr="00A64099" w:rsidRDefault="00000000" w:rsidP="00663396">
            <w:r w:rsidRPr="00A64099">
              <w:rPr>
                <w:rFonts w:eastAsia="Courier New"/>
              </w:rPr>
              <w:t>AUTHORS</w:t>
            </w:r>
          </w:p>
        </w:tc>
        <w:tc>
          <w:tcPr>
            <w:tcW w:w="2962" w:type="dxa"/>
            <w:tcMar>
              <w:top w:w="60" w:type="dxa"/>
              <w:left w:w="120" w:type="dxa"/>
              <w:bottom w:w="60" w:type="dxa"/>
              <w:right w:w="120" w:type="dxa"/>
            </w:tcMar>
            <w:vAlign w:val="center"/>
          </w:tcPr>
          <w:p w14:paraId="403445BA" w14:textId="77BD859F" w:rsidR="00433C63" w:rsidRPr="00A64099" w:rsidRDefault="00433C63" w:rsidP="00663396">
            <w:pPr>
              <w:rPr>
                <w:rFonts w:eastAsia="Courier New"/>
              </w:rPr>
            </w:pPr>
            <w:r w:rsidRPr="00A64099">
              <w:rPr>
                <w:rFonts w:eastAsia="Courier New"/>
              </w:rPr>
              <w:t>Dr Al Gill</w:t>
            </w:r>
          </w:p>
          <w:p w14:paraId="7272DA34" w14:textId="3CBC0A5D" w:rsidR="00D27A8E" w:rsidRPr="00A64099" w:rsidRDefault="00000000" w:rsidP="00663396">
            <w:r w:rsidRPr="00A64099">
              <w:rPr>
                <w:rFonts w:eastAsia="Courier New"/>
              </w:rPr>
              <w:t xml:space="preserve">Claude Sonnet 5 </w:t>
            </w:r>
          </w:p>
          <w:p w14:paraId="7272DA34" w14:textId="3CBC0A5D" w:rsidR="00D27A8E" w:rsidRPr="00A64099" w:rsidRDefault="00000000" w:rsidP="00663396">
            <w:r w:rsidRPr="00A64099">
              <w:rPr>
                <w:rFonts w:eastAsia="Courier New"/>
              </w:rPr>
              <w:t>Claude Opus 5.5</w:t>
            </w:r>
          </w:p>
        </w:tc>
      </w:tr>
      <w:tr w:rsidR="00D27A8E" w:rsidRPr="00A64099" w14:paraId="7CFC4339" w14:textId="77777777" w:rsidTr="00433C63">
        <w:trPr>
          <w:jc w:val="right"/>
        </w:trPr>
        <w:tc>
          <w:tcPr>
            <w:tcW w:w="1838" w:type="dxa"/>
            <w:shd w:val="clear" w:color="auto" w:fill="1B1B1B"/>
            <w:tcMar>
              <w:top w:w="60" w:type="dxa"/>
              <w:left w:w="120" w:type="dxa"/>
              <w:bottom w:w="60" w:type="dxa"/>
              <w:right w:w="120" w:type="dxa"/>
            </w:tcMar>
            <w:vAlign w:val="center"/>
          </w:tcPr>
          <w:p w14:paraId="525890A3" w14:textId="77777777" w:rsidR="00D27A8E" w:rsidRPr="00A64099" w:rsidRDefault="00000000" w:rsidP="00663396">
            <w:r w:rsidRPr="00A64099">
              <w:rPr>
                <w:rFonts w:eastAsia="Courier New"/>
              </w:rPr>
              <w:t>VERSION</w:t>
            </w:r>
          </w:p>
        </w:tc>
        <w:tc>
          <w:tcPr>
            <w:tcW w:w="2962" w:type="dxa"/>
            <w:tcMar>
              <w:top w:w="60" w:type="dxa"/>
              <w:left w:w="120" w:type="dxa"/>
              <w:bottom w:w="60" w:type="dxa"/>
              <w:right w:w="120" w:type="dxa"/>
            </w:tcMar>
            <w:vAlign w:val="center"/>
          </w:tcPr>
          <w:p w14:paraId="2AB1AB10" w14:textId="3565553E" w:rsidR="00D27A8E" w:rsidRPr="00A64099" w:rsidRDefault="00000000" w:rsidP="00663396">
            <w:r w:rsidRPr="00A64099">
              <w:rPr>
                <w:rFonts w:eastAsia="Courier New"/>
              </w:rPr>
              <w:t>0.3</w:t>
            </w:r>
          </w:p>
        </w:tc>
      </w:tr>
      <w:tr w:rsidR="00D27A8E" w:rsidRPr="00A64099" w14:paraId="1197E2BA" w14:textId="77777777" w:rsidTr="00433C63">
        <w:trPr>
          <w:jc w:val="right"/>
        </w:trPr>
        <w:tc>
          <w:tcPr>
            <w:tcW w:w="1838" w:type="dxa"/>
            <w:shd w:val="clear" w:color="auto" w:fill="1B1B1B"/>
            <w:tcMar>
              <w:top w:w="60" w:type="dxa"/>
              <w:left w:w="120" w:type="dxa"/>
              <w:bottom w:w="60" w:type="dxa"/>
              <w:right w:w="120" w:type="dxa"/>
            </w:tcMar>
            <w:vAlign w:val="center"/>
          </w:tcPr>
          <w:p w14:paraId="74ABEDAC" w14:textId="77777777" w:rsidR="00D27A8E" w:rsidRPr="00A64099" w:rsidRDefault="00000000" w:rsidP="00663396">
            <w:r w:rsidRPr="00A64099">
              <w:rPr>
                <w:rFonts w:eastAsia="Courier New"/>
              </w:rPr>
              <w:t>DATE</w:t>
            </w:r>
          </w:p>
        </w:tc>
        <w:tc>
          <w:tcPr>
            <w:tcW w:w="2962" w:type="dxa"/>
            <w:tcMar>
              <w:top w:w="60" w:type="dxa"/>
              <w:left w:w="120" w:type="dxa"/>
              <w:bottom w:w="60" w:type="dxa"/>
              <w:right w:w="120" w:type="dxa"/>
            </w:tcMar>
            <w:vAlign w:val="center"/>
          </w:tcPr>
          <w:p w14:paraId="02C9C504" w14:textId="62B4B39E" w:rsidR="00D27A8E" w:rsidRPr="00A64099" w:rsidRDefault="00000000" w:rsidP="00663396">
            <w:r w:rsidRPr="00A64099">
              <w:rPr>
                <w:rFonts w:eastAsia="Courier New"/>
              </w:rPr>
              <w:t>2026-10-22</w:t>
            </w:r>
          </w:p>
        </w:tc>
      </w:tr>
    </w:tbl>
    <w:p w14:paraId="44EEF5BE" w14:textId="7BBD884D" w:rsidR="00A21ED7" w:rsidRPr="00F51F7A" w:rsidRDefault="00000000" w:rsidP="00A21ED7">
      <w:pPr>
        <w:pStyle w:val="Heading1"/>
      </w:pPr>
      <w:r w:rsidRPr="00A64099">
        <w:br w:type="page"/>
      </w:r>
    </w:p>
    <w:p w14:paraId="469F5E9F" w14:textId="77777777" w:rsidR="00C21905" w:rsidRPr="007444C5" w:rsidRDefault="00C21905" w:rsidP="00C21905">
      <w:pPr>
        <w:pStyle w:val="Heading1"/>
      </w:pPr>
      <w:r w:rsidRPr="007444C5">
        <w:lastRenderedPageBreak/>
        <w:t>TEST PLAN</w:t>
      </w:r>
    </w:p>
    <w:p w14:paraId="6AFDDADE" w14:textId="51B17A5D" w:rsidR="00C21905" w:rsidRPr="00B76100" w:rsidRDefault="00C21905" w:rsidP="00341A59">
      <w:r w:rsidRPr="00B76100">
        <w:t>This is never going to be a mission critical piece of software. So long as it captures the imagination of its users and is sufficiently ‘</w:t>
      </w:r>
      <w:proofErr w:type="spellStart"/>
      <w:r w:rsidRPr="00B76100">
        <w:t>unclunky</w:t>
      </w:r>
      <w:proofErr w:type="spellEnd"/>
      <w:r w:rsidRPr="00B76100">
        <w:t xml:space="preserve">’ and ‘sticky’ that they continue to use it </w:t>
      </w:r>
      <w:r w:rsidR="00341A59">
        <w:t xml:space="preserve">then </w:t>
      </w:r>
      <w:r w:rsidRPr="00B76100">
        <w:t>that will suffice.</w:t>
      </w:r>
    </w:p>
    <w:p w14:paraId="4FC9FEF4" w14:textId="77777777" w:rsidR="00341A59" w:rsidRDefault="00341A59" w:rsidP="00341A59">
      <w:pPr>
        <w:pStyle w:val="Heading2"/>
      </w:pPr>
      <w:r w:rsidRPr="00341A59">
        <w:t>Automated Harnesses</w:t>
      </w:r>
    </w:p>
    <w:p w14:paraId="179A49E5" w14:textId="42B92979" w:rsidR="0049580E" w:rsidRDefault="0049580E" w:rsidP="00341A59">
      <w:pPr>
        <w:pStyle w:val="Heading2"/>
        <w:rPr>
          <w:b w:val="0"/>
          <w:bCs w:val="0"/>
          <w:color w:val="auto"/>
          <w:sz w:val="24"/>
          <w:szCs w:val="24"/>
        </w:rPr>
      </w:pPr>
      <w:r>
        <w:rPr>
          <w:b w:val="0"/>
          <w:bCs w:val="0"/>
          <w:color w:val="auto"/>
          <w:sz w:val="24"/>
          <w:szCs w:val="24"/>
        </w:rPr>
        <w:t xml:space="preserve">Insofar as makes sense for a small not-for-profit software project we will use automated test harnesses to reduce workload. </w:t>
      </w:r>
      <w:r w:rsidRPr="0049580E">
        <w:rPr>
          <w:b w:val="0"/>
          <w:bCs w:val="0"/>
          <w:color w:val="auto"/>
          <w:sz w:val="24"/>
          <w:szCs w:val="24"/>
        </w:rPr>
        <w:t xml:space="preserve">Two complementary </w:t>
      </w:r>
      <w:r>
        <w:rPr>
          <w:b w:val="0"/>
          <w:bCs w:val="0"/>
          <w:color w:val="auto"/>
          <w:sz w:val="24"/>
          <w:szCs w:val="24"/>
        </w:rPr>
        <w:t xml:space="preserve">automated test software </w:t>
      </w:r>
      <w:r w:rsidRPr="0049580E">
        <w:rPr>
          <w:b w:val="0"/>
          <w:bCs w:val="0"/>
          <w:color w:val="auto"/>
          <w:sz w:val="24"/>
          <w:szCs w:val="24"/>
        </w:rPr>
        <w:t>suites cover the deterministic, offline layer.</w:t>
      </w:r>
    </w:p>
    <w:p w14:paraId="5B9C21D7" w14:textId="5478EDAF" w:rsidR="0049580E" w:rsidRDefault="0049580E" w:rsidP="00341A59">
      <w:pPr>
        <w:pStyle w:val="Heading2"/>
        <w:rPr>
          <w:b w:val="0"/>
          <w:bCs w:val="0"/>
          <w:color w:val="auto"/>
          <w:sz w:val="24"/>
          <w:szCs w:val="24"/>
        </w:rPr>
      </w:pPr>
      <w:r w:rsidRPr="0049580E">
        <w:rPr>
          <w:b w:val="0"/>
          <w:bCs w:val="0"/>
          <w:color w:val="auto"/>
          <w:sz w:val="24"/>
          <w:szCs w:val="24"/>
        </w:rPr>
        <w:t>On the JavaScript side — the browser code only, since the server is now Python — a node:test suite is planned but not yet built, for pure functions such as the ground-track and pass-prediction maths built on satellite.js. It would run on the development machine only, so Node is never needed on the server. The RSS entity decoder and the database tests (schema creation, deduplication) moved to the Python suite with the server port.</w:t>
      </w:r>
      <w:proofErr w:type="spellStart"/>
      <w:proofErr w:type="spellEnd"/>
    </w:p>
    <w:p w14:paraId="7D9019FF" w14:textId="3236CE3E" w:rsidR="0049580E" w:rsidRDefault="0049580E" w:rsidP="00341A59">
      <w:pPr>
        <w:pStyle w:val="Heading2"/>
        <w:rPr>
          <w:b w:val="0"/>
          <w:bCs w:val="0"/>
          <w:color w:val="auto"/>
          <w:sz w:val="24"/>
          <w:szCs w:val="24"/>
        </w:rPr>
      </w:pPr>
      <w:r w:rsidRPr="0049580E">
        <w:rPr>
          <w:b w:val="0"/>
          <w:bCs w:val="0"/>
          <w:color w:val="auto"/>
          <w:sz w:val="24"/>
          <w:szCs w:val="24"/>
        </w:rPr>
        <w:t xml:space="preserve">On the Python side, </w:t>
      </w:r>
      <w:proofErr w:type="spellStart"/>
      <w:r w:rsidRPr="0049580E">
        <w:rPr>
          <w:b w:val="0"/>
          <w:bCs w:val="0"/>
          <w:color w:val="auto"/>
          <w:sz w:val="24"/>
          <w:szCs w:val="24"/>
        </w:rPr>
        <w:t>pytest</w:t>
      </w:r>
      <w:proofErr w:type="spellEnd"/>
      <w:r w:rsidRPr="0049580E">
        <w:rPr>
          <w:b w:val="0"/>
          <w:bCs w:val="0"/>
          <w:color w:val="auto"/>
          <w:sz w:val="24"/>
          <w:szCs w:val="24"/>
        </w:rPr>
        <w:t xml:space="preserve"> covers the calculation logic within the </w:t>
      </w:r>
      <w:proofErr w:type="spellStart"/>
      <w:r w:rsidRPr="0049580E">
        <w:rPr>
          <w:b w:val="0"/>
          <w:bCs w:val="0"/>
          <w:color w:val="auto"/>
          <w:sz w:val="24"/>
          <w:szCs w:val="24"/>
        </w:rPr>
        <w:t>buildStarDB</w:t>
      </w:r>
      <w:proofErr w:type="spellEnd"/>
      <w:r w:rsidRPr="0049580E">
        <w:rPr>
          <w:b w:val="0"/>
          <w:bCs w:val="0"/>
          <w:color w:val="auto"/>
          <w:sz w:val="24"/>
          <w:szCs w:val="24"/>
        </w:rPr>
        <w:t xml:space="preserve"> scripts — distance from parallax, absolute magnitude, the Ballesteros and Jordi temperature relations, and the positional </w:t>
      </w:r>
      <w:proofErr w:type="gramStart"/>
      <w:r w:rsidRPr="0049580E">
        <w:rPr>
          <w:b w:val="0"/>
          <w:bCs w:val="0"/>
          <w:color w:val="auto"/>
          <w:sz w:val="24"/>
          <w:szCs w:val="24"/>
        </w:rPr>
        <w:t>cross-match</w:t>
      </w:r>
      <w:proofErr w:type="gramEnd"/>
      <w:r w:rsidRPr="0049580E">
        <w:rPr>
          <w:b w:val="0"/>
          <w:bCs w:val="0"/>
          <w:color w:val="auto"/>
          <w:sz w:val="24"/>
          <w:szCs w:val="24"/>
        </w:rPr>
        <w:t xml:space="preserve"> radius logic — with the Gaia archive, </w:t>
      </w:r>
      <w:proofErr w:type="spellStart"/>
      <w:r w:rsidRPr="0049580E">
        <w:rPr>
          <w:b w:val="0"/>
          <w:bCs w:val="0"/>
          <w:color w:val="auto"/>
          <w:sz w:val="24"/>
          <w:szCs w:val="24"/>
        </w:rPr>
        <w:t>VizieR</w:t>
      </w:r>
      <w:proofErr w:type="spellEnd"/>
      <w:r w:rsidRPr="0049580E">
        <w:rPr>
          <w:b w:val="0"/>
          <w:bCs w:val="0"/>
          <w:color w:val="auto"/>
          <w:sz w:val="24"/>
          <w:szCs w:val="24"/>
        </w:rPr>
        <w:t xml:space="preserve"> and SIMBAD network calls similarly replaced by saved fixture responses rather than exercised live. </w:t>
      </w:r>
    </w:p>
    <w:p w14:paraId="7D9019FF" w14:textId="3236CE3E" w:rsidR="0049580E" w:rsidRDefault="0049580E" w:rsidP="00341A59">
      <w:pPr>
        <w:pStyle w:val="Heading2"/>
        <w:rPr>
          <w:b w:val="0"/>
          <w:bCs w:val="0"/>
          <w:color w:val="auto"/>
          <w:sz w:val="24"/>
          <w:szCs w:val="24"/>
        </w:rPr>
      </w:pPr>
      <w:r w:rsidRPr="0049580E">
        <w:rPr>
          <w:b w:val="0"/>
          <w:bCs w:val="0"/>
          <w:color w:val="auto"/>
          <w:sz w:val="24"/>
          <w:szCs w:val="24"/>
        </w:rPr>
        <w:t>The same pytest suite (0_tests/) also covers the Python server and the news pipeline. test_server.py exercises every API endpoint through the WSGI application directly, against the real local databases (the site&lt;Type&gt;.db files since the October 2026 database refactor) — including the news topic filter, its SQL-injection safety, and the stored topic counts behind the news histogram. test_newsRules.py tests the news filler and topic rules against real feed titles, both stories that must be caught and look-alikes that must not, plus pruning, six-month retention, tagging and the stored counts against a throwaway in-memory database, never the real one.</w:t>
      </w:r>
      <w:proofErr w:type="spellStart"/>
      <w:proofErr w:type="spellEnd"/>
      <w:proofErr w:type="spellStart"/>
      <w:proofErr w:type="spellEnd"/>
      <w:proofErr w:type="gramStart"/>
      <w:proofErr w:type="gramEnd"/>
      <w:proofErr w:type="spellStart"/>
      <w:proofErr w:type="spellEnd"/>
    </w:p>
    <w:p w14:paraId="7D9019FF" w14:textId="3236CE3E" w:rsidR="0049580E" w:rsidRDefault="0049580E" w:rsidP="00341A59">
      <w:pPr>
        <w:pStyle w:val="Heading2"/>
        <w:rPr>
          <w:b w:val="0"/>
          <w:bCs w:val="0"/>
          <w:color w:val="auto"/>
          <w:sz w:val="24"/>
          <w:szCs w:val="24"/>
        </w:rPr>
      </w:pPr>
      <w:r w:rsidRPr="0049580E">
        <w:rPr>
          <w:b w:val="0"/>
          <w:bCs w:val="0"/>
          <w:color w:val="auto"/>
          <w:sz w:val="24"/>
          <w:szCs w:val="24"/>
        </w:rPr>
        <w:t>Since the database refactor the suite also covers every ingestion source, the publish step and the scripts that run and move it. Run it with python -m pytest 0_tests from the project root. On 2026-10-22: 353 tests in 19 files, 352 passed and 1 skipped (the writers’-lock timeout test, which needs Linux’s fcntl). Source clients are tested against recorded responses (0_tests/fixtures/) and throwaway databases, never the live services or the real databases; the real spacetrack.env is never read.</w:t>
      </w:r>
      <w:proofErr w:type="spellStart"/>
      <w:proofErr w:type="spellEnd"/>
      <w:proofErr w:type="spellStart"/>
      <w:proofErr w:type="spellEnd"/>
      <w:proofErr w:type="gramStart"/>
      <w:proofErr w:type="gramEnd"/>
      <w:proofErr w:type="spellStart"/>
      <w:proofErr w:type="spellEnd"/>
    </w:p>
    <w:p w14:paraId="1A4DF126" w14:textId="07D748AA" w:rsidR="00C21905" w:rsidRDefault="002C1436" w:rsidP="002C1436">
      <w:pPr>
        <w:pStyle w:val="ListParagraph"/>
        <w:numPr>
          <w:ilvl w:val="0"/>
          <w:numId w:val="18"/>
        </w:numPr>
      </w:pPr>
      <w:r>
        <w:t>Ingestion, one file per source: test_ingestionSpaceTrack.py (17 — full and recent passes, newer-epoch-only updates, decays, failures recorded), test_ingestionCelesTrak.py (15 — the enable switch and 72-hour interval, per-group replacement, kept radar figures), test_ingestionSatNOGS.py (13 — the TLE crosswalk and transmitters, each feed failing independently), test_ingestGcat.py (22), test_readNews.py (10 — RSS parsing, dates, database set-up), test_ingestionLog.py (4 — the ingestionRuns record every source writes), test_common.py (12 — the .env loader, HTTP GET, the Space-Track client’s login and logout).</w:t>
      </w:r>
      <w:proofErr w:type="gramStart"/>
      <w:proofErr w:type="gramEnd"/>
      <w:proofErr w:type="spellStart"/>
      <w:proofErr w:type="spellEnd"/>
      <w:proofErr w:type="spellStart"/>
      <w:proofErr w:type="spellEnd"/>
    </w:p>
    <w:p w14:paraId="1A4DF126" w14:textId="07D748AA" w:rsidR="00C21905" w:rsidRDefault="002C1436" w:rsidP="002C1436">
      <w:pPr>
        <w:pStyle w:val="ListParagraph"/>
        <w:numPr>
          <w:ilvl w:val="0"/>
          <w:numId w:val="18"/>
        </w:numPr>
      </w:pPr>
      <w:r>
        <w:t>Publish and its rules: test_publishSite.py (9 — the build, the atomic swap and .prev, refusal on an empty table or a drop over 10% with the live file untouched, indexes copied, element-age selection, kept CelesTrak radar figures, transmitter linking by follow ID, then designator, then own number), test_groupRules.py (11 — decision A’s precedence, the 3-month recent-launch rule, stale CelesTrak falling back to our rules, CelesTrak-only groups), test_enrichEirp.py (5 — the GCAT class fallback, used only when the groups place nothing), test_rfSelection.py (15), test_estimateBrightness.py (15), test_orbitStats.py (25).</w:t>
      </w:r>
      <w:proofErr w:type="gramStart"/>
      <w:proofErr w:type="gramEnd"/>
      <w:proofErr w:type="spellStart"/>
      <w:proofErr w:type="spellEnd"/>
      <w:proofErr w:type="spellStart"/>
      <w:proofErr w:type="spellEnd"/>
    </w:p>
    <w:p w14:paraId="1A4DF126" w14:textId="07D748AA" w:rsidR="00C21905" w:rsidRDefault="002C1436" w:rsidP="002C1436">
      <w:pPr>
        <w:pStyle w:val="ListParagraph"/>
        <w:numPr>
          <w:ilvl w:val="0"/>
          <w:numId w:val="18"/>
        </w:numPr>
      </w:pPr>
      <w:r>
        <w:t>Running and moving the data: test_runIngestion.py (9 — publish only after a successful run with changes, a refused publish failing the run, the writers’ lock), test_dbPaths.py (3 — the databases/ layout and the legacy ingestionDBs/ fallback), test_migrateLive.py (11 — migration preconditions, dry run, backup and rename, rollback, and the reference-database install after a deploy).</w:t>
      </w:r>
      <w:proofErr w:type="gramStart"/>
      <w:proofErr w:type="gramEnd"/>
      <w:proofErr w:type="spellStart"/>
      <w:proofErr w:type="spellEnd"/>
      <w:proofErr w:type="spellStart"/>
      <w:proofErr w:type="spellEnd"/>
    </w:p>
    <w:p w14:paraId="1A4DF126" w14:textId="07D748AA" w:rsidR="00C21905" w:rsidRDefault="002C1436" w:rsidP="002C1436">
      <w:pPr>
        <w:pStyle w:val="ListParagraph"/>
        <w:numPr>
          <w:ilvl w:val="0"/>
          <w:numId w:val="18"/>
        </w:numPr>
      </w:pPr>
      <w:r>
        <w:t>Website and tools: test_server.py (101 — every endpoint, plus site files picked up after a swap, the pre-refactor fallback, connections released per request on Windows, and the freshness table), test_newsRules.py (43), test_bugsTool.py (13).</w:t>
      </w:r>
      <w:proofErr w:type="gramStart"/>
      <w:proofErr w:type="gramEnd"/>
      <w:proofErr w:type="spellStart"/>
      <w:proofErr w:type="spellEnd"/>
      <w:proofErr w:type="spellStart"/>
      <w:proofErr w:type="spellEnd"/>
    </w:p>
    <w:p w14:paraId="4D069CB6" w14:textId="605E1281" w:rsidR="0049580E" w:rsidRDefault="0049580E" w:rsidP="00341A59">
      <w:pPr>
        <w:pStyle w:val="Heading2"/>
        <w:rPr>
          <w:b w:val="0"/>
          <w:bCs w:val="0"/>
          <w:color w:val="auto"/>
          <w:sz w:val="24"/>
          <w:szCs w:val="24"/>
        </w:rPr>
      </w:pPr>
      <w:r w:rsidRPr="0049580E">
        <w:rPr>
          <w:b w:val="0"/>
          <w:bCs w:val="0"/>
          <w:color w:val="auto"/>
          <w:sz w:val="24"/>
          <w:szCs w:val="24"/>
        </w:rPr>
        <w:t xml:space="preserve">Both suites </w:t>
      </w:r>
      <w:r>
        <w:rPr>
          <w:b w:val="0"/>
          <w:bCs w:val="0"/>
          <w:color w:val="auto"/>
          <w:sz w:val="24"/>
          <w:szCs w:val="24"/>
        </w:rPr>
        <w:t xml:space="preserve">could </w:t>
      </w:r>
      <w:r w:rsidRPr="0049580E">
        <w:rPr>
          <w:b w:val="0"/>
          <w:bCs w:val="0"/>
          <w:color w:val="auto"/>
          <w:sz w:val="24"/>
          <w:szCs w:val="24"/>
        </w:rPr>
        <w:t>run on every relevant commit, are free of network dependency, and together form the first line of defence against regressions.</w:t>
      </w:r>
    </w:p>
    <w:p w14:paraId="16A95720" w14:textId="0FCB1923" w:rsidR="00341A59" w:rsidRDefault="00341A59" w:rsidP="00341A59">
      <w:pPr>
        <w:pStyle w:val="Heading2"/>
      </w:pPr>
      <w:r w:rsidRPr="00341A59">
        <w:t>API Regression Snapshots</w:t>
      </w:r>
    </w:p>
    <w:p w14:paraId="40AC6FB0" w14:textId="1ED6B442" w:rsidR="00852FBC" w:rsidRDefault="00852FBC" w:rsidP="00852FBC">
      <w:r w:rsidRPr="00852FBC">
        <w:t>For changes that should leave the website’s output alone, or change it only in known ways, the whole API is compared before and after. 0_tools/apiSnapshot.py calls server.py’s WSGI application in-process (no running server needed), against whatever databases the working copy has, and saves the JSON of 359 endpoint and filter combinations: every GET route, every ON-ORBIT chart for each status, kind and SpaceX filter, launches by SpaceX filter and outcome, and sample objects.</w:t>
      </w:r>
    </w:p>
    <w:p w14:paraId="1A4DF126" w14:textId="07D748AA" w:rsidR="00C21905" w:rsidRDefault="002C1436" w:rsidP="002C1436">
      <w:pPr>
        <w:pStyle w:val="ListParagraph"/>
        <w:numPr>
          <w:ilvl w:val="0"/>
          <w:numId w:val="18"/>
        </w:numPr>
      </w:pPr>
      <w:r>
        <w:t>python 0_tools/apiSnapshot.py take LABEL — saves a snapshot to 0_testReports/apiSnapshots/LABEL/ (gitignored; snapshots are large and can be regenerated).</w:t>
      </w:r>
      <w:proofErr w:type="gramStart"/>
      <w:proofErr w:type="gramEnd"/>
      <w:proofErr w:type="spellStart"/>
      <w:proofErr w:type="spellEnd"/>
      <w:proofErr w:type="spellStart"/>
      <w:proofErr w:type="spellEnd"/>
    </w:p>
    <w:p w14:paraId="1A4DF126" w14:textId="07D748AA" w:rsidR="00C21905" w:rsidRDefault="002C1436" w:rsidP="002C1436">
      <w:pPr>
        <w:pStyle w:val="ListParagraph"/>
        <w:numPr>
          <w:ilvl w:val="0"/>
          <w:numId w:val="18"/>
        </w:numPr>
      </w:pPr>
      <w:r>
        <w:t>python 0_tools/apiSnapshot.py compare OLD NEW — compares two snapshots endpoint by endpoint, by status code and content hash.</w:t>
      </w:r>
      <w:proofErr w:type="gramStart"/>
      <w:proofErr w:type="gramEnd"/>
      <w:proofErr w:type="spellStart"/>
      <w:proofErr w:type="spellEnd"/>
      <w:proofErr w:type="spellStart"/>
      <w:proofErr w:type="spellEnd"/>
    </w:p>
    <w:p w14:paraId="40AC6FB0" w14:textId="1ED6B442" w:rsidR="00852FBC" w:rsidRDefault="00852FBC" w:rsidP="00852FBC">
      <w:r w:rsidRPr="00852FBC">
        <w:t>Endpoints that depend on the clock (/api/status, /api/sky/satellites and the GEO-belt charts) are still compared, but their differences are flagged as expected. Take the baseline before the first change, take a snapshot after each step, and explain every difference that isn’t expected. The database refactor used this throughout: a baseline on 2026-10-21, then one comparison per step; the results and every intended difference are in 0_testReports/261022_1130Z_dbRefactorRegression.md.</w:t>
      </w:r>
    </w:p>
    <w:p w14:paraId="16A95720" w14:textId="0FCB1923" w:rsidR="00341A59" w:rsidRDefault="00341A59" w:rsidP="00341A59">
      <w:pPr>
        <w:pStyle w:val="Heading2"/>
      </w:pPr>
      <w:r w:rsidRPr="00341A59">
        <w:t>Rehearsing Changes to the Live Server</w:t>
      </w:r>
    </w:p>
    <w:p w14:paraId="40AC6FB0" w14:textId="1ED6B442" w:rsidR="00852FBC" w:rsidRDefault="00852FBC" w:rsidP="00852FBC">
      <w:r w:rsidRPr="00852FBC">
        <w:t>A one-off change to the live server, such as a database migration, is rehearsed end to end on DEV first, on a copy of the app holding copies of the live databases under their live names and with the live server’s settings (for the refactor’s migration, CELESTRAK_ENABLED=0). The rehearsal runs the script’s dry run, then the real run, then its rollback, and compares API snapshots at each stage: after the migration against a snapshot taken just before it, and after the rollback against the same snapshot, which must match apart from the clock-dependent endpoints.</w:t>
      </w:r>
    </w:p>
    <w:p w14:paraId="40AC6FB0" w14:textId="1ED6B442" w:rsidR="00852FBC" w:rsidRDefault="00852FBC" w:rsidP="00852FBC">
      <w:r w:rsidRPr="00852FBC">
        <w:t>On the live server the same order applies: deploy with DRY_RUN=1 first and review what the sync would change or delete; deploy; check the site; run the script’s dry run and review its checks; run it for real, noting the backup and rollback command it prints; check the site, the freshness table and the first scheduled runs’ logs. scripts/migrateLive.py (2026-10-21) was rehearsed this way, and its tests in 0_tests/test_migrateLive.py cover the checks, the dry run and the rollback.</w:t>
      </w:r>
    </w:p>
    <w:p w14:paraId="16A95720" w14:textId="0FCB1923" w:rsidR="00341A59" w:rsidRDefault="00341A59" w:rsidP="00341A59">
      <w:pPr>
        <w:pStyle w:val="Heading2"/>
      </w:pPr>
      <w:r w:rsidRPr="00341A59">
        <w:t>Performance Budget</w:t>
      </w:r>
    </w:p>
    <w:p w14:paraId="40AC6FB0" w14:textId="1ED6B442" w:rsidR="00852FBC" w:rsidRDefault="00852FBC" w:rsidP="00852FBC">
      <w:r w:rsidRPr="00852FBC">
        <w:t>A dedicated automated check tied directly to the measurable target in the software requirements (sub-5MB / sub-5s initial load at 20Mbps)</w:t>
      </w:r>
      <w:r w:rsidR="0032753D">
        <w:t xml:space="preserve"> should be run regularly</w:t>
      </w:r>
      <w:r w:rsidRPr="00852FBC">
        <w:t xml:space="preserve">. One check measures the size of the critical initial payload </w:t>
      </w:r>
      <w:r w:rsidR="0032753D">
        <w:t xml:space="preserve">and fails the commit if the build size </w:t>
      </w:r>
      <w:r w:rsidRPr="00852FBC">
        <w:t>exceed</w:t>
      </w:r>
      <w:r w:rsidR="0032753D">
        <w:t>s the</w:t>
      </w:r>
      <w:r w:rsidRPr="00852FBC">
        <w:t xml:space="preserve"> budget. A second, slower check simulates a throttled </w:t>
      </w:r>
      <w:r w:rsidR="0032753D">
        <w:t xml:space="preserve">high-latency </w:t>
      </w:r>
      <w:r w:rsidRPr="00852FBC">
        <w:t>connection and measures actual load time; given the additional time this requires</w:t>
      </w:r>
      <w:r w:rsidR="0032753D">
        <w:t>. This</w:t>
      </w:r>
      <w:r w:rsidRPr="00852FBC">
        <w:t xml:space="preserve"> is run periodically rather than on every commit.</w:t>
      </w:r>
    </w:p>
    <w:p w14:paraId="7CA10FB4" w14:textId="680EA732" w:rsidR="0032753D" w:rsidRDefault="0032753D" w:rsidP="0032753D">
      <w:r>
        <w:t>The size check run on every commit consists of a small script — Python’s standard library only, no extra dependency needed — that sums the byte size of the critical initial payload only: index.html, assets/classic.css, assets/lcars.js, and the fonts needed for first paint. It deliberately excludes CesiumJS, Plotly.js, and any other per-panel modules, since those are lazy-loaded only when a user actually navigates to a panel that needs them, not on first load. The script compares the total against the 5MB threshold fails the build if it’s exceeded. This is fast (just reading file sizes off disk with no browser involved) so it's cheap enough to run on every commit.</w:t>
      </w:r>
      <w:proofErr w:type="spellStart"/>
      <w:proofErr w:type="spellEnd"/>
      <w:proofErr w:type="gramStart"/>
      <w:proofErr w:type="gramEnd"/>
    </w:p>
    <w:p w14:paraId="614EBE9D" w14:textId="77777777" w:rsidR="0032753D" w:rsidRDefault="0032753D" w:rsidP="0032753D">
      <w:r>
        <w:t xml:space="preserve">A more realistic load-time check is conducted periodically. This one needs an actual browser under simulated network conditions, so must use something like Playwright. This could also </w:t>
      </w:r>
      <w:r>
        <w:lastRenderedPageBreak/>
        <w:t xml:space="preserve">be the tool chosen for testing agent-run/frontend testing via its Chrome </w:t>
      </w:r>
      <w:proofErr w:type="spellStart"/>
      <w:r>
        <w:t>DevTools</w:t>
      </w:r>
      <w:proofErr w:type="spellEnd"/>
      <w:r>
        <w:t xml:space="preserve"> Protocol hook </w:t>
      </w:r>
      <w:proofErr w:type="spellStart"/>
      <w:r>
        <w:t>Network.emulateNetworkConditions</w:t>
      </w:r>
      <w:proofErr w:type="spellEnd"/>
      <w:r>
        <w:t xml:space="preserve">. </w:t>
      </w:r>
    </w:p>
    <w:p w14:paraId="69286C02" w14:textId="5BAA2192" w:rsidR="0032753D" w:rsidRDefault="0032753D" w:rsidP="0032753D">
      <w:r>
        <w:t>This lets testers set download data rate and latency independently. This means Playwright is more suited to our purpose than e.g. Lighthouse CI as Lighthouse's built-in throttling presets are calibrated for generic mobile scenarios (e.g. "slow 4G"), but the requirement here is unusual — decent bandwidth (20Mbps) paired with extreme latency (multi-second, to approximate the O2O/lunar scenario) just in case the user is on the ISS. The test sets those conditions, navigates to the page, times how long it takes to become interactive, and asserts that's under 5 seconds. Because network-emulated runs are slower and slightly less deterministic than pure logic tests, this should run periodically rather than every commit.</w:t>
      </w:r>
    </w:p>
    <w:p w14:paraId="01374E05" w14:textId="4543449F" w:rsidR="00341A59" w:rsidRDefault="00341A59" w:rsidP="00341A59">
      <w:pPr>
        <w:pStyle w:val="Heading2"/>
      </w:pPr>
      <w:r>
        <w:t>Agent-Run Testing</w:t>
      </w:r>
    </w:p>
    <w:p w14:paraId="41B8D50E" w14:textId="12807694" w:rsidR="00341A59" w:rsidRDefault="00341A59" w:rsidP="00341A59">
      <w:r>
        <w:t>Claude, using the Browser pane tool, works through a structured mechanical script against a running instance of the application — opening each panel, resizing the viewport across phone, tablet and desktop widths, checking for console errors and failed network requests, and confirming that expected data appears following interaction with a given control. This provides a repeatable regression sweep without requiring a human to manually work through the entire application after every change</w:t>
      </w:r>
      <w:r w:rsidR="00AE31AF">
        <w:t xml:space="preserve">. Claude should </w:t>
      </w:r>
      <w:r>
        <w:t xml:space="preserve">run </w:t>
      </w:r>
      <w:r w:rsidR="00AE31AF">
        <w:t xml:space="preserve">this test </w:t>
      </w:r>
      <w:r>
        <w:t>on demand or periodically rather than continuously, as with the automated harness.</w:t>
      </w:r>
    </w:p>
    <w:p w14:paraId="6AD25F9D" w14:textId="77777777" w:rsidR="00341A59" w:rsidRDefault="00341A59" w:rsidP="00341A59">
      <w:pPr>
        <w:pStyle w:val="Heading2"/>
      </w:pPr>
      <w:r>
        <w:t>Human Test Script</w:t>
      </w:r>
    </w:p>
    <w:p w14:paraId="23AAF410" w14:textId="77777777" w:rsidR="00341A59" w:rsidRDefault="00341A59" w:rsidP="00341A59">
      <w:r>
        <w:t>A structured step-and-expected-result checklist, derived directly from the software and functional requirements, covering every feature area — orbital tracking, space weather, Earth observation, launches, news, the orbital mechanics demonstrator, and so on. This is the shared artefact provided to both alpha and beta testers, ensuring a baseline of coverage is achieved even where testers are otherwise exploring freely, and providing a consistent basis for comparing results across different testers and devices.</w:t>
      </w:r>
    </w:p>
    <w:p w14:paraId="7061BE2F" w14:textId="77777777" w:rsidR="00341A59" w:rsidRDefault="00341A59" w:rsidP="00341A59">
      <w:pPr>
        <w:pStyle w:val="Heading2"/>
      </w:pPr>
      <w:r>
        <w:t>Alpha Testing</w:t>
      </w:r>
    </w:p>
    <w:p w14:paraId="70CA1000" w14:textId="1B9193D5" w:rsidR="00341A59" w:rsidRDefault="00341A59" w:rsidP="00341A59">
      <w:r>
        <w:t>Iceland Space Agency staff form the first wave of human testers, working through the human test script ahead of any public release. Their value lies in domain expertise that no generic tester or script possesses</w:t>
      </w:r>
      <w:r w:rsidR="0032753D">
        <w:t>. T</w:t>
      </w:r>
      <w:r>
        <w:t>hey are positioned to judge whether the aurora forecast, orbital data, or ground-station visualisation are genuinely credible to someone working in the field, rather than merely mechanically functional. Alongside the script, they would be asked to provide free-form feedback specifically on scientific accuracy and overall professional trustworthiness.</w:t>
      </w:r>
    </w:p>
    <w:p w14:paraId="12D4C4D1" w14:textId="77777777" w:rsidR="00341A59" w:rsidRDefault="00341A59" w:rsidP="00341A59">
      <w:pPr>
        <w:pStyle w:val="Heading2"/>
      </w:pPr>
      <w:r>
        <w:t>Beta Testing</w:t>
      </w:r>
    </w:p>
    <w:p w14:paraId="66EC8241" w14:textId="078F404C" w:rsidR="00C21905" w:rsidRDefault="00341A59" w:rsidP="00341A59">
      <w:r>
        <w:t xml:space="preserve">A wider, less controlled group follows alpha sign-off — members of the public using a range of real devices and real networks, rather than the emulated viewports used in agent-run </w:t>
      </w:r>
      <w:r>
        <w:lastRenderedPageBreak/>
        <w:t>testing. This stage is concerned less with strict adherence to the script and more with organic discovery: the unscripted usage patterns, unusual devices, and genuine real-world network conditions that neither the automated harness nor a controlled alpha group would be expected to surface. This is the stage that matches the project's own stated bar — not mission-critical, simply sufficiently "</w:t>
      </w:r>
      <w:proofErr w:type="spellStart"/>
      <w:r>
        <w:t>unclunky</w:t>
      </w:r>
      <w:proofErr w:type="spellEnd"/>
      <w:r>
        <w:t>" and "sticky" that users continue to return.</w:t>
      </w:r>
    </w:p>
    <w:p w14:paraId="319DF840" w14:textId="0750D8FC" w:rsidR="002C1436" w:rsidRPr="00B76100" w:rsidRDefault="002C1436" w:rsidP="002C1436">
      <w:pPr>
        <w:pStyle w:val="Heading1"/>
      </w:pPr>
      <w:r>
        <w:t>ISSUES TO WORRY ABOUT IN TESTING</w:t>
      </w:r>
    </w:p>
    <w:p w14:paraId="1A4DF126" w14:textId="07D748AA" w:rsidR="00C21905" w:rsidRDefault="002C1436" w:rsidP="002C1436">
      <w:pPr>
        <w:pStyle w:val="ListParagraph"/>
        <w:numPr>
          <w:ilvl w:val="0"/>
          <w:numId w:val="18"/>
        </w:numPr>
      </w:pPr>
      <w:r>
        <w:t xml:space="preserve">Am I displaying </w:t>
      </w:r>
      <w:proofErr w:type="gramStart"/>
      <w:r>
        <w:t>all of</w:t>
      </w:r>
      <w:proofErr w:type="gramEnd"/>
      <w:r>
        <w:t xml:space="preserve"> the organisations in the SQLite dB in the visualisation (</w:t>
      </w:r>
      <w:proofErr w:type="spellStart"/>
      <w:r>
        <w:t>esp</w:t>
      </w:r>
      <w:proofErr w:type="spellEnd"/>
      <w:r>
        <w:t xml:space="preserve"> for </w:t>
      </w:r>
      <w:proofErr w:type="spellStart"/>
      <w:r>
        <w:t>grnd</w:t>
      </w:r>
      <w:proofErr w:type="spellEnd"/>
      <w:r>
        <w:t xml:space="preserve"> segment)</w:t>
      </w:r>
    </w:p>
    <w:p w14:paraId="5281D61C" w14:textId="54BB3937" w:rsidR="008030D7" w:rsidRDefault="008030D7" w:rsidP="002C1436">
      <w:pPr>
        <w:pStyle w:val="ListParagraph"/>
        <w:numPr>
          <w:ilvl w:val="0"/>
          <w:numId w:val="18"/>
        </w:numPr>
      </w:pPr>
      <w:r>
        <w:t xml:space="preserve">Are the latitude and longitude correct for the various places – </w:t>
      </w:r>
      <w:proofErr w:type="spellStart"/>
      <w:r>
        <w:t>esp</w:t>
      </w:r>
      <w:proofErr w:type="spellEnd"/>
      <w:r>
        <w:t xml:space="preserve"> for down range infrastructure.</w:t>
      </w:r>
    </w:p>
    <w:p w14:paraId="74293103" w14:textId="668115BC" w:rsidR="002C1436" w:rsidRPr="00B76100" w:rsidRDefault="002C1436" w:rsidP="002C1436">
      <w:pPr>
        <w:pStyle w:val="ListParagraph"/>
        <w:numPr>
          <w:ilvl w:val="0"/>
          <w:numId w:val="18"/>
        </w:numPr>
      </w:pPr>
      <w:r>
        <w:t>Am I getting the positions of the objects right for LEO plotting?</w:t>
      </w:r>
    </w:p>
    <w:p w14:paraId="74293103" w14:textId="668115BC" w:rsidR="002C1436" w:rsidRPr="00B76100" w:rsidRDefault="002C1436" w:rsidP="002C1436">
      <w:pPr>
        <w:pStyle w:val="ListParagraph"/>
        <w:numPr>
          <w:ilvl w:val="0"/>
          <w:numId w:val="18"/>
        </w:numPr>
      </w:pPr>
      <w:r>
        <w:t>Are the news filler and topic keyword rules misfiling stories? After any rule change, review a sample under each news filter button, and the untagged (“other”) articles, before deploying.</w:t>
      </w:r>
    </w:p>
    <w:p w14:paraId="3B290A1C" w14:textId="77777777" w:rsidR="00C21905" w:rsidRPr="00B76100" w:rsidRDefault="00C21905" w:rsidP="00C21905"/>
    <w:p w14:paraId="30759CB4" w14:textId="77777777" w:rsidR="00C21905" w:rsidRPr="00B76100" w:rsidRDefault="00C21905" w:rsidP="00C21905"/>
    <w:p w14:paraId="2B0978A3" w14:textId="77777777" w:rsidR="00C21905" w:rsidRPr="00B76100" w:rsidRDefault="00C21905" w:rsidP="00C21905"/>
    <w:p w14:paraId="2259B770" w14:textId="2565D77D" w:rsidR="00D27A8E" w:rsidRPr="00A64099" w:rsidRDefault="00D27A8E" w:rsidP="00C21905">
      <w:pPr>
        <w:pStyle w:val="Heading1"/>
      </w:pPr>
    </w:p>
    <w:sectPr w:rsidR="00D27A8E" w:rsidRPr="00A64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toni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826"/>
    <w:multiLevelType w:val="multilevel"/>
    <w:tmpl w:val="62E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20A"/>
    <w:multiLevelType w:val="multilevel"/>
    <w:tmpl w:val="0EF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7A53"/>
    <w:multiLevelType w:val="multilevel"/>
    <w:tmpl w:val="3DF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DBB"/>
    <w:multiLevelType w:val="multilevel"/>
    <w:tmpl w:val="887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0458"/>
    <w:multiLevelType w:val="multilevel"/>
    <w:tmpl w:val="909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FCA"/>
    <w:multiLevelType w:val="multilevel"/>
    <w:tmpl w:val="26B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0EA"/>
    <w:multiLevelType w:val="multilevel"/>
    <w:tmpl w:val="434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C50A1"/>
    <w:multiLevelType w:val="multilevel"/>
    <w:tmpl w:val="CCC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1228"/>
    <w:multiLevelType w:val="multilevel"/>
    <w:tmpl w:val="66B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7459"/>
    <w:multiLevelType w:val="multilevel"/>
    <w:tmpl w:val="901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A2BED"/>
    <w:multiLevelType w:val="hybridMultilevel"/>
    <w:tmpl w:val="E7D8E11A"/>
    <w:lvl w:ilvl="0" w:tplc="3A868732">
      <w:start w:val="2026"/>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533DDC"/>
    <w:multiLevelType w:val="multilevel"/>
    <w:tmpl w:val="C9F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A194C"/>
    <w:multiLevelType w:val="multilevel"/>
    <w:tmpl w:val="81A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06099"/>
    <w:multiLevelType w:val="multilevel"/>
    <w:tmpl w:val="2F5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2090E"/>
    <w:multiLevelType w:val="hybridMultilevel"/>
    <w:tmpl w:val="0D6E9F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DD568A"/>
    <w:multiLevelType w:val="hybridMultilevel"/>
    <w:tmpl w:val="46A46B5A"/>
    <w:lvl w:ilvl="0" w:tplc="BB2C35D6">
      <w:start w:val="1"/>
      <w:numFmt w:val="bullet"/>
      <w:pStyle w:val="ListParagraph"/>
      <w:lvlText w:val="•"/>
      <w:lvlJc w:val="left"/>
      <w:pPr>
        <w:ind w:left="420" w:hanging="240"/>
      </w:pPr>
    </w:lvl>
    <w:lvl w:ilvl="1" w:tplc="C2B2C436">
      <w:numFmt w:val="decimal"/>
      <w:lvlText w:val=""/>
      <w:lvlJc w:val="left"/>
    </w:lvl>
    <w:lvl w:ilvl="2" w:tplc="CC36B8F8">
      <w:numFmt w:val="decimal"/>
      <w:lvlText w:val=""/>
      <w:lvlJc w:val="left"/>
    </w:lvl>
    <w:lvl w:ilvl="3" w:tplc="8BCA461C">
      <w:numFmt w:val="decimal"/>
      <w:lvlText w:val=""/>
      <w:lvlJc w:val="left"/>
    </w:lvl>
    <w:lvl w:ilvl="4" w:tplc="2D7AFF0A">
      <w:numFmt w:val="decimal"/>
      <w:lvlText w:val=""/>
      <w:lvlJc w:val="left"/>
    </w:lvl>
    <w:lvl w:ilvl="5" w:tplc="BB74DD26">
      <w:numFmt w:val="decimal"/>
      <w:lvlText w:val=""/>
      <w:lvlJc w:val="left"/>
    </w:lvl>
    <w:lvl w:ilvl="6" w:tplc="744C0E70">
      <w:numFmt w:val="decimal"/>
      <w:lvlText w:val=""/>
      <w:lvlJc w:val="left"/>
    </w:lvl>
    <w:lvl w:ilvl="7" w:tplc="607E2D98">
      <w:numFmt w:val="decimal"/>
      <w:lvlText w:val=""/>
      <w:lvlJc w:val="left"/>
    </w:lvl>
    <w:lvl w:ilvl="8" w:tplc="870419BC">
      <w:numFmt w:val="decimal"/>
      <w:lvlText w:val=""/>
      <w:lvlJc w:val="left"/>
    </w:lvl>
  </w:abstractNum>
  <w:abstractNum w:abstractNumId="16" w15:restartNumberingAfterBreak="0">
    <w:nsid w:val="75DD721B"/>
    <w:multiLevelType w:val="hybridMultilevel"/>
    <w:tmpl w:val="9B545C3C"/>
    <w:lvl w:ilvl="0" w:tplc="DE86639A">
      <w:start w:val="1"/>
      <w:numFmt w:val="bullet"/>
      <w:lvlText w:val="●"/>
      <w:lvlJc w:val="left"/>
      <w:pPr>
        <w:ind w:left="720" w:hanging="360"/>
      </w:pPr>
    </w:lvl>
    <w:lvl w:ilvl="1" w:tplc="939EC198">
      <w:start w:val="1"/>
      <w:numFmt w:val="bullet"/>
      <w:lvlText w:val="○"/>
      <w:lvlJc w:val="left"/>
      <w:pPr>
        <w:ind w:left="1440" w:hanging="360"/>
      </w:pPr>
    </w:lvl>
    <w:lvl w:ilvl="2" w:tplc="71B8F866">
      <w:start w:val="1"/>
      <w:numFmt w:val="bullet"/>
      <w:lvlText w:val="■"/>
      <w:lvlJc w:val="left"/>
      <w:pPr>
        <w:ind w:left="2160" w:hanging="360"/>
      </w:pPr>
    </w:lvl>
    <w:lvl w:ilvl="3" w:tplc="EDB27A7A">
      <w:start w:val="1"/>
      <w:numFmt w:val="bullet"/>
      <w:lvlText w:val="●"/>
      <w:lvlJc w:val="left"/>
      <w:pPr>
        <w:ind w:left="2880" w:hanging="360"/>
      </w:pPr>
    </w:lvl>
    <w:lvl w:ilvl="4" w:tplc="034021DA">
      <w:start w:val="1"/>
      <w:numFmt w:val="bullet"/>
      <w:lvlText w:val="○"/>
      <w:lvlJc w:val="left"/>
      <w:pPr>
        <w:ind w:left="3600" w:hanging="360"/>
      </w:pPr>
    </w:lvl>
    <w:lvl w:ilvl="5" w:tplc="1074A77C">
      <w:start w:val="1"/>
      <w:numFmt w:val="bullet"/>
      <w:lvlText w:val="■"/>
      <w:lvlJc w:val="left"/>
      <w:pPr>
        <w:ind w:left="4320" w:hanging="360"/>
      </w:pPr>
    </w:lvl>
    <w:lvl w:ilvl="6" w:tplc="B6FA4A42">
      <w:start w:val="1"/>
      <w:numFmt w:val="bullet"/>
      <w:lvlText w:val="●"/>
      <w:lvlJc w:val="left"/>
      <w:pPr>
        <w:ind w:left="5040" w:hanging="360"/>
      </w:pPr>
    </w:lvl>
    <w:lvl w:ilvl="7" w:tplc="35C2AB88">
      <w:start w:val="1"/>
      <w:numFmt w:val="bullet"/>
      <w:lvlText w:val="●"/>
      <w:lvlJc w:val="left"/>
      <w:pPr>
        <w:ind w:left="5760" w:hanging="360"/>
      </w:pPr>
    </w:lvl>
    <w:lvl w:ilvl="8" w:tplc="09068442">
      <w:start w:val="1"/>
      <w:numFmt w:val="bullet"/>
      <w:lvlText w:val="●"/>
      <w:lvlJc w:val="left"/>
      <w:pPr>
        <w:ind w:left="6480" w:hanging="360"/>
      </w:pPr>
    </w:lvl>
  </w:abstractNum>
  <w:abstractNum w:abstractNumId="17" w15:restartNumberingAfterBreak="0">
    <w:nsid w:val="7CB749CA"/>
    <w:multiLevelType w:val="multilevel"/>
    <w:tmpl w:val="33D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92944">
    <w:abstractNumId w:val="16"/>
    <w:lvlOverride w:ilvl="0">
      <w:startOverride w:val="1"/>
    </w:lvlOverride>
  </w:num>
  <w:num w:numId="2" w16cid:durableId="1484076716">
    <w:abstractNumId w:val="15"/>
    <w:lvlOverride w:ilvl="0">
      <w:startOverride w:val="1"/>
    </w:lvlOverride>
  </w:num>
  <w:num w:numId="3" w16cid:durableId="1485780761">
    <w:abstractNumId w:val="14"/>
  </w:num>
  <w:num w:numId="4" w16cid:durableId="411589667">
    <w:abstractNumId w:val="11"/>
  </w:num>
  <w:num w:numId="5" w16cid:durableId="1020737490">
    <w:abstractNumId w:val="12"/>
  </w:num>
  <w:num w:numId="6" w16cid:durableId="486287269">
    <w:abstractNumId w:val="7"/>
  </w:num>
  <w:num w:numId="7" w16cid:durableId="821696553">
    <w:abstractNumId w:val="3"/>
  </w:num>
  <w:num w:numId="8" w16cid:durableId="293754909">
    <w:abstractNumId w:val="5"/>
  </w:num>
  <w:num w:numId="9" w16cid:durableId="2049405695">
    <w:abstractNumId w:val="1"/>
  </w:num>
  <w:num w:numId="10" w16cid:durableId="166336182">
    <w:abstractNumId w:val="13"/>
  </w:num>
  <w:num w:numId="11" w16cid:durableId="883445241">
    <w:abstractNumId w:val="17"/>
  </w:num>
  <w:num w:numId="12" w16cid:durableId="348991455">
    <w:abstractNumId w:val="2"/>
  </w:num>
  <w:num w:numId="13" w16cid:durableId="1224215749">
    <w:abstractNumId w:val="8"/>
  </w:num>
  <w:num w:numId="14" w16cid:durableId="953899701">
    <w:abstractNumId w:val="0"/>
  </w:num>
  <w:num w:numId="15" w16cid:durableId="1717394128">
    <w:abstractNumId w:val="4"/>
  </w:num>
  <w:num w:numId="16" w16cid:durableId="1813713651">
    <w:abstractNumId w:val="6"/>
  </w:num>
  <w:num w:numId="17" w16cid:durableId="1214780042">
    <w:abstractNumId w:val="9"/>
  </w:num>
  <w:num w:numId="18" w16cid:durableId="1034505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E"/>
    <w:rsid w:val="001701EF"/>
    <w:rsid w:val="00286173"/>
    <w:rsid w:val="002909B5"/>
    <w:rsid w:val="002A4788"/>
    <w:rsid w:val="002C1436"/>
    <w:rsid w:val="0032753D"/>
    <w:rsid w:val="00336690"/>
    <w:rsid w:val="00341A59"/>
    <w:rsid w:val="003E6718"/>
    <w:rsid w:val="00410FC6"/>
    <w:rsid w:val="00433C63"/>
    <w:rsid w:val="00492BDD"/>
    <w:rsid w:val="0049580E"/>
    <w:rsid w:val="0053718C"/>
    <w:rsid w:val="005B66DA"/>
    <w:rsid w:val="005C16EF"/>
    <w:rsid w:val="00632686"/>
    <w:rsid w:val="00663396"/>
    <w:rsid w:val="007A1285"/>
    <w:rsid w:val="007C4889"/>
    <w:rsid w:val="008030D7"/>
    <w:rsid w:val="00852FBC"/>
    <w:rsid w:val="008616AD"/>
    <w:rsid w:val="009A55DF"/>
    <w:rsid w:val="00A21ED7"/>
    <w:rsid w:val="00A4050B"/>
    <w:rsid w:val="00A64099"/>
    <w:rsid w:val="00A92BCA"/>
    <w:rsid w:val="00AA6277"/>
    <w:rsid w:val="00AE31AF"/>
    <w:rsid w:val="00B54C5D"/>
    <w:rsid w:val="00C01EFB"/>
    <w:rsid w:val="00C21905"/>
    <w:rsid w:val="00C708C4"/>
    <w:rsid w:val="00D12BAA"/>
    <w:rsid w:val="00D27A8E"/>
    <w:rsid w:val="00E2691E"/>
    <w:rsid w:val="00E95E7D"/>
    <w:rsid w:val="00F51F7A"/>
    <w:rsid w:val="00FA0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4E69"/>
  <w15:docId w15:val="{A49F8A46-3626-41AB-A638-5BE8995B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96"/>
    <w:pPr>
      <w:spacing w:after="120" w:line="276" w:lineRule="auto"/>
    </w:pPr>
    <w:rPr>
      <w:rFonts w:ascii="Calibri" w:hAnsi="Calibri" w:cs="Calibri"/>
      <w:sz w:val="24"/>
      <w:szCs w:val="24"/>
    </w:rPr>
  </w:style>
  <w:style w:type="paragraph" w:styleId="Heading1">
    <w:name w:val="heading 1"/>
    <w:basedOn w:val="Normal"/>
    <w:uiPriority w:val="9"/>
    <w:qFormat/>
    <w:rsid w:val="00B54C5D"/>
    <w:pPr>
      <w:spacing w:before="360"/>
      <w:outlineLvl w:val="0"/>
    </w:pPr>
    <w:rPr>
      <w:b/>
      <w:caps/>
      <w:color w:val="0A2F41" w:themeColor="accent1" w:themeShade="80"/>
      <w:sz w:val="36"/>
      <w:szCs w:val="36"/>
    </w:rPr>
  </w:style>
  <w:style w:type="paragraph" w:styleId="Heading2">
    <w:name w:val="heading 2"/>
    <w:uiPriority w:val="9"/>
    <w:unhideWhenUsed/>
    <w:qFormat/>
    <w:rsid w:val="00410FC6"/>
    <w:pPr>
      <w:spacing w:before="240" w:after="120"/>
      <w:outlineLvl w:val="1"/>
    </w:pPr>
    <w:rPr>
      <w:rFonts w:ascii="Calibri" w:hAnsi="Calibri" w:cs="Calibri"/>
      <w:b/>
      <w:bCs/>
      <w:color w:val="0A2F41" w:themeColor="accent1" w:themeShade="80"/>
      <w:sz w:val="28"/>
      <w:szCs w:val="28"/>
    </w:rPr>
  </w:style>
  <w:style w:type="paragraph" w:styleId="Heading3">
    <w:name w:val="heading 3"/>
    <w:uiPriority w:val="9"/>
    <w:unhideWhenUsed/>
    <w:qFormat/>
    <w:rsid w:val="00C708C4"/>
    <w:pPr>
      <w:spacing w:after="120"/>
      <w:outlineLvl w:val="2"/>
    </w:pPr>
    <w:rPr>
      <w:rFonts w:ascii="Calibri" w:hAnsi="Calibri" w:cs="Calibri"/>
      <w:b/>
      <w:bCs/>
      <w:color w:val="0A2F41" w:themeColor="accent1" w:themeShade="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2BDD"/>
    <w:pPr>
      <w:jc w:val="center"/>
    </w:pPr>
    <w:rPr>
      <w:rFonts w:ascii="Calibri" w:hAnsi="Calibri" w:cs="Calibri"/>
      <w:b/>
      <w:bCs/>
      <w:caps/>
      <w:color w:val="0A2F41" w:themeColor="accent1" w:themeShade="80"/>
      <w:sz w:val="68"/>
      <w:szCs w:val="68"/>
    </w:rPr>
  </w:style>
  <w:style w:type="paragraph" w:customStyle="1" w:styleId="Strong1">
    <w:name w:val="Strong1"/>
    <w:rPr>
      <w:b/>
      <w:bCs/>
    </w:rPr>
  </w:style>
  <w:style w:type="paragraph" w:styleId="ListParagraph">
    <w:name w:val="List Paragraph"/>
    <w:uiPriority w:val="34"/>
    <w:qFormat/>
    <w:rsid w:val="00A64099"/>
    <w:pPr>
      <w:numPr>
        <w:numId w:val="2"/>
      </w:numPr>
      <w:spacing w:after="60"/>
    </w:pPr>
    <w:rPr>
      <w:rFonts w:ascii="Calibri" w:hAnsi="Calibri" w:cs="Calibri"/>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rsid w:val="00433C63"/>
    <w:pPr>
      <w:pBdr>
        <w:top w:val="single" w:sz="4" w:space="10" w:color="156082" w:themeColor="accent1"/>
        <w:bottom w:val="single" w:sz="4" w:space="10" w:color="156082" w:themeColor="accent1"/>
      </w:pBdr>
      <w:spacing w:before="360" w:after="360"/>
      <w:ind w:left="864" w:right="864"/>
      <w:jc w:val="center"/>
    </w:pPr>
    <w:rPr>
      <w:i/>
      <w:iCs/>
      <w:color w:val="0A2F41" w:themeColor="accent1" w:themeShade="80"/>
    </w:rPr>
  </w:style>
  <w:style w:type="character" w:customStyle="1" w:styleId="IntenseQuoteChar">
    <w:name w:val="Intense Quote Char"/>
    <w:basedOn w:val="DefaultParagraphFont"/>
    <w:link w:val="IntenseQuote"/>
    <w:uiPriority w:val="30"/>
    <w:rsid w:val="00433C63"/>
    <w:rPr>
      <w:rFonts w:ascii="Calibri" w:hAnsi="Calibri" w:cs="Calibri"/>
      <w:i/>
      <w:iCs/>
      <w:color w:val="0A2F41" w:themeColor="accent1" w:themeShade="80"/>
      <w:sz w:val="22"/>
      <w:szCs w:val="22"/>
    </w:rPr>
  </w:style>
  <w:style w:type="paragraph" w:styleId="NoSpacing">
    <w:name w:val="No Spacing"/>
    <w:uiPriority w:val="1"/>
    <w:qFormat/>
    <w:rsid w:val="00410FC6"/>
    <w:rPr>
      <w:rFonts w:ascii="Helvetica" w:eastAsiaTheme="minorHAnsi" w:hAnsi="Helvetica" w:cstheme="minorBidi"/>
      <w:kern w:val="2"/>
      <w:sz w:val="22"/>
      <w:szCs w:val="22"/>
      <w:lang w:eastAsia="en-US"/>
      <w14:ligatures w14:val="standardContextual"/>
    </w:rPr>
  </w:style>
  <w:style w:type="character" w:styleId="BookTitle">
    <w:name w:val="Book Title"/>
    <w:uiPriority w:val="33"/>
    <w:qFormat/>
    <w:rsid w:val="00492BDD"/>
    <w:rPr>
      <w:rFonts w:eastAsia="Antonio"/>
    </w:rPr>
  </w:style>
  <w:style w:type="paragraph" w:styleId="PlainText">
    <w:name w:val="Plain Text"/>
    <w:basedOn w:val="Normal"/>
    <w:link w:val="PlainTextChar"/>
    <w:uiPriority w:val="99"/>
    <w:unhideWhenUsed/>
    <w:rsid w:val="00D12BAA"/>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D12BAA"/>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Alasdair Gill</cp:lastModifiedBy>
  <cp:revision>6</cp:revision>
  <dcterms:created xsi:type="dcterms:W3CDTF">2026-07-29T14:54:00Z</dcterms:created>
  <dcterms:modified xsi:type="dcterms:W3CDTF">2026-08-04T13:06:00Z</dcterms:modified>
</cp:coreProperties>
</file>