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1EBFA" w14:textId="77777777" w:rsidR="00D27A8E" w:rsidRPr="00A64099" w:rsidRDefault="00D27A8E" w:rsidP="00663396"/>
    <w:p w14:paraId="55C69D13" w14:textId="77777777" w:rsidR="00433C63" w:rsidRPr="00A64099" w:rsidRDefault="00433C63" w:rsidP="00492BDD">
      <w:pPr>
        <w:pStyle w:val="Title"/>
        <w:rPr>
          <w:rFonts w:eastAsia="Antonio"/>
        </w:rPr>
      </w:pPr>
    </w:p>
    <w:p w14:paraId="3F84D824"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664A8AE" w14:textId="77777777" w:rsidR="00D27A8E" w:rsidRPr="00492BDD" w:rsidRDefault="00433C63" w:rsidP="00492BDD">
      <w:pPr>
        <w:pStyle w:val="Title"/>
        <w:spacing w:before="240" w:after="240"/>
        <w:rPr>
          <w:rStyle w:val="BookTitle"/>
        </w:rPr>
      </w:pPr>
      <w:r>
        <w:rPr>
          <w:rStyle w:val="BookTitle"/>
        </w:rPr>
        <w:t>“FOR ALL MANKIND”</w:t>
      </w:r>
    </w:p>
    <w:p w14:paraId="3EA7FF9E" w14:textId="77777777" w:rsidR="00433C63" w:rsidRPr="00A64099" w:rsidRDefault="00000000" w:rsidP="00663396">
      <w:r>
        <w:rPr>
          <w:rFonts w:eastAsia="Antonio"/>
        </w:rPr>
        <w:pict w14:anchorId="35D216F4">
          <v:rect id="_x0000_i1026" style="width:0;height:1.5pt" o:hralign="center" o:hrstd="t" o:hr="t" fillcolor="#a0a0a0" stroked="f"/>
        </w:pict>
      </w:r>
    </w:p>
    <w:p w14:paraId="4E061329" w14:textId="77777777" w:rsidR="00433C63" w:rsidRPr="00A64099" w:rsidRDefault="00433C63" w:rsidP="00663396"/>
    <w:p w14:paraId="5A19DFAA" w14:textId="77777777" w:rsidR="00433C63" w:rsidRPr="00A64099" w:rsidRDefault="00433C63" w:rsidP="00663396"/>
    <w:p w14:paraId="2DA65972" w14:textId="77777777" w:rsidR="00433C63" w:rsidRPr="00A64099" w:rsidRDefault="00433C63" w:rsidP="00663396"/>
    <w:p w14:paraId="61C23856" w14:textId="77777777" w:rsidR="00433C63" w:rsidRPr="00A64099" w:rsidRDefault="00433C63" w:rsidP="00663396"/>
    <w:p w14:paraId="72F837D8" w14:textId="77777777" w:rsidR="00433C63" w:rsidRPr="00A64099" w:rsidRDefault="00433C63" w:rsidP="00663396"/>
    <w:p w14:paraId="37835C4B" w14:textId="77777777" w:rsidR="00D27A8E" w:rsidRPr="00492BDD" w:rsidRDefault="00C21905" w:rsidP="00492BDD">
      <w:pPr>
        <w:pStyle w:val="Title"/>
      </w:pPr>
      <w:r>
        <w:t>SYSTEM ARCHITECTURE, DESIGN AND TESTING</w:t>
      </w:r>
    </w:p>
    <w:p w14:paraId="457888C8" w14:textId="77777777" w:rsidR="00D27A8E" w:rsidRPr="00A64099" w:rsidRDefault="00D27A8E" w:rsidP="00663396"/>
    <w:p w14:paraId="3C242AD6" w14:textId="77777777" w:rsidR="00433C63" w:rsidRPr="00A64099" w:rsidRDefault="00433C63" w:rsidP="00663396"/>
    <w:p w14:paraId="528C26D6" w14:textId="77777777" w:rsidR="00433C63" w:rsidRPr="00A64099" w:rsidRDefault="00433C63" w:rsidP="00663396"/>
    <w:p w14:paraId="65BACA70" w14:textId="77777777" w:rsidR="00433C63" w:rsidRPr="00A64099" w:rsidRDefault="00433C63" w:rsidP="00663396"/>
    <w:p w14:paraId="49F51DB4" w14:textId="77777777" w:rsidR="00433C63" w:rsidRPr="00A64099" w:rsidRDefault="00433C63" w:rsidP="00663396"/>
    <w:p w14:paraId="5B815543" w14:textId="77777777" w:rsidR="00433C63" w:rsidRPr="00A64099" w:rsidRDefault="00433C63" w:rsidP="00663396"/>
    <w:p w14:paraId="0BB0C123" w14:textId="77777777" w:rsidR="00433C63" w:rsidRPr="00A64099" w:rsidRDefault="00433C63" w:rsidP="00663396"/>
    <w:p w14:paraId="16EE0E5F"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6E822BA4" w14:textId="77777777" w:rsidTr="00433C63">
        <w:trPr>
          <w:jc w:val="right"/>
        </w:trPr>
        <w:tc>
          <w:tcPr>
            <w:tcW w:w="1838" w:type="dxa"/>
            <w:shd w:val="clear" w:color="auto" w:fill="1B1B1B"/>
            <w:tcMar>
              <w:top w:w="60" w:type="dxa"/>
              <w:left w:w="120" w:type="dxa"/>
              <w:bottom w:w="60" w:type="dxa"/>
              <w:right w:w="120" w:type="dxa"/>
            </w:tcMar>
            <w:vAlign w:val="center"/>
          </w:tcPr>
          <w:p w14:paraId="45A9FDE5"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257E1A8D" w14:textId="77777777" w:rsidR="00433C63" w:rsidRPr="00A64099" w:rsidRDefault="00433C63" w:rsidP="00663396">
            <w:pPr>
              <w:rPr>
                <w:rFonts w:eastAsia="Courier New"/>
              </w:rPr>
            </w:pPr>
            <w:r>
              <w:rPr>
                <w:rFonts w:eastAsia="Courier New"/>
              </w:rPr>
              <w:t>Dr Al Gill</w:t>
            </w:r>
          </w:p>
          <w:p w14:paraId="71CD5D53" w14:textId="77777777" w:rsidR="00D27A8E" w:rsidRPr="00A64099" w:rsidRDefault="00000000" w:rsidP="00663396">
            <w:r>
              <w:rPr>
                <w:rFonts w:eastAsia="Courier New"/>
              </w:rPr>
              <w:t xml:space="preserve">Claude Sonnet 5 </w:t>
            </w:r>
          </w:p>
          <w:p w14:paraId="71CD5D53" w14:textId="77777777" w:rsidR="00D27A8E" w:rsidRPr="00A64099" w:rsidRDefault="00000000" w:rsidP="00663396">
            <w:r>
              <w:rPr>
                <w:rFonts w:eastAsia="Courier New"/>
              </w:rPr>
              <w:t>Claude Opus 5.5</w:t>
            </w:r>
          </w:p>
        </w:tc>
      </w:tr>
      <w:tr w:rsidR="00D27A8E" w:rsidRPr="00A64099" w14:paraId="69FDFD24" w14:textId="77777777" w:rsidTr="00433C63">
        <w:trPr>
          <w:jc w:val="right"/>
        </w:trPr>
        <w:tc>
          <w:tcPr>
            <w:tcW w:w="1838" w:type="dxa"/>
            <w:shd w:val="clear" w:color="auto" w:fill="1B1B1B"/>
            <w:tcMar>
              <w:top w:w="60" w:type="dxa"/>
              <w:left w:w="120" w:type="dxa"/>
              <w:bottom w:w="60" w:type="dxa"/>
              <w:right w:w="120" w:type="dxa"/>
            </w:tcMar>
            <w:vAlign w:val="center"/>
          </w:tcPr>
          <w:p w14:paraId="12D12166"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7BFB1267" w14:textId="73839B29" w:rsidR="00D27A8E" w:rsidRPr="00A64099" w:rsidRDefault="00000000" w:rsidP="00663396">
            <w:r>
              <w:rPr>
                <w:rFonts w:eastAsia="Courier New"/>
                <w:color w:val="008000"/>
                <w:highlight w:val="yellow"/>
              </w:rPr>
              <w:t>0.7</w:t>
            </w:r>
          </w:p>
        </w:tc>
      </w:tr>
      <w:tr w:rsidR="00D27A8E" w:rsidRPr="00A64099" w14:paraId="7CC3E103" w14:textId="77777777" w:rsidTr="00433C63">
        <w:trPr>
          <w:jc w:val="right"/>
        </w:trPr>
        <w:tc>
          <w:tcPr>
            <w:tcW w:w="1838" w:type="dxa"/>
            <w:shd w:val="clear" w:color="auto" w:fill="1B1B1B"/>
            <w:tcMar>
              <w:top w:w="60" w:type="dxa"/>
              <w:left w:w="120" w:type="dxa"/>
              <w:bottom w:w="60" w:type="dxa"/>
              <w:right w:w="120" w:type="dxa"/>
            </w:tcMar>
            <w:vAlign w:val="center"/>
          </w:tcPr>
          <w:p w14:paraId="4FE53481"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271C1E51" w14:textId="176EAAE7" w:rsidR="00D27A8E" w:rsidRPr="00A64099" w:rsidRDefault="00000000" w:rsidP="00663396">
            <w:r>
              <w:rPr>
                <w:rFonts w:eastAsia="Courier New"/>
                <w:color w:val="008000"/>
              </w:rPr>
              <w:t>2026-10-22</w:t>
            </w:r>
          </w:p>
        </w:tc>
      </w:tr>
    </w:tbl>
    <w:sdt>
      <w:sdtPr>
        <w:rPr>
          <w:rFonts w:ascii="Calibri" w:eastAsia="Times New Roman" w:hAnsi="Calibri" w:cs="Calibri"/>
          <w:color w:val="auto"/>
          <w:sz w:val="24"/>
          <w:szCs w:val="24"/>
          <w:lang w:val="en-GB" w:eastAsia="en-GB"/>
        </w:rPr>
        <w:id w:val="255264940"/>
        <w:docPartObj>
          <w:docPartGallery w:val="Table of Contents"/>
          <w:docPartUnique/>
        </w:docPartObj>
      </w:sdtPr>
      <w:sdtEndPr>
        <w:rPr>
          <w:b/>
          <w:bCs/>
          <w:noProof/>
        </w:rPr>
      </w:sdtEndPr>
      <w:sdtContent>
        <w:p w14:paraId="61E6C88B" w14:textId="77777777" w:rsidR="006169C6" w:rsidRDefault="006169C6">
          <w:pPr>
            <w:pStyle w:val="TOCHeading"/>
          </w:pPr>
          <w:r>
            <w:t>Contents</w:t>
          </w:r>
        </w:p>
        <w:p w14:paraId="1CD4CA07" w14:textId="21FAED30" w:rsidR="00A10294" w:rsidRDefault="006169C6">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9257541" w:history="1">
            <w:r w:rsidR="00A10294" w:rsidRPr="00662B16">
              <w:rPr>
                <w:rStyle w:val="Hyperlink"/>
                <w:noProof/>
              </w:rPr>
              <w:t>TECH STACK</w:t>
            </w:r>
            <w:r w:rsidR="00A10294">
              <w:rPr>
                <w:noProof/>
                <w:webHidden/>
              </w:rPr>
              <w:tab/>
            </w:r>
            <w:r w:rsidR="00A10294">
              <w:rPr>
                <w:noProof/>
                <w:webHidden/>
              </w:rPr>
              <w:fldChar w:fldCharType="begin"/>
            </w:r>
            <w:r w:rsidR="00A10294">
              <w:rPr>
                <w:noProof/>
                <w:webHidden/>
              </w:rPr>
              <w:instrText xml:space="preserve"> PAGEREF _Toc239257541 \h </w:instrText>
            </w:r>
            <w:r w:rsidR="00A10294">
              <w:rPr>
                <w:noProof/>
                <w:webHidden/>
              </w:rPr>
            </w:r>
            <w:r w:rsidR="00A10294">
              <w:rPr>
                <w:noProof/>
                <w:webHidden/>
              </w:rPr>
              <w:fldChar w:fldCharType="separate"/>
            </w:r>
            <w:r w:rsidR="00A10294">
              <w:rPr>
                <w:noProof/>
                <w:webHidden/>
              </w:rPr>
              <w:t>4</w:t>
            </w:r>
            <w:r w:rsidR="00A10294">
              <w:rPr>
                <w:noProof/>
                <w:webHidden/>
              </w:rPr>
              <w:fldChar w:fldCharType="end"/>
            </w:r>
          </w:hyperlink>
        </w:p>
        <w:p w14:paraId="2A572BE9" w14:textId="2B88DA4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2" w:history="1">
            <w:r w:rsidRPr="00662B16">
              <w:rPr>
                <w:rStyle w:val="Hyperlink"/>
                <w:noProof/>
              </w:rPr>
              <w:t>Core Technologies</w:t>
            </w:r>
            <w:r>
              <w:rPr>
                <w:noProof/>
                <w:webHidden/>
              </w:rPr>
              <w:tab/>
            </w:r>
            <w:r>
              <w:rPr>
                <w:noProof/>
                <w:webHidden/>
              </w:rPr>
              <w:fldChar w:fldCharType="begin"/>
            </w:r>
            <w:r>
              <w:rPr>
                <w:noProof/>
                <w:webHidden/>
              </w:rPr>
              <w:instrText xml:space="preserve"> PAGEREF _Toc239257542 \h </w:instrText>
            </w:r>
            <w:r>
              <w:rPr>
                <w:noProof/>
                <w:webHidden/>
              </w:rPr>
            </w:r>
            <w:r>
              <w:rPr>
                <w:noProof/>
                <w:webHidden/>
              </w:rPr>
              <w:fldChar w:fldCharType="separate"/>
            </w:r>
            <w:r>
              <w:rPr>
                <w:noProof/>
                <w:webHidden/>
              </w:rPr>
              <w:t>4</w:t>
            </w:r>
            <w:r>
              <w:rPr>
                <w:noProof/>
                <w:webHidden/>
              </w:rPr>
              <w:fldChar w:fldCharType="end"/>
            </w:r>
          </w:hyperlink>
        </w:p>
        <w:p w14:paraId="6D3C5A6A" w14:textId="4C5BAEA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3" w:history="1">
            <w:r w:rsidRPr="00662B16">
              <w:rPr>
                <w:rStyle w:val="Hyperlink"/>
                <w:noProof/>
              </w:rPr>
              <w:t>Third Party Libraries and Technologies</w:t>
            </w:r>
            <w:r>
              <w:rPr>
                <w:noProof/>
                <w:webHidden/>
              </w:rPr>
              <w:tab/>
            </w:r>
            <w:r>
              <w:rPr>
                <w:noProof/>
                <w:webHidden/>
              </w:rPr>
              <w:fldChar w:fldCharType="begin"/>
            </w:r>
            <w:r>
              <w:rPr>
                <w:noProof/>
                <w:webHidden/>
              </w:rPr>
              <w:instrText xml:space="preserve"> PAGEREF _Toc239257543 \h </w:instrText>
            </w:r>
            <w:r>
              <w:rPr>
                <w:noProof/>
                <w:webHidden/>
              </w:rPr>
            </w:r>
            <w:r>
              <w:rPr>
                <w:noProof/>
                <w:webHidden/>
              </w:rPr>
              <w:fldChar w:fldCharType="separate"/>
            </w:r>
            <w:r>
              <w:rPr>
                <w:noProof/>
                <w:webHidden/>
              </w:rPr>
              <w:t>5</w:t>
            </w:r>
            <w:r>
              <w:rPr>
                <w:noProof/>
                <w:webHidden/>
              </w:rPr>
              <w:fldChar w:fldCharType="end"/>
            </w:r>
          </w:hyperlink>
        </w:p>
        <w:p w14:paraId="3F658D5E" w14:textId="6797B4E5"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44" w:history="1">
            <w:r w:rsidRPr="00662B16">
              <w:rPr>
                <w:rStyle w:val="Hyperlink"/>
                <w:noProof/>
              </w:rPr>
              <w:t>ARCHITECTURE</w:t>
            </w:r>
            <w:r>
              <w:rPr>
                <w:noProof/>
                <w:webHidden/>
              </w:rPr>
              <w:tab/>
            </w:r>
            <w:r>
              <w:rPr>
                <w:noProof/>
                <w:webHidden/>
              </w:rPr>
              <w:fldChar w:fldCharType="begin"/>
            </w:r>
            <w:r>
              <w:rPr>
                <w:noProof/>
                <w:webHidden/>
              </w:rPr>
              <w:instrText xml:space="preserve"> PAGEREF _Toc239257544 \h </w:instrText>
            </w:r>
            <w:r>
              <w:rPr>
                <w:noProof/>
                <w:webHidden/>
              </w:rPr>
            </w:r>
            <w:r>
              <w:rPr>
                <w:noProof/>
                <w:webHidden/>
              </w:rPr>
              <w:fldChar w:fldCharType="separate"/>
            </w:r>
            <w:r>
              <w:rPr>
                <w:noProof/>
                <w:webHidden/>
              </w:rPr>
              <w:t>7</w:t>
            </w:r>
            <w:r>
              <w:rPr>
                <w:noProof/>
                <w:webHidden/>
              </w:rPr>
              <w:fldChar w:fldCharType="end"/>
            </w:r>
          </w:hyperlink>
        </w:p>
        <w:p w14:paraId="35ED288A" w14:textId="2261403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5" w:history="1">
            <w:r w:rsidRPr="00662B16">
              <w:rPr>
                <w:rStyle w:val="Hyperlink"/>
                <w:noProof/>
              </w:rPr>
              <w:t>Client-Side Files (HTML5 / CSS3 / JS)</w:t>
            </w:r>
            <w:r>
              <w:rPr>
                <w:noProof/>
                <w:webHidden/>
              </w:rPr>
              <w:tab/>
            </w:r>
            <w:r>
              <w:rPr>
                <w:noProof/>
                <w:webHidden/>
              </w:rPr>
              <w:fldChar w:fldCharType="begin"/>
            </w:r>
            <w:r>
              <w:rPr>
                <w:noProof/>
                <w:webHidden/>
              </w:rPr>
              <w:instrText xml:space="preserve"> PAGEREF _Toc239257545 \h </w:instrText>
            </w:r>
            <w:r>
              <w:rPr>
                <w:noProof/>
                <w:webHidden/>
              </w:rPr>
            </w:r>
            <w:r>
              <w:rPr>
                <w:noProof/>
                <w:webHidden/>
              </w:rPr>
              <w:fldChar w:fldCharType="separate"/>
            </w:r>
            <w:r>
              <w:rPr>
                <w:noProof/>
                <w:webHidden/>
              </w:rPr>
              <w:t>7</w:t>
            </w:r>
            <w:r>
              <w:rPr>
                <w:noProof/>
                <w:webHidden/>
              </w:rPr>
              <w:fldChar w:fldCharType="end"/>
            </w:r>
          </w:hyperlink>
        </w:p>
        <w:p w14:paraId="6639045B" w14:textId="2F2B5D8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6" w:history="1">
            <w:r w:rsidRPr="00662B16">
              <w:rPr>
                <w:rStyle w:val="Hyperlink"/>
                <w:noProof/>
              </w:rPr>
              <w:t>Server-Side Hosting</w:t>
            </w:r>
            <w:r>
              <w:rPr>
                <w:noProof/>
                <w:webHidden/>
              </w:rPr>
              <w:tab/>
            </w:r>
            <w:r>
              <w:rPr>
                <w:noProof/>
                <w:webHidden/>
              </w:rPr>
              <w:fldChar w:fldCharType="begin"/>
            </w:r>
            <w:r>
              <w:rPr>
                <w:noProof/>
                <w:webHidden/>
              </w:rPr>
              <w:instrText xml:space="preserve"> PAGEREF _Toc239257546 \h </w:instrText>
            </w:r>
            <w:r>
              <w:rPr>
                <w:noProof/>
                <w:webHidden/>
              </w:rPr>
            </w:r>
            <w:r>
              <w:rPr>
                <w:noProof/>
                <w:webHidden/>
              </w:rPr>
              <w:fldChar w:fldCharType="separate"/>
            </w:r>
            <w:r>
              <w:rPr>
                <w:noProof/>
                <w:webHidden/>
              </w:rPr>
              <w:t>8</w:t>
            </w:r>
            <w:r>
              <w:rPr>
                <w:noProof/>
                <w:webHidden/>
              </w:rPr>
              <w:fldChar w:fldCharType="end"/>
            </w:r>
          </w:hyperlink>
        </w:p>
        <w:p w14:paraId="3469092D" w14:textId="62191B5E"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7" w:history="1">
            <w:r w:rsidRPr="00662B16">
              <w:rPr>
                <w:rStyle w:val="Hyperlink"/>
                <w:noProof/>
              </w:rPr>
              <w:t>Process Supervision</w:t>
            </w:r>
            <w:r>
              <w:rPr>
                <w:noProof/>
                <w:webHidden/>
              </w:rPr>
              <w:tab/>
            </w:r>
            <w:r>
              <w:rPr>
                <w:noProof/>
                <w:webHidden/>
              </w:rPr>
              <w:fldChar w:fldCharType="begin"/>
            </w:r>
            <w:r>
              <w:rPr>
                <w:noProof/>
                <w:webHidden/>
              </w:rPr>
              <w:instrText xml:space="preserve"> PAGEREF _Toc239257547 \h </w:instrText>
            </w:r>
            <w:r>
              <w:rPr>
                <w:noProof/>
                <w:webHidden/>
              </w:rPr>
            </w:r>
            <w:r>
              <w:rPr>
                <w:noProof/>
                <w:webHidden/>
              </w:rPr>
              <w:fldChar w:fldCharType="separate"/>
            </w:r>
            <w:r>
              <w:rPr>
                <w:noProof/>
                <w:webHidden/>
              </w:rPr>
              <w:t>8</w:t>
            </w:r>
            <w:r>
              <w:rPr>
                <w:noProof/>
                <w:webHidden/>
              </w:rPr>
              <w:fldChar w:fldCharType="end"/>
            </w:r>
          </w:hyperlink>
        </w:p>
        <w:p w14:paraId="3C91CF53" w14:textId="27937C2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8" w:history="1">
            <w:r w:rsidRPr="00662B16">
              <w:rPr>
                <w:rStyle w:val="Hyperlink"/>
                <w:noProof/>
              </w:rPr>
              <w:t>Minimum Link Specification</w:t>
            </w:r>
            <w:r>
              <w:rPr>
                <w:noProof/>
                <w:webHidden/>
              </w:rPr>
              <w:tab/>
            </w:r>
            <w:r>
              <w:rPr>
                <w:noProof/>
                <w:webHidden/>
              </w:rPr>
              <w:fldChar w:fldCharType="begin"/>
            </w:r>
            <w:r>
              <w:rPr>
                <w:noProof/>
                <w:webHidden/>
              </w:rPr>
              <w:instrText xml:space="preserve"> PAGEREF _Toc239257548 \h </w:instrText>
            </w:r>
            <w:r>
              <w:rPr>
                <w:noProof/>
                <w:webHidden/>
              </w:rPr>
            </w:r>
            <w:r>
              <w:rPr>
                <w:noProof/>
                <w:webHidden/>
              </w:rPr>
              <w:fldChar w:fldCharType="separate"/>
            </w:r>
            <w:r>
              <w:rPr>
                <w:noProof/>
                <w:webHidden/>
              </w:rPr>
              <w:t>8</w:t>
            </w:r>
            <w:r>
              <w:rPr>
                <w:noProof/>
                <w:webHidden/>
              </w:rPr>
              <w:fldChar w:fldCharType="end"/>
            </w:r>
          </w:hyperlink>
        </w:p>
        <w:p w14:paraId="40CB8409" w14:textId="2D99C70F"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9" w:history="1">
            <w:r w:rsidRPr="00662B16">
              <w:rPr>
                <w:rStyle w:val="Hyperlink"/>
                <w:noProof/>
              </w:rPr>
              <w:t>Minimum User Device Specification</w:t>
            </w:r>
            <w:r>
              <w:rPr>
                <w:noProof/>
                <w:webHidden/>
              </w:rPr>
              <w:tab/>
            </w:r>
            <w:r>
              <w:rPr>
                <w:noProof/>
                <w:webHidden/>
              </w:rPr>
              <w:fldChar w:fldCharType="begin"/>
            </w:r>
            <w:r>
              <w:rPr>
                <w:noProof/>
                <w:webHidden/>
              </w:rPr>
              <w:instrText xml:space="preserve"> PAGEREF _Toc239257549 \h </w:instrText>
            </w:r>
            <w:r>
              <w:rPr>
                <w:noProof/>
                <w:webHidden/>
              </w:rPr>
            </w:r>
            <w:r>
              <w:rPr>
                <w:noProof/>
                <w:webHidden/>
              </w:rPr>
              <w:fldChar w:fldCharType="separate"/>
            </w:r>
            <w:r>
              <w:rPr>
                <w:noProof/>
                <w:webHidden/>
              </w:rPr>
              <w:t>9</w:t>
            </w:r>
            <w:r>
              <w:rPr>
                <w:noProof/>
                <w:webHidden/>
              </w:rPr>
              <w:fldChar w:fldCharType="end"/>
            </w:r>
          </w:hyperlink>
        </w:p>
        <w:p w14:paraId="5A9521CA" w14:textId="7AAA8B4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0" w:history="1">
            <w:r w:rsidRPr="00662B16">
              <w:rPr>
                <w:rStyle w:val="Hyperlink"/>
                <w:noProof/>
              </w:rPr>
              <w:t>Server-Side Databases</w:t>
            </w:r>
            <w:r>
              <w:rPr>
                <w:noProof/>
                <w:webHidden/>
              </w:rPr>
              <w:tab/>
            </w:r>
            <w:r>
              <w:rPr>
                <w:noProof/>
                <w:webHidden/>
              </w:rPr>
              <w:fldChar w:fldCharType="begin"/>
            </w:r>
            <w:r>
              <w:rPr>
                <w:noProof/>
                <w:webHidden/>
              </w:rPr>
              <w:instrText xml:space="preserve"> PAGEREF _Toc239257550 \h </w:instrText>
            </w:r>
            <w:r>
              <w:rPr>
                <w:noProof/>
                <w:webHidden/>
              </w:rPr>
            </w:r>
            <w:r>
              <w:rPr>
                <w:noProof/>
                <w:webHidden/>
              </w:rPr>
              <w:fldChar w:fldCharType="separate"/>
            </w:r>
            <w:r>
              <w:rPr>
                <w:noProof/>
                <w:webHidden/>
              </w:rPr>
              <w:t>9</w:t>
            </w:r>
            <w:r>
              <w:rPr>
                <w:noProof/>
                <w:webHidden/>
              </w:rPr>
              <w:fldChar w:fldCharType="end"/>
            </w:r>
          </w:hyperlink>
        </w:p>
        <w:p w14:paraId="263E1807" w14:textId="7AD94A0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1" w:history="1">
            <w:r w:rsidRPr="00662B16">
              <w:rPr>
                <w:rStyle w:val="Hyperlink"/>
                <w:noProof/>
              </w:rPr>
              <w:t>Scheduled Jobs</w:t>
            </w:r>
            <w:r>
              <w:rPr>
                <w:noProof/>
                <w:webHidden/>
              </w:rPr>
              <w:tab/>
            </w:r>
            <w:r>
              <w:rPr>
                <w:noProof/>
                <w:webHidden/>
              </w:rPr>
              <w:fldChar w:fldCharType="begin"/>
            </w:r>
            <w:r>
              <w:rPr>
                <w:noProof/>
                <w:webHidden/>
              </w:rPr>
              <w:instrText xml:space="preserve"> PAGEREF _Toc239257551 \h </w:instrText>
            </w:r>
            <w:r>
              <w:rPr>
                <w:noProof/>
                <w:webHidden/>
              </w:rPr>
            </w:r>
            <w:r>
              <w:rPr>
                <w:noProof/>
                <w:webHidden/>
              </w:rPr>
              <w:fldChar w:fldCharType="separate"/>
            </w:r>
            <w:r>
              <w:rPr>
                <w:noProof/>
                <w:webHidden/>
              </w:rPr>
              <w:t>10</w:t>
            </w:r>
            <w:r>
              <w:rPr>
                <w:noProof/>
                <w:webHidden/>
              </w:rPr>
              <w:fldChar w:fldCharType="end"/>
            </w:r>
          </w:hyperlink>
        </w:p>
        <w:p w14:paraId="372C8F9F" w14:textId="74A8A403"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2" w:history="1">
            <w:r w:rsidRPr="00662B16">
              <w:rPr>
                <w:rStyle w:val="Hyperlink"/>
                <w:noProof/>
              </w:rPr>
              <w:t>GUI</w:t>
            </w:r>
            <w:r>
              <w:rPr>
                <w:noProof/>
                <w:webHidden/>
              </w:rPr>
              <w:tab/>
            </w:r>
            <w:r>
              <w:rPr>
                <w:noProof/>
                <w:webHidden/>
              </w:rPr>
              <w:fldChar w:fldCharType="begin"/>
            </w:r>
            <w:r>
              <w:rPr>
                <w:noProof/>
                <w:webHidden/>
              </w:rPr>
              <w:instrText xml:space="preserve"> PAGEREF _Toc239257552 \h </w:instrText>
            </w:r>
            <w:r>
              <w:rPr>
                <w:noProof/>
                <w:webHidden/>
              </w:rPr>
            </w:r>
            <w:r>
              <w:rPr>
                <w:noProof/>
                <w:webHidden/>
              </w:rPr>
              <w:fldChar w:fldCharType="separate"/>
            </w:r>
            <w:r>
              <w:rPr>
                <w:noProof/>
                <w:webHidden/>
              </w:rPr>
              <w:t>12</w:t>
            </w:r>
            <w:r>
              <w:rPr>
                <w:noProof/>
                <w:webHidden/>
              </w:rPr>
              <w:fldChar w:fldCharType="end"/>
            </w:r>
          </w:hyperlink>
        </w:p>
        <w:p w14:paraId="438EA0C0" w14:textId="61D4ADA6"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3" w:history="1">
            <w:r w:rsidRPr="00662B16">
              <w:rPr>
                <w:rStyle w:val="Hyperlink"/>
                <w:noProof/>
              </w:rPr>
              <w:t>DATA SOURCES</w:t>
            </w:r>
            <w:r>
              <w:rPr>
                <w:noProof/>
                <w:webHidden/>
              </w:rPr>
              <w:tab/>
            </w:r>
            <w:r>
              <w:rPr>
                <w:noProof/>
                <w:webHidden/>
              </w:rPr>
              <w:fldChar w:fldCharType="begin"/>
            </w:r>
            <w:r>
              <w:rPr>
                <w:noProof/>
                <w:webHidden/>
              </w:rPr>
              <w:instrText xml:space="preserve"> PAGEREF _Toc239257553 \h </w:instrText>
            </w:r>
            <w:r>
              <w:rPr>
                <w:noProof/>
                <w:webHidden/>
              </w:rPr>
            </w:r>
            <w:r>
              <w:rPr>
                <w:noProof/>
                <w:webHidden/>
              </w:rPr>
              <w:fldChar w:fldCharType="separate"/>
            </w:r>
            <w:r>
              <w:rPr>
                <w:noProof/>
                <w:webHidden/>
              </w:rPr>
              <w:t>15</w:t>
            </w:r>
            <w:r>
              <w:rPr>
                <w:noProof/>
                <w:webHidden/>
              </w:rPr>
              <w:fldChar w:fldCharType="end"/>
            </w:r>
          </w:hyperlink>
        </w:p>
        <w:p w14:paraId="51B9C55C" w14:textId="7AF4C322"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4" w:history="1">
            <w:r w:rsidRPr="00662B16">
              <w:rPr>
                <w:rStyle w:val="Hyperlink"/>
                <w:noProof/>
              </w:rPr>
              <w:t>Ancillary Architecture</w:t>
            </w:r>
            <w:r>
              <w:rPr>
                <w:noProof/>
                <w:webHidden/>
              </w:rPr>
              <w:tab/>
            </w:r>
            <w:r>
              <w:rPr>
                <w:noProof/>
                <w:webHidden/>
              </w:rPr>
              <w:fldChar w:fldCharType="begin"/>
            </w:r>
            <w:r>
              <w:rPr>
                <w:noProof/>
                <w:webHidden/>
              </w:rPr>
              <w:instrText xml:space="preserve"> PAGEREF _Toc239257554 \h </w:instrText>
            </w:r>
            <w:r>
              <w:rPr>
                <w:noProof/>
                <w:webHidden/>
              </w:rPr>
            </w:r>
            <w:r>
              <w:rPr>
                <w:noProof/>
                <w:webHidden/>
              </w:rPr>
              <w:fldChar w:fldCharType="separate"/>
            </w:r>
            <w:r>
              <w:rPr>
                <w:noProof/>
                <w:webHidden/>
              </w:rPr>
              <w:t>17</w:t>
            </w:r>
            <w:r>
              <w:rPr>
                <w:noProof/>
                <w:webHidden/>
              </w:rPr>
              <w:fldChar w:fldCharType="end"/>
            </w:r>
          </w:hyperlink>
        </w:p>
        <w:p w14:paraId="5ED52B91" w14:textId="5915E70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5" w:history="1">
            <w:r w:rsidRPr="00662B16">
              <w:rPr>
                <w:rStyle w:val="Hyperlink"/>
                <w:noProof/>
              </w:rPr>
              <w:t>Static Database Build Tooling</w:t>
            </w:r>
            <w:r>
              <w:rPr>
                <w:noProof/>
                <w:webHidden/>
              </w:rPr>
              <w:tab/>
            </w:r>
            <w:r>
              <w:rPr>
                <w:noProof/>
                <w:webHidden/>
              </w:rPr>
              <w:fldChar w:fldCharType="begin"/>
            </w:r>
            <w:r>
              <w:rPr>
                <w:noProof/>
                <w:webHidden/>
              </w:rPr>
              <w:instrText xml:space="preserve"> PAGEREF _Toc239257555 \h </w:instrText>
            </w:r>
            <w:r>
              <w:rPr>
                <w:noProof/>
                <w:webHidden/>
              </w:rPr>
            </w:r>
            <w:r>
              <w:rPr>
                <w:noProof/>
                <w:webHidden/>
              </w:rPr>
              <w:fldChar w:fldCharType="separate"/>
            </w:r>
            <w:r>
              <w:rPr>
                <w:noProof/>
                <w:webHidden/>
              </w:rPr>
              <w:t>17</w:t>
            </w:r>
            <w:r>
              <w:rPr>
                <w:noProof/>
                <w:webHidden/>
              </w:rPr>
              <w:fldChar w:fldCharType="end"/>
            </w:r>
          </w:hyperlink>
        </w:p>
        <w:p w14:paraId="32F54F04" w14:textId="7753FF6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6" w:history="1">
            <w:r w:rsidRPr="00662B16">
              <w:rPr>
                <w:rStyle w:val="Hyperlink"/>
                <w:noProof/>
              </w:rPr>
              <w:t>Canary Jobs — Live API Schema-Drift Monitoring</w:t>
            </w:r>
            <w:r>
              <w:rPr>
                <w:noProof/>
                <w:webHidden/>
              </w:rPr>
              <w:tab/>
            </w:r>
            <w:r>
              <w:rPr>
                <w:noProof/>
                <w:webHidden/>
              </w:rPr>
              <w:fldChar w:fldCharType="begin"/>
            </w:r>
            <w:r>
              <w:rPr>
                <w:noProof/>
                <w:webHidden/>
              </w:rPr>
              <w:instrText xml:space="preserve"> PAGEREF _Toc239257556 \h </w:instrText>
            </w:r>
            <w:r>
              <w:rPr>
                <w:noProof/>
                <w:webHidden/>
              </w:rPr>
            </w:r>
            <w:r>
              <w:rPr>
                <w:noProof/>
                <w:webHidden/>
              </w:rPr>
              <w:fldChar w:fldCharType="separate"/>
            </w:r>
            <w:r>
              <w:rPr>
                <w:noProof/>
                <w:webHidden/>
              </w:rPr>
              <w:t>17</w:t>
            </w:r>
            <w:r>
              <w:rPr>
                <w:noProof/>
                <w:webHidden/>
              </w:rPr>
              <w:fldChar w:fldCharType="end"/>
            </w:r>
          </w:hyperlink>
        </w:p>
        <w:p w14:paraId="07E5112B" w14:textId="1A4FE9D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7" w:history="1">
            <w:r w:rsidRPr="00662B16">
              <w:rPr>
                <w:rStyle w:val="Hyperlink"/>
                <w:noProof/>
              </w:rPr>
              <w:t>Glossary</w:t>
            </w:r>
            <w:r>
              <w:rPr>
                <w:noProof/>
                <w:webHidden/>
              </w:rPr>
              <w:tab/>
            </w:r>
            <w:r>
              <w:rPr>
                <w:noProof/>
                <w:webHidden/>
              </w:rPr>
              <w:fldChar w:fldCharType="begin"/>
            </w:r>
            <w:r>
              <w:rPr>
                <w:noProof/>
                <w:webHidden/>
              </w:rPr>
              <w:instrText xml:space="preserve"> PAGEREF _Toc239257557 \h </w:instrText>
            </w:r>
            <w:r>
              <w:rPr>
                <w:noProof/>
                <w:webHidden/>
              </w:rPr>
            </w:r>
            <w:r>
              <w:rPr>
                <w:noProof/>
                <w:webHidden/>
              </w:rPr>
              <w:fldChar w:fldCharType="separate"/>
            </w:r>
            <w:r>
              <w:rPr>
                <w:noProof/>
                <w:webHidden/>
              </w:rPr>
              <w:t>17</w:t>
            </w:r>
            <w:r>
              <w:rPr>
                <w:noProof/>
                <w:webHidden/>
              </w:rPr>
              <w:fldChar w:fldCharType="end"/>
            </w:r>
          </w:hyperlink>
        </w:p>
        <w:p w14:paraId="79D04162" w14:textId="1ECCB2D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8" w:history="1">
            <w:r w:rsidRPr="00662B16">
              <w:rPr>
                <w:rStyle w:val="Hyperlink"/>
                <w:noProof/>
              </w:rPr>
              <w:t>Star Catalogue</w:t>
            </w:r>
            <w:r>
              <w:rPr>
                <w:noProof/>
                <w:webHidden/>
              </w:rPr>
              <w:tab/>
            </w:r>
            <w:r>
              <w:rPr>
                <w:noProof/>
                <w:webHidden/>
              </w:rPr>
              <w:fldChar w:fldCharType="begin"/>
            </w:r>
            <w:r>
              <w:rPr>
                <w:noProof/>
                <w:webHidden/>
              </w:rPr>
              <w:instrText xml:space="preserve"> PAGEREF _Toc239257558 \h </w:instrText>
            </w:r>
            <w:r>
              <w:rPr>
                <w:noProof/>
                <w:webHidden/>
              </w:rPr>
            </w:r>
            <w:r>
              <w:rPr>
                <w:noProof/>
                <w:webHidden/>
              </w:rPr>
              <w:fldChar w:fldCharType="separate"/>
            </w:r>
            <w:r>
              <w:rPr>
                <w:noProof/>
                <w:webHidden/>
              </w:rPr>
              <w:t>18</w:t>
            </w:r>
            <w:r>
              <w:rPr>
                <w:noProof/>
                <w:webHidden/>
              </w:rPr>
              <w:fldChar w:fldCharType="end"/>
            </w:r>
          </w:hyperlink>
        </w:p>
        <w:p w14:paraId="45695798" w14:textId="4B3196CE"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9" w:history="1">
            <w:r w:rsidRPr="00662B16">
              <w:rPr>
                <w:rStyle w:val="Hyperlink"/>
                <w:noProof/>
              </w:rPr>
              <w:t>In Orbit</w:t>
            </w:r>
            <w:r>
              <w:rPr>
                <w:noProof/>
                <w:webHidden/>
              </w:rPr>
              <w:tab/>
            </w:r>
            <w:r>
              <w:rPr>
                <w:noProof/>
                <w:webHidden/>
              </w:rPr>
              <w:fldChar w:fldCharType="begin"/>
            </w:r>
            <w:r>
              <w:rPr>
                <w:noProof/>
                <w:webHidden/>
              </w:rPr>
              <w:instrText xml:space="preserve"> PAGEREF _Toc239257559 \h </w:instrText>
            </w:r>
            <w:r>
              <w:rPr>
                <w:noProof/>
                <w:webHidden/>
              </w:rPr>
            </w:r>
            <w:r>
              <w:rPr>
                <w:noProof/>
                <w:webHidden/>
              </w:rPr>
              <w:fldChar w:fldCharType="separate"/>
            </w:r>
            <w:r>
              <w:rPr>
                <w:noProof/>
                <w:webHidden/>
              </w:rPr>
              <w:t>20</w:t>
            </w:r>
            <w:r>
              <w:rPr>
                <w:noProof/>
                <w:webHidden/>
              </w:rPr>
              <w:fldChar w:fldCharType="end"/>
            </w:r>
          </w:hyperlink>
        </w:p>
        <w:p w14:paraId="755239F5" w14:textId="06CBDF1C"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0" w:history="1">
            <w:r w:rsidRPr="00662B16">
              <w:rPr>
                <w:rStyle w:val="Hyperlink"/>
                <w:noProof/>
              </w:rPr>
              <w:t>Orbital Object (TLE) Ingestion</w:t>
            </w:r>
            <w:r>
              <w:rPr>
                <w:noProof/>
                <w:webHidden/>
              </w:rPr>
              <w:tab/>
            </w:r>
            <w:r>
              <w:rPr>
                <w:noProof/>
                <w:webHidden/>
              </w:rPr>
              <w:fldChar w:fldCharType="begin"/>
            </w:r>
            <w:r>
              <w:rPr>
                <w:noProof/>
                <w:webHidden/>
              </w:rPr>
              <w:instrText xml:space="preserve"> PAGEREF _Toc239257560 \h </w:instrText>
            </w:r>
            <w:r>
              <w:rPr>
                <w:noProof/>
                <w:webHidden/>
              </w:rPr>
            </w:r>
            <w:r>
              <w:rPr>
                <w:noProof/>
                <w:webHidden/>
              </w:rPr>
              <w:fldChar w:fldCharType="separate"/>
            </w:r>
            <w:r>
              <w:rPr>
                <w:noProof/>
                <w:webHidden/>
              </w:rPr>
              <w:t>20</w:t>
            </w:r>
            <w:r>
              <w:rPr>
                <w:noProof/>
                <w:webHidden/>
              </w:rPr>
              <w:fldChar w:fldCharType="end"/>
            </w:r>
          </w:hyperlink>
        </w:p>
        <w:p w14:paraId="6E8660BD" w14:textId="2DC530ED"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1" w:history="1">
            <w:r w:rsidRPr="00662B16">
              <w:rPr>
                <w:rStyle w:val="Hyperlink"/>
                <w:noProof/>
              </w:rPr>
              <w:t>Ground-Station Ops (Link Budget)</w:t>
            </w:r>
            <w:r>
              <w:rPr>
                <w:noProof/>
                <w:webHidden/>
              </w:rPr>
              <w:tab/>
            </w:r>
            <w:r>
              <w:rPr>
                <w:noProof/>
                <w:webHidden/>
              </w:rPr>
              <w:fldChar w:fldCharType="begin"/>
            </w:r>
            <w:r>
              <w:rPr>
                <w:noProof/>
                <w:webHidden/>
              </w:rPr>
              <w:instrText xml:space="preserve"> PAGEREF _Toc239257561 \h </w:instrText>
            </w:r>
            <w:r>
              <w:rPr>
                <w:noProof/>
                <w:webHidden/>
              </w:rPr>
            </w:r>
            <w:r>
              <w:rPr>
                <w:noProof/>
                <w:webHidden/>
              </w:rPr>
              <w:fldChar w:fldCharType="separate"/>
            </w:r>
            <w:r>
              <w:rPr>
                <w:noProof/>
                <w:webHidden/>
              </w:rPr>
              <w:t>27</w:t>
            </w:r>
            <w:r>
              <w:rPr>
                <w:noProof/>
                <w:webHidden/>
              </w:rPr>
              <w:fldChar w:fldCharType="end"/>
            </w:r>
          </w:hyperlink>
        </w:p>
        <w:p w14:paraId="343A32DD" w14:textId="7AC5650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2" w:history="1">
            <w:r w:rsidRPr="00662B16">
              <w:rPr>
                <w:rStyle w:val="Hyperlink"/>
                <w:noProof/>
              </w:rPr>
              <w:t>1. Purpose</w:t>
            </w:r>
            <w:r>
              <w:rPr>
                <w:noProof/>
                <w:webHidden/>
              </w:rPr>
              <w:tab/>
            </w:r>
            <w:r>
              <w:rPr>
                <w:noProof/>
                <w:webHidden/>
              </w:rPr>
              <w:fldChar w:fldCharType="begin"/>
            </w:r>
            <w:r>
              <w:rPr>
                <w:noProof/>
                <w:webHidden/>
              </w:rPr>
              <w:instrText xml:space="preserve"> PAGEREF _Toc239257562 \h </w:instrText>
            </w:r>
            <w:r>
              <w:rPr>
                <w:noProof/>
                <w:webHidden/>
              </w:rPr>
            </w:r>
            <w:r>
              <w:rPr>
                <w:noProof/>
                <w:webHidden/>
              </w:rPr>
              <w:fldChar w:fldCharType="separate"/>
            </w:r>
            <w:r>
              <w:rPr>
                <w:noProof/>
                <w:webHidden/>
              </w:rPr>
              <w:t>27</w:t>
            </w:r>
            <w:r>
              <w:rPr>
                <w:noProof/>
                <w:webHidden/>
              </w:rPr>
              <w:fldChar w:fldCharType="end"/>
            </w:r>
          </w:hyperlink>
        </w:p>
        <w:p w14:paraId="37BE1A08" w14:textId="078995C1"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3" w:history="1">
            <w:r w:rsidRPr="00662B16">
              <w:rPr>
                <w:rStyle w:val="Hyperlink"/>
                <w:noProof/>
              </w:rPr>
              <w:t>2. Parameter Sources - the Mapping</w:t>
            </w:r>
            <w:r>
              <w:rPr>
                <w:noProof/>
                <w:webHidden/>
              </w:rPr>
              <w:tab/>
            </w:r>
            <w:r>
              <w:rPr>
                <w:noProof/>
                <w:webHidden/>
              </w:rPr>
              <w:fldChar w:fldCharType="begin"/>
            </w:r>
            <w:r>
              <w:rPr>
                <w:noProof/>
                <w:webHidden/>
              </w:rPr>
              <w:instrText xml:space="preserve"> PAGEREF _Toc239257563 \h </w:instrText>
            </w:r>
            <w:r>
              <w:rPr>
                <w:noProof/>
                <w:webHidden/>
              </w:rPr>
            </w:r>
            <w:r>
              <w:rPr>
                <w:noProof/>
                <w:webHidden/>
              </w:rPr>
              <w:fldChar w:fldCharType="separate"/>
            </w:r>
            <w:r>
              <w:rPr>
                <w:noProof/>
                <w:webHidden/>
              </w:rPr>
              <w:t>27</w:t>
            </w:r>
            <w:r>
              <w:rPr>
                <w:noProof/>
                <w:webHidden/>
              </w:rPr>
              <w:fldChar w:fldCharType="end"/>
            </w:r>
          </w:hyperlink>
        </w:p>
        <w:p w14:paraId="12F98544" w14:textId="4E7BF9B0"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4" w:history="1">
            <w:r w:rsidRPr="00662B16">
              <w:rPr>
                <w:rStyle w:val="Hyperlink"/>
                <w:noProof/>
              </w:rPr>
              <w:t>Launches</w:t>
            </w:r>
            <w:r>
              <w:rPr>
                <w:noProof/>
                <w:webHidden/>
              </w:rPr>
              <w:tab/>
            </w:r>
            <w:r>
              <w:rPr>
                <w:noProof/>
                <w:webHidden/>
              </w:rPr>
              <w:fldChar w:fldCharType="begin"/>
            </w:r>
            <w:r>
              <w:rPr>
                <w:noProof/>
                <w:webHidden/>
              </w:rPr>
              <w:instrText xml:space="preserve"> PAGEREF _Toc239257564 \h </w:instrText>
            </w:r>
            <w:r>
              <w:rPr>
                <w:noProof/>
                <w:webHidden/>
              </w:rPr>
            </w:r>
            <w:r>
              <w:rPr>
                <w:noProof/>
                <w:webHidden/>
              </w:rPr>
              <w:fldChar w:fldCharType="separate"/>
            </w:r>
            <w:r>
              <w:rPr>
                <w:noProof/>
                <w:webHidden/>
              </w:rPr>
              <w:t>31</w:t>
            </w:r>
            <w:r>
              <w:rPr>
                <w:noProof/>
                <w:webHidden/>
              </w:rPr>
              <w:fldChar w:fldCharType="end"/>
            </w:r>
          </w:hyperlink>
        </w:p>
        <w:p w14:paraId="097A4BD0" w14:textId="36C9E873"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5" w:history="1">
            <w:r w:rsidRPr="00662B16">
              <w:rPr>
                <w:rStyle w:val="Hyperlink"/>
                <w:noProof/>
              </w:rPr>
              <w:t>Launch Library 2 (LL2) + GCAT Payload Correlation</w:t>
            </w:r>
            <w:r>
              <w:rPr>
                <w:noProof/>
                <w:webHidden/>
              </w:rPr>
              <w:tab/>
            </w:r>
            <w:r>
              <w:rPr>
                <w:noProof/>
                <w:webHidden/>
              </w:rPr>
              <w:fldChar w:fldCharType="begin"/>
            </w:r>
            <w:r>
              <w:rPr>
                <w:noProof/>
                <w:webHidden/>
              </w:rPr>
              <w:instrText xml:space="preserve"> PAGEREF _Toc239257565 \h </w:instrText>
            </w:r>
            <w:r>
              <w:rPr>
                <w:noProof/>
                <w:webHidden/>
              </w:rPr>
            </w:r>
            <w:r>
              <w:rPr>
                <w:noProof/>
                <w:webHidden/>
              </w:rPr>
              <w:fldChar w:fldCharType="separate"/>
            </w:r>
            <w:r>
              <w:rPr>
                <w:noProof/>
                <w:webHidden/>
              </w:rPr>
              <w:t>31</w:t>
            </w:r>
            <w:r>
              <w:rPr>
                <w:noProof/>
                <w:webHidden/>
              </w:rPr>
              <w:fldChar w:fldCharType="end"/>
            </w:r>
          </w:hyperlink>
        </w:p>
        <w:p w14:paraId="33BB1054" w14:textId="191C06C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6" w:history="1">
            <w:r w:rsidRPr="00662B16">
              <w:rPr>
                <w:rStyle w:val="Hyperlink"/>
                <w:noProof/>
              </w:rPr>
              <w:t>Organisations Directory</w:t>
            </w:r>
            <w:r>
              <w:rPr>
                <w:noProof/>
                <w:webHidden/>
              </w:rPr>
              <w:tab/>
            </w:r>
            <w:r>
              <w:rPr>
                <w:noProof/>
                <w:webHidden/>
              </w:rPr>
              <w:fldChar w:fldCharType="begin"/>
            </w:r>
            <w:r>
              <w:rPr>
                <w:noProof/>
                <w:webHidden/>
              </w:rPr>
              <w:instrText xml:space="preserve"> PAGEREF _Toc239257566 \h </w:instrText>
            </w:r>
            <w:r>
              <w:rPr>
                <w:noProof/>
                <w:webHidden/>
              </w:rPr>
            </w:r>
            <w:r>
              <w:rPr>
                <w:noProof/>
                <w:webHidden/>
              </w:rPr>
              <w:fldChar w:fldCharType="separate"/>
            </w:r>
            <w:r>
              <w:rPr>
                <w:noProof/>
                <w:webHidden/>
              </w:rPr>
              <w:t>43</w:t>
            </w:r>
            <w:r>
              <w:rPr>
                <w:noProof/>
                <w:webHidden/>
              </w:rPr>
              <w:fldChar w:fldCharType="end"/>
            </w:r>
          </w:hyperlink>
        </w:p>
        <w:p w14:paraId="2A6E2EF9" w14:textId="300AA1B7"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7" w:history="1">
            <w:r w:rsidRPr="00662B16">
              <w:rPr>
                <w:rStyle w:val="Hyperlink"/>
                <w:noProof/>
              </w:rPr>
              <w:t>INDUSTRY INFRASTRUCTURE</w:t>
            </w:r>
            <w:r>
              <w:rPr>
                <w:noProof/>
                <w:webHidden/>
              </w:rPr>
              <w:tab/>
            </w:r>
            <w:r>
              <w:rPr>
                <w:noProof/>
                <w:webHidden/>
              </w:rPr>
              <w:fldChar w:fldCharType="begin"/>
            </w:r>
            <w:r>
              <w:rPr>
                <w:noProof/>
                <w:webHidden/>
              </w:rPr>
              <w:instrText xml:space="preserve"> PAGEREF _Toc239257567 \h </w:instrText>
            </w:r>
            <w:r>
              <w:rPr>
                <w:noProof/>
                <w:webHidden/>
              </w:rPr>
            </w:r>
            <w:r>
              <w:rPr>
                <w:noProof/>
                <w:webHidden/>
              </w:rPr>
              <w:fldChar w:fldCharType="separate"/>
            </w:r>
            <w:r>
              <w:rPr>
                <w:noProof/>
                <w:webHidden/>
              </w:rPr>
              <w:t>44</w:t>
            </w:r>
            <w:r>
              <w:rPr>
                <w:noProof/>
                <w:webHidden/>
              </w:rPr>
              <w:fldChar w:fldCharType="end"/>
            </w:r>
          </w:hyperlink>
        </w:p>
        <w:p w14:paraId="600CD2BB" w14:textId="21B0455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8" w:history="1">
            <w:r w:rsidRPr="00662B16">
              <w:rPr>
                <w:rStyle w:val="Hyperlink"/>
                <w:noProof/>
              </w:rPr>
              <w:t>Mapping Tool</w:t>
            </w:r>
            <w:r>
              <w:rPr>
                <w:noProof/>
                <w:webHidden/>
              </w:rPr>
              <w:tab/>
            </w:r>
            <w:r>
              <w:rPr>
                <w:noProof/>
                <w:webHidden/>
              </w:rPr>
              <w:fldChar w:fldCharType="begin"/>
            </w:r>
            <w:r>
              <w:rPr>
                <w:noProof/>
                <w:webHidden/>
              </w:rPr>
              <w:instrText xml:space="preserve"> PAGEREF _Toc239257568 \h </w:instrText>
            </w:r>
            <w:r>
              <w:rPr>
                <w:noProof/>
                <w:webHidden/>
              </w:rPr>
            </w:r>
            <w:r>
              <w:rPr>
                <w:noProof/>
                <w:webHidden/>
              </w:rPr>
              <w:fldChar w:fldCharType="separate"/>
            </w:r>
            <w:r>
              <w:rPr>
                <w:noProof/>
                <w:webHidden/>
              </w:rPr>
              <w:t>44</w:t>
            </w:r>
            <w:r>
              <w:rPr>
                <w:noProof/>
                <w:webHidden/>
              </w:rPr>
              <w:fldChar w:fldCharType="end"/>
            </w:r>
          </w:hyperlink>
        </w:p>
        <w:p w14:paraId="66FD4CB0" w14:textId="606B5E99"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9" w:history="1">
            <w:r w:rsidRPr="00662B16">
              <w:rPr>
                <w:rStyle w:val="Hyperlink"/>
                <w:noProof/>
              </w:rPr>
              <w:t>GUI</w:t>
            </w:r>
            <w:r>
              <w:rPr>
                <w:noProof/>
                <w:webHidden/>
              </w:rPr>
              <w:tab/>
            </w:r>
            <w:r>
              <w:rPr>
                <w:noProof/>
                <w:webHidden/>
              </w:rPr>
              <w:fldChar w:fldCharType="begin"/>
            </w:r>
            <w:r>
              <w:rPr>
                <w:noProof/>
                <w:webHidden/>
              </w:rPr>
              <w:instrText xml:space="preserve"> PAGEREF _Toc239257569 \h </w:instrText>
            </w:r>
            <w:r>
              <w:rPr>
                <w:noProof/>
                <w:webHidden/>
              </w:rPr>
            </w:r>
            <w:r>
              <w:rPr>
                <w:noProof/>
                <w:webHidden/>
              </w:rPr>
              <w:fldChar w:fldCharType="separate"/>
            </w:r>
            <w:r>
              <w:rPr>
                <w:noProof/>
                <w:webHidden/>
              </w:rPr>
              <w:t>44</w:t>
            </w:r>
            <w:r>
              <w:rPr>
                <w:noProof/>
                <w:webHidden/>
              </w:rPr>
              <w:fldChar w:fldCharType="end"/>
            </w:r>
          </w:hyperlink>
        </w:p>
        <w:p w14:paraId="1E73E657" w14:textId="618CEE94"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70" w:history="1">
            <w:r w:rsidRPr="00662B16">
              <w:rPr>
                <w:rStyle w:val="Hyperlink"/>
                <w:noProof/>
              </w:rPr>
              <w:t>Data Storage</w:t>
            </w:r>
            <w:r>
              <w:rPr>
                <w:noProof/>
                <w:webHidden/>
              </w:rPr>
              <w:tab/>
            </w:r>
            <w:r>
              <w:rPr>
                <w:noProof/>
                <w:webHidden/>
              </w:rPr>
              <w:fldChar w:fldCharType="begin"/>
            </w:r>
            <w:r>
              <w:rPr>
                <w:noProof/>
                <w:webHidden/>
              </w:rPr>
              <w:instrText xml:space="preserve"> PAGEREF _Toc239257570 \h </w:instrText>
            </w:r>
            <w:r>
              <w:rPr>
                <w:noProof/>
                <w:webHidden/>
              </w:rPr>
            </w:r>
            <w:r>
              <w:rPr>
                <w:noProof/>
                <w:webHidden/>
              </w:rPr>
              <w:fldChar w:fldCharType="separate"/>
            </w:r>
            <w:r>
              <w:rPr>
                <w:noProof/>
                <w:webHidden/>
              </w:rPr>
              <w:t>44</w:t>
            </w:r>
            <w:r>
              <w:rPr>
                <w:noProof/>
                <w:webHidden/>
              </w:rPr>
              <w:fldChar w:fldCharType="end"/>
            </w:r>
          </w:hyperlink>
        </w:p>
        <w:p w14:paraId="70EF685D" w14:textId="5F584862" w:rsidR="006169C6" w:rsidRDefault="006169C6">
          <w:r>
            <w:fldChar w:fldCharType="end"/>
          </w:r>
        </w:p>
      </w:sdtContent>
    </w:sdt>
    <w:p w14:paraId="76E2DA7B" w14:textId="77777777" w:rsidR="00336690" w:rsidRPr="00F339AD" w:rsidRDefault="00000000" w:rsidP="00336690">
      <w:pPr>
        <w:pStyle w:val="Heading1"/>
      </w:pPr>
      <w:bookmarkStart w:id="0" w:name="_Toc239257541"/>
      <w:r>
        <w:lastRenderedPageBreak/>
        <w:t>TECH STACK</w:t>
      </w:r>
      <w:bookmarkEnd w:id="0"/>
    </w:p>
    <w:p w14:paraId="77E48C6D" w14:textId="77777777" w:rsidR="00336690" w:rsidRPr="00F339AD" w:rsidRDefault="00336690" w:rsidP="00336690">
      <w:pPr>
        <w:pStyle w:val="Heading2"/>
      </w:pPr>
      <w:bookmarkStart w:id="1" w:name="_Toc239257542"/>
      <w:r>
        <w:t>Core Technologies</w:t>
      </w:r>
      <w:bookmarkEnd w:id="1"/>
    </w:p>
    <w:p w14:paraId="15EC3998"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226A49C6"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629CE454"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37F05B95"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1AF640A4" w14:textId="77777777" w:rsidR="00336690" w:rsidRDefault="00336690" w:rsidP="00336690">
      <w:r>
        <w:rPr>
          <w:b/>
          <w:bCs/>
        </w:rPr>
        <w:t>Python 3 (server-side) — The API server (server.py) and every ingestion script use only Python’s standard library (sqlite3, urllib, wsgiref), so the host needs no packages installed. The backend was first built in Node.js and ported to Python because the GoDaddy cPanel host has no Node.js support at all (adding it was quoted at $200); the port kept every endpoint, path and response shape unchanged. The browser side remains plain HTML/CSS/JavaScript.</w:t>
      </w:r>
    </w:p>
    <w:p w14:paraId="741AA16D" w14:textId="77777777" w:rsidR="00336690" w:rsidRPr="00715536" w:rsidRDefault="00336690" w:rsidP="00336690">
      <w:r>
        <w:t>OS-level cron, rather than in-process timers — Each ingestion script is short-lived: it fetches, writes to its database and exits, and cron runs it on its own cadence (installed idempotently by setupCron.sh). The original Node design’s long-running setInterval loop was dropped because GoDaddy’s shared hosting silently reaps unregistered background processes — a test process was killed after about 16 hours — whereas cron jobs are supported.</w:t>
      </w:r>
    </w:p>
    <w:p w14:paraId="3CAFC83C" w14:textId="77777777" w:rsidR="00336690" w:rsidRPr="00715536" w:rsidRDefault="00336690" w:rsidP="00336690">
      <w:r>
        <w:rPr>
          <w:b/>
          <w:bCs/>
          <w:color w:val="008000"/>
        </w:rPr>
        <w:t>SQLite (via Python’s built-in sqlite3 module) — Zero-ops embedded database used for every database in the project (databases/); comfortably handles current and expected ingestion volumes (orbital elements, news, weather snapshots) without the operational overhead of running a separate database server.</w:t>
      </w:r>
    </w:p>
    <w:p w14:paraId="3EA1868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r>
      <w:r>
        <w:lastRenderedPageBreak/>
        <w:t>since the project already has to tolerate multi-second latency for its most remote users; a standard shared host serving the same static files is equally valid.</w:t>
      </w:r>
    </w:p>
    <w:p w14:paraId="55B2D5FD" w14:textId="77777777" w:rsidR="00336690" w:rsidRPr="00205636" w:rsidRDefault="00336690" w:rsidP="00336690">
      <w:pPr>
        <w:spacing w:line="264" w:lineRule="auto"/>
      </w:pPr>
      <w:r>
        <w:rPr>
          <w:b/>
          <w:bCs/>
        </w:rPr>
        <w:t>GoDaddy cPanel shared hosting for the backend — The deployment target (gaps2024.com/LCARS-FAS/, deployed by deployToGoDaddy.sh). It runs Python web apps through Passenger, registered via cPanel’s Application Manager, and supports cron, but has no Node.js support. Because server.py is a plain WSGI application, anchors every path to its own location, and the client calls the API by relative URL, the same code can move to a VPS or PaaS later without changes.</w:t>
      </w:r>
    </w:p>
    <w:p w14:paraId="48C828CC" w14:textId="77777777" w:rsidR="00336690" w:rsidRPr="00715536" w:rsidRDefault="00336690" w:rsidP="00336690">
      <w:r>
        <w:rPr>
          <w:b/>
          <w:bCs/>
        </w:rPr>
        <w:t>CesiumJS</w:t>
      </w:r>
      <w:r>
        <w:t xml:space="preserve"> — </w:t>
      </w:r>
      <w:r>
        <w:rPr>
          <w:highlight w:val="yellow"/>
        </w:rPr>
        <w:t>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14:paraId="41D1E470" w14:textId="77777777" w:rsidR="00F65629" w:rsidRDefault="00000000">
      <w:r>
        <w:rPr>
          <w:b/>
        </w:rPr>
        <w:t>Three.js (alternative under consideration)</w:t>
      </w:r>
      <w:r>
        <w:t>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14:paraId="2C357DB9" w14:textId="77777777" w:rsidR="00F65629" w:rsidRDefault="00000000">
      <w:r>
        <w:rPr>
          <w:b/>
          <w:bCs/>
          <w:highlight w:val="yellow"/>
        </w:rPr>
        <w:t>Leaflet.js — Lightweight open-source 2D mapping library, actually used (not originally planned in this document) for the GRD-TRACK ground-track/footprint map and the ground segment/infrastructure map -- both render on a self-hosted static world-boundary outline rather than a tile service, avoiding third-party tile quotas.</w:t>
      </w:r>
    </w:p>
    <w:p w14:paraId="1B24DE4D" w14:textId="77777777" w:rsidR="00336690" w:rsidRPr="00715536" w:rsidRDefault="00336690" w:rsidP="00336690">
      <w:r>
        <w:rPr>
          <w:b/>
          <w:bCs/>
        </w:rPr>
        <w:t>Plotly.js</w:t>
      </w:r>
      <w:r>
        <w:t> — Handles most of the rendering work out of the box for 2D charts and the star catalogue visualisation, reducing custom charting code for things like Kp-index history and launch time series.</w:t>
      </w:r>
    </w:p>
    <w:p w14:paraId="7070FD5F" w14:textId="77777777" w:rsidR="00336690" w:rsidRDefault="00336690" w:rsidP="00336690">
      <w:pPr>
        <w:pStyle w:val="Heading2"/>
      </w:pPr>
      <w:bookmarkStart w:id="2" w:name="_Toc239257543"/>
      <w:r>
        <w:t>Third Party Libraries and Technologies</w:t>
      </w:r>
      <w:bookmarkEnd w:id="2"/>
    </w:p>
    <w:p w14:paraId="39B517B4" w14:textId="77777777" w:rsidR="00336690" w:rsidRDefault="00336690" w:rsidP="00336690">
      <w:r>
        <w:rPr>
          <w:b/>
          <w:bCs/>
          <w:color w:val="008000"/>
        </w:rPr>
        <w:t>satellite.js — The standard JavaScript port of the SGP4/SDP4 orbit propagator; runs entirely client-side against the orbital elements already pulled from the NORAD satellite catalogue (via Space-Track), and covers ground tracks, the overhead-now predictor, GEO-belt density and sensor cones without any server round-trip.</w:t>
      </w:r>
    </w:p>
    <w:p w14:paraId="735B2755"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w:t>
      </w:r>
      <w:r>
        <w:lastRenderedPageBreak/>
        <w:t>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0B00EB02"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3D445A68" w14:textId="77777777" w:rsidR="00336690" w:rsidRDefault="00336690" w:rsidP="00336690">
      <w:r>
        <w:rPr>
          <w:b/>
          <w:bCs/>
        </w:rPr>
        <w:t>OpenStreetMap Nominatim</w:t>
      </w:r>
      <w:r>
        <w:t xml:space="preserve"> — Free geocoding service to turn a user-typed place name into coordinates for the overhead-now predictor, rather than building geocoding in-house.</w:t>
      </w:r>
    </w:p>
    <w:p w14:paraId="024D27D8" w14:textId="77777777" w:rsidR="00632686" w:rsidRDefault="00632686">
      <w:pPr>
        <w:spacing w:after="0" w:line="240" w:lineRule="auto"/>
        <w:rPr>
          <w:b/>
          <w:caps/>
          <w:color w:val="0A2F41" w:themeColor="accent1" w:themeShade="80"/>
          <w:sz w:val="36"/>
          <w:szCs w:val="36"/>
        </w:rPr>
      </w:pPr>
      <w:r>
        <w:br w:type="page"/>
      </w:r>
    </w:p>
    <w:p w14:paraId="64FE37B3" w14:textId="77777777" w:rsidR="00336690" w:rsidRDefault="00336690" w:rsidP="00336690">
      <w:pPr>
        <w:pStyle w:val="Heading1"/>
      </w:pPr>
      <w:bookmarkStart w:id="3" w:name="_Toc239257544"/>
      <w:r>
        <w:lastRenderedPageBreak/>
        <w:t>ARCHITECTURE</w:t>
      </w:r>
      <w:bookmarkEnd w:id="3"/>
    </w:p>
    <w:p w14:paraId="07ABAAA5" w14:textId="77777777" w:rsidR="00632686" w:rsidRPr="00632686" w:rsidRDefault="00632686" w:rsidP="00632686">
      <w:r>
        <w:t>This describes a system architecture that delivers the system and functional requirements.</w:t>
      </w:r>
    </w:p>
    <w:p w14:paraId="5FBE3389" w14:textId="77777777" w:rsidR="00632686" w:rsidRPr="00632686" w:rsidRDefault="00632686" w:rsidP="00632686">
      <w:pPr>
        <w:pStyle w:val="Heading2"/>
      </w:pPr>
      <w:bookmarkStart w:id="4" w:name="_Toc239257545"/>
      <w:r>
        <w:t>Client-Side Files (HTML5 / CSS3 / JS)</w:t>
      </w:r>
      <w:bookmarkEnd w:id="4"/>
    </w:p>
    <w:p w14:paraId="1ECC066F"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141F86E0"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1885FBD8" w14:textId="77777777" w:rsidR="00632686" w:rsidRPr="00632686" w:rsidRDefault="00632686" w:rsidP="00632686">
      <w:pPr>
        <w:numPr>
          <w:ilvl w:val="0"/>
          <w:numId w:val="10"/>
        </w:numPr>
      </w:pPr>
      <w:r>
        <w:t>assets/lcars.js — Implemented; the client-side shell -- showSection()/updateControlArea() navigation, the registerPanelControls() registration system each panel module below plugs its own control-area buttons into, the news panel (its topic filter buttons and control-area topic histogram -- see News below) and the space-weather panel, and lazy-load helpers (loadScriptOnce/loadStylesheetOnce) used to fetch every panel module and self-hosted library on demand.</w:t>
      </w:r>
    </w:p>
    <w:p w14:paraId="671B5759" w14:textId="77777777" w:rsidR="00F65629" w:rsidRDefault="00000000">
      <w:pPr>
        <w:numPr>
          <w:ilvl w:val="0"/>
          <w:numId w:val="10"/>
        </w:numPr>
      </w:pPr>
      <w:r>
        <w:rPr>
          <w:highlight w:val="yellow"/>
        </w:rPr>
        <w:t>assets/mapCore.js — Implemented; the Leaflet base map, antimeridian-clipping utilities, lat/lon graticule renderer, and shared zoom-button state used by every map section: GRD-TRACK, ground segment (GRND SGMNT), GS OPS and EO.</w:t>
      </w:r>
    </w:p>
    <w:p w14:paraId="1EF2CEEB" w14:textId="77777777" w:rsidR="00F65629" w:rsidRDefault="00000000">
      <w:pPr>
        <w:numPr>
          <w:ilvl w:val="0"/>
          <w:numId w:val="10"/>
        </w:numPr>
      </w:pPr>
      <w:r>
        <w:rPr>
          <w:highlight w:val="yellow"/>
        </w:rPr>
        <w:t>assets/groundSegmentPanel.js — Implemented; the ground segment/infrastructure panel’s own code (asset-type state, marker layers, its registerPanelControls() registration), lazy-loaded alongside mapCore.js the first time GRND SGMNT opens.</w:t>
      </w:r>
    </w:p>
    <w:p w14:paraId="63F8E230" w14:textId="77777777" w:rsidR="00F65629" w:rsidRDefault="00000000">
      <w:pPr>
        <w:numPr>
          <w:ilvl w:val="0"/>
          <w:numId w:val="10"/>
        </w:numPr>
      </w:pPr>
      <w:r>
        <w:rPr>
          <w:highlight w:val="yellow"/>
        </w:rPr>
        <w:t>assets/grdTrackPanel.js — Implemented; the GRD-TRACK panel’s own code (observer location, plotted-objects list, add-object search, ground track, footprints, live position tracking, its registerPanelControls() registration), lazy-loaded alongside mapCore.js the first time GRD-TRACK opens. Also a shared library: GS OPS, EO and the location-map panel load it for observer location, satellite loading and propagatePosition(). Named onOrbitPanel.js (section id on-orbit) until 2026-10-09, when that name passed to the ON-ORBIT overview.</w:t>
      </w:r>
    </w:p>
    <w:p w14:paraId="63F8E230" w14:textId="77777777" w:rsidR="00F65629" w:rsidRDefault="00000000">
      <w:pPr>
        <w:numPr>
          <w:ilvl w:val="0"/>
          <w:numId w:val="10"/>
        </w:numPr>
      </w:pPr>
      <w:r>
        <w:rPr>
          <w:color w:val="008000"/>
          <w:highlight w:val="yellow"/>
        </w:rPr>
        <w:t>assets/onOrbitPanel.js — Scaffold; the ON-ORBIT overview section (what is on orbit by nationality, sector, orbital inclination and altitude): its own control area and main-area placeholder so far, lazy-loaded by openOnOrbitSection(). Its data comes from siteOrbital.db: GCAT joined to the NORAD catalogue by NORAD number (see On-Orbit Overview).</w:t>
      </w:r>
    </w:p>
    <w:p w14:paraId="5E0A3CF4"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49D13D99"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7B34F211" w14:textId="77777777" w:rsidR="00F65629" w:rsidRDefault="00000000">
      <w:pPr>
        <w:numPr>
          <w:ilvl w:val="0"/>
          <w:numId w:val="10"/>
        </w:numPr>
      </w:pPr>
      <w:r>
        <w:t>Three.js — under consideration as a lighter self-hosted alternative to CesiumJS for panels needing a custom 3D scene rather than a georeferenced globe (see Tech Stack / Core Technologies above for pros/cons); not yet adopted.</w:t>
      </w:r>
    </w:p>
    <w:p w14:paraId="39376E10" w14:textId="77777777" w:rsidR="00632686" w:rsidRPr="00632686" w:rsidRDefault="00632686" w:rsidP="00632686">
      <w:pPr>
        <w:numPr>
          <w:ilvl w:val="0"/>
          <w:numId w:val="10"/>
        </w:numPr>
      </w:pPr>
      <w:r>
        <w:lastRenderedPageBreak/>
        <w:t>Self-hosted copies of third-party front-end libraries (CesiumJS, Plotly.js, satellite.js, suncalc.js) — Served from the project's own assets rather than linked from a CDN, so the client isn't dependent on a third party's uptime and nothing is hotlinked.</w:t>
      </w:r>
    </w:p>
    <w:p w14:paraId="1E862745" w14:textId="77777777" w:rsidR="00632686" w:rsidRPr="00632686" w:rsidRDefault="00632686" w:rsidP="00632686">
      <w:pPr>
        <w:pStyle w:val="Heading2"/>
      </w:pPr>
      <w:bookmarkStart w:id="5" w:name="_Toc239257546"/>
      <w:r>
        <w:t>Server-Side Hosting</w:t>
      </w:r>
      <w:bookmarkEnd w:id="5"/>
    </w:p>
    <w:p w14:paraId="1B9D322C" w14:textId="77777777" w:rsidR="00632686" w:rsidRPr="00632686" w:rsidRDefault="00632686" w:rsidP="00632686">
      <w:pPr>
        <w:numPr>
          <w:ilvl w:val="0"/>
          <w:numId w:val="11"/>
        </w:numPr>
      </w:pPr>
      <w:r>
        <w:rPr>
          <w:color w:val="008000"/>
        </w:rPr>
        <w:t>One short-lived script per data source, rather than a single shared process — The API server (server.py) serves the endpoints the client calls; each data source is ingested by its own script on its own cron schedule (Space-Track, SatNOGS, CelesTrak, GCAT and news so far, with space weather, launches and Earth observation imagery to follow). This keeps each script’s code and responsibilities simple, and a failed or slow run in one job can’t stall the API server or any other job. Since the October 2026 database refactor, an ingestion run that changed something ends by publishing the website databases built from that source (see Server-Side Databases and Scheduled Jobs). The pre-refactor orbital pipeline, scripts/runPipeline.sh (ingestOrbitalData, ingestSatcat, enrichEirp, ingestSatnogsRf in order), is legacy: no longer scheduled, and kept only until the refactor’s clean-up step.</w:t>
      </w:r>
    </w:p>
    <w:p w14:paraId="789A8CFC" w14:textId="77777777" w:rsidR="00632686" w:rsidRPr="00632686" w:rsidRDefault="00632686" w:rsidP="00632686">
      <w:pPr>
        <w:numPr>
          <w:ilvl w:val="0"/>
          <w:numId w:val="11"/>
        </w:numPr>
      </w:pPr>
      <w:r>
        <w:rPr>
          <w:color w:val="008000"/>
        </w:rPr>
        <w:t>All processes hosted on the same machine — The GoDaddy cPanel shared host; the server and the ingestion scripts communicate only indirectly, via the database files described below, not via direct inter-process calls.</w:t>
      </w:r>
    </w:p>
    <w:p w14:paraId="5C1F98EE"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Python server runs; the two only need to be able to reach each other over ordinary HTTPS.</w:t>
      </w:r>
    </w:p>
    <w:p w14:paraId="433AC631" w14:textId="77777777" w:rsidR="00632686" w:rsidRPr="00632686" w:rsidRDefault="00632686" w:rsidP="00632686">
      <w:pPr>
        <w:pStyle w:val="Heading2"/>
      </w:pPr>
      <w:bookmarkStart w:id="6" w:name="_Toc239257547"/>
      <w:r>
        <w:t>Process Supervision</w:t>
      </w:r>
      <w:bookmarkEnd w:id="6"/>
    </w:p>
    <w:p w14:paraId="40D21693" w14:textId="77777777" w:rsidR="00632686" w:rsidRPr="00632686" w:rsidRDefault="00632686" w:rsidP="00632686">
      <w:pPr>
        <w:numPr>
          <w:ilvl w:val="0"/>
          <w:numId w:val="12"/>
        </w:numPr>
      </w:pPr>
      <w:r>
        <w:rPr>
          <w:color w:val="008000"/>
        </w:rPr>
        <w:t>The API server is supervised by Passenger; ingestion needs no supervisor — Passenger starts server.py on demand and restarts it after a crash (touching tmp/restart.txt in the app directory forces a reload after a deploy). Ingestion scripts exit after every run, so a failed run simply waits for cron’s next tick, and a shared writers’ lock (databases/.writers.lock, taken by scripts/runIngestion.py) makes every ingestion and publish wait for the one before it. Long-running background processes are deliberately avoided, since the host reaps unregistered ones.</w:t>
      </w:r>
    </w:p>
    <w:p w14:paraId="56B8D7E6" w14:textId="77777777" w:rsidR="00632686" w:rsidRPr="00632686" w:rsidRDefault="00632686" w:rsidP="00632686">
      <w:pPr>
        <w:numPr>
          <w:ilvl w:val="0"/>
          <w:numId w:val="12"/>
        </w:numPr>
      </w:pPr>
      <w:r>
        <w:rPr>
          <w:color w:val="008000"/>
        </w:rPr>
        <w:t>Per-process failure isolation — Each ingestion process owns exactly one database file and has no direct dependency on the others, so one script failing has no effect on the API server or the other ingestion jobs. The website databases are rebuilt from every source’s last good data, so a failed or stale source only means that source’s part of the site is briefly stale until its next successful run; the landing page’s freshness table shows it.</w:t>
      </w:r>
    </w:p>
    <w:p w14:paraId="0C3F6BDF" w14:textId="77777777" w:rsidR="00632686" w:rsidRPr="00632686" w:rsidRDefault="00632686" w:rsidP="00632686">
      <w:pPr>
        <w:pStyle w:val="Heading2"/>
      </w:pPr>
      <w:bookmarkStart w:id="7" w:name="_Toc239257548"/>
      <w:r>
        <w:t>Minimum Link Specification</w:t>
      </w:r>
      <w:bookmarkEnd w:id="7"/>
    </w:p>
    <w:p w14:paraId="781A1144" w14:textId="77777777" w:rsidR="00632686" w:rsidRPr="00632686" w:rsidRDefault="00632686" w:rsidP="00632686">
      <w:pPr>
        <w:numPr>
          <w:ilvl w:val="0"/>
          <w:numId w:val="13"/>
        </w:numPr>
      </w:pPr>
      <w:r>
        <w:t>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1B1553F1"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1C42104E" w14:textId="77777777" w:rsidR="00632686" w:rsidRPr="00632686" w:rsidRDefault="00632686" w:rsidP="00632686">
      <w:pPr>
        <w:pStyle w:val="Heading2"/>
      </w:pPr>
      <w:bookmarkStart w:id="8" w:name="_Toc239257549"/>
      <w:r>
        <w:lastRenderedPageBreak/>
        <w:t>Minimum User Device Specification</w:t>
      </w:r>
      <w:bookmarkEnd w:id="8"/>
    </w:p>
    <w:p w14:paraId="2D784C51"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7B1479F1" w14:textId="77777777" w:rsidR="00632686" w:rsidRPr="00632686" w:rsidRDefault="00632686" w:rsidP="00632686">
      <w:pPr>
        <w:numPr>
          <w:ilvl w:val="0"/>
          <w:numId w:val="14"/>
        </w:numPr>
      </w:pPr>
      <w:r>
        <w:t>Browser — Any modern evergreen browser with WebGL support (required by CesiumJS) and ES2020-level JavaScript; no plugins and no installed app required, satisfying the "nothing more than a web browser" requirement.</w:t>
      </w:r>
    </w:p>
    <w:p w14:paraId="5B970D6F" w14:textId="77777777" w:rsidR="00632686" w:rsidRPr="00632686" w:rsidRDefault="00632686" w:rsidP="00632686">
      <w:pPr>
        <w:numPr>
          <w:ilvl w:val="0"/>
          <w:numId w:val="14"/>
        </w:numPr>
      </w:pPr>
      <w:r>
        <w:t>Network — As low as 20Mbps at high latency, matching the link specification above.</w:t>
      </w:r>
    </w:p>
    <w:p w14:paraId="4CEB30F7" w14:textId="77777777" w:rsidR="00632686" w:rsidRPr="00632686" w:rsidRDefault="00632686" w:rsidP="00632686">
      <w:pPr>
        <w:pStyle w:val="Heading2"/>
      </w:pPr>
      <w:bookmarkStart w:id="9" w:name="_Toc239257550"/>
      <w:r>
        <w:t>Server-Side Databases</w:t>
      </w:r>
      <w:bookmarkEnd w:id="9"/>
    </w:p>
    <w:p w14:paraId="75C2652B" w14:textId="77777777" w:rsidR="00632686" w:rsidRPr="00632686" w:rsidRDefault="00632686" w:rsidP="00632686">
      <w:pPr>
        <w:numPr>
          <w:ilvl w:val="0"/>
          <w:numId w:val="15"/>
        </w:numPr>
      </w:pPr>
      <w:r>
        <w:rPr>
          <w:color w:val="008000"/>
        </w:rPr>
        <w:t>Three kinds of SQLite database, each with exactly one writer (database and source refactor, agreed and carried out 2026-10-21; the full record is 0_documentation/dbRefactorPlan.md). All live in databases/, which replaced ingestionDBs/ on 2026-10-21. Every path and name is defined once, in scripts/dbPaths.py (with the map from each website database to the ingestion databases it is built from); scripts, server.py and 0_tools/bugs.py all build paths with its dbPath(). One writer per file avoids write-lock contention; whole-file atomic swaps of the website databases mean a reader never sees half a file.</w:t>
      </w:r>
    </w:p>
    <w:p w14:paraId="789A8CFC" w14:textId="77777777" w:rsidR="00632686" w:rsidRPr="00632686" w:rsidRDefault="00632686" w:rsidP="00632686">
      <w:pPr>
        <w:numPr>
          <w:ilvl w:val="0"/>
          <w:numId w:val="11"/>
        </w:numPr>
      </w:pPr>
      <w:r>
        <w:rPr>
          <w:color w:val="008000"/>
        </w:rPr>
        <w:t>ingestion&lt;Source&gt;.db — one per external source, holding what that source said, written only by that source’s ingestion script (upserts, so incremental) and read only by the publish step:</w:t>
      </w:r>
    </w:p>
    <w:p>
      <w:pPr>
        <w:pStyle w:val="ListParagraph"/>
      </w:pPr>
      <w:r>
        <w:rPr>
          <w:color w:val="008000"/>
        </w:rPr>
        <w:t>ingestionSpaceTrack.db — table gp: the NORAD catalogue’s GP element sets and catalogue fields (all fields except the TLE lines, camelCase columns, plus fetchedAt and lastSeenFull), from scripts/ingestionSpaceTrack.py. A row is replaced only by a newer epoch, or the same epoch with changed metadata. Objects that leave the catalogue keep their row; lastSeenFull shows the publish step they were not in the latest full pass.</w:t>
      </w:r>
    </w:p>
    <w:p>
      <w:pPr>
        <w:pStyle w:val="ListParagraph"/>
      </w:pPr>
      <w:r>
        <w:rPr>
          <w:color w:val="008000"/>
        </w:rPr>
        <w:t>ingestionCelesTrak.db — groupMembers (groupName, noradID, objectName) for all 47 CelesTrak groups, groupFetches (lastAttempt, lastSuccess, members, note) per group, and satcatRcs, the radar cross-section figures kept for good once known; from scripts/ingestionCelesTrak.py. No orbital elements.</w:t>
      </w:r>
    </w:p>
    <w:p>
      <w:pPr>
        <w:pStyle w:val="ListParagraph"/>
      </w:pPr>
      <w:r>
        <w:rPr>
          <w:color w:val="008000"/>
        </w:rPr>
        <w:t>ingestionSatNOGS.db — transmitters (every SatNOGS transmitter record, keyed by uuid, replaced wholesale) and tle, an ID crosswalk only: one row per SatNOGS number with the catalogue number and international designator from its TLE line. No elements are decoded; from scripts/ingestionSatNOGS.py.</w:t>
      </w:r>
    </w:p>
    <w:p>
      <w:pPr>
        <w:pStyle w:val="ListParagraph"/>
      </w:pPr>
      <w:r>
        <w:rPr>
          <w:color w:val="008000"/>
        </w:rPr>
        <w:t>ingestionGCAT.db — GCAT’s tables (gcatObjects, gcatPayloads, gcatOrgs, gcatLaunches and the build-only ones), from scripts/ingestGcat.py (was gcat.db).</w:t>
      </w:r>
    </w:p>
    <w:p>
      <w:pPr>
        <w:pStyle w:val="ListParagraph"/>
      </w:pPr>
      <w:r>
        <w:rPr>
          <w:color w:val="008000"/>
        </w:rPr>
        <w:t>ingestionNews.db — the news articles, their topics and the per-topic counts, from scripts/readNews.py (was space_news.db; snake_case columns kept).</w:t>
      </w:r>
    </w:p>
    <w:p>
      <w:pPr>
        <w:pStyle w:val="ListParagraph"/>
      </w:pPr>
      <w:r>
        <w:rPr>
          <w:color w:val="008000"/>
        </w:rPr>
        <w:t>ingestionGroundSegment.db and ingestionSkyCatalogue.db — the two reference databases, which have no online feed: built on the laptop by scripts/ingestionGroundSegment.py (from Al’s grndSgmntAssets_master.xlsx, read-only) and scripts/buildSkyCatalogue.py, committed to git and carried to the server by the deploy (decision D below).</w:t>
      </w:r>
    </w:p>
    <w:p w14:paraId="789A8CFC" w14:textId="77777777" w:rsidR="00632686" w:rsidRPr="00632686" w:rsidRDefault="00632686" w:rsidP="00632686">
      <w:pPr>
        <w:numPr>
          <w:ilvl w:val="0"/>
          <w:numId w:val="11"/>
        </w:numPr>
      </w:pPr>
      <w:r>
        <w:rPr>
          <w:color w:val="008000"/>
        </w:rPr>
        <w:t>site&lt;Type&gt;.db — what the website reads, one per type of data, written only by scripts/publishSite.py and rebuilt whole on every publish (see Publish Step below):</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rPr>
                <w:color w:val="008000"/>
              </w:rPr>
              <w:t>File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Contents</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Built from</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siteOrbital.db (~25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orbital_objects (with radio, EIRP and G/T columns filled), orbital_object_groups, the GCAT tables and columns the site reads (gcatLaunches, gcatOrgs, trimmed gcatObjects), gcatBrightness, the ON-ORBIT and LAUNCHES stats tables, and every source’s ingestionRuns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ingestionSpaceTrack, ingestionCelesTrak, ingestionSatNOGS, ingestionGCAT</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siteNews.db (~2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articles, articleTopics, newsTopicCounts, and the news runs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ingestionNews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siteSky.db (~0.4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stars, star names, constellations and their lines, Milky Way, deep-sky objects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ingestionSkyCatalogue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siteGroundSegment.db (~0.1 MB)</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ground_segment_assets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ingestionGroundSegment</w:t>
            </w:r>
          </w:p>
        </w:tc>
      </w:tr>
    </w:tbl>
    <w:p w14:paraId="789A8CFC" w14:textId="77777777" w:rsidR="00632686" w:rsidRPr="00632686" w:rsidRDefault="00632686" w:rsidP="00632686">
      <w:pPr>
        <w:numPr>
          <w:ilvl w:val="0"/>
          <w:numId w:val="11"/>
        </w:numPr>
      </w:pPr>
      <w:r>
        <w:rPr>
          <w:color w:val="008000"/>
        </w:rPr>
        <w:t>Decision B — one website database per type of data (decided 2026-10-21). A single shared file only pays off for data that is joined or must stay mutually consistent, which applies only within the orbital data. The raw ingestion data, the GCAT tables used only for building (gcatPayloads, gcatParents, gcatDecays, gcatDebrisYears, gcatFiles) and bug reports are in no site file.</w:t>
      </w:r>
    </w:p>
    <w:p w14:paraId="789A8CFC" w14:textId="77777777" w:rsidR="00632686" w:rsidRPr="00632686" w:rsidRDefault="00632686" w:rsidP="00632686">
      <w:pPr>
        <w:numPr>
          <w:ilvl w:val="0"/>
          <w:numId w:val="11"/>
        </w:numPr>
      </w:pPr>
      <w:r>
        <w:rPr>
          <w:color w:val="008000"/>
        </w:rPr>
        <w:t>inbox&lt;Name&gt;.db — what the website writes to: inboxBugReports.db, the BUG REPORT form’s submissions (was bugReports.db), read by python 0_tools/bugs.py import-reports.</w:t>
      </w:r>
    </w:p>
    <w:p w14:paraId="789A8CFC" w14:textId="77777777" w:rsidR="00632686" w:rsidRPr="00632686" w:rsidRDefault="00632686" w:rsidP="00632686">
      <w:pPr>
        <w:numPr>
          <w:ilvl w:val="0"/>
          <w:numId w:val="11"/>
        </w:numPr>
      </w:pPr>
      <w:r>
        <w:rPr>
          <w:color w:val="008000"/>
        </w:rPr>
        <w:t>How the website reads them — server.py’s site_db(kind) (kind is orbital, news, sky or groundSegment) hands out a read-only connection, one per thread, and reopens it whenever the site file’s inode, modification time or size changes, so each publish is picked up on the next request and a long-lived connection never keeps reading the old file after the swap. gcat_db() and stats_db() both return the orbital connection. On Windows (the DEV laptop) each thread’s connections are closed after every request (release_site_dbs()), since an open file there would stop publishSite.py replacing it; on Linux they stay open.</w:t>
      </w:r>
    </w:p>
    <w:p w14:paraId="789A8CFC" w14:textId="77777777" w:rsidR="00632686" w:rsidRPr="00632686" w:rsidRDefault="00632686" w:rsidP="00632686">
      <w:pPr>
        <w:numPr>
          <w:ilvl w:val="0"/>
          <w:numId w:val="11"/>
        </w:numPr>
      </w:pPr>
      <w:r>
        <w:rPr>
          <w:color w:val="008000"/>
        </w:rPr>
        <w:t>Legacy fallback — a kind whose site file doesn’t exist is served from the pre-refactor databases instead (LEGACY_FILES in server.py): for orbital, orbitalObjects.db opened with onOrbitStats.db and the GCAT database attached, so the same table names resolve. Likewise scripts/dbPaths.py falls back to ingestionDBs/ with the old file names (LEGACY_NAMES) wherever only that folder exists. Both kept master deployable to the live server before its migration; both, and the old orbitalObjects.db, onOrbitStats.db and gcat.db.bak still in the live databases/, are legacy and are removed at the refactor’s clean-up step.</w:t>
      </w:r>
    </w:p>
    <w:p w14:paraId="293A8A24" w14:textId="77777777" w:rsidR="00632686" w:rsidRPr="00632686" w:rsidRDefault="00632686" w:rsidP="00632686">
      <w:pPr>
        <w:numPr>
          <w:ilvl w:val="0"/>
          <w:numId w:val="15"/>
        </w:numPr>
      </w:pPr>
      <w:r>
        <w:t>merged_100pc.sqlite (SQLite) — Already built via buildStarDB/merge.py; the merged Hipparcos/Gaia star catalogue for stars within 100pc, static rather than continuously ingested, served to the client for star-chart rendering.</w:t>
      </w:r>
    </w:p>
    <w:p w14:paraId="7791A0E6" w14:textId="77777777" w:rsidR="00632686" w:rsidRPr="00632686" w:rsidRDefault="00632686" w:rsidP="00632686">
      <w:pPr>
        <w:numPr>
          <w:ilvl w:val="0"/>
          <w:numId w:val="15"/>
        </w:numPr>
      </w:pPr>
      <w:r>
        <w:rPr>
          <w:color w:val="008000"/>
        </w:rPr>
        <w:t>A space-weather time-series store (SQLite) — New; to follow the same convention (an ingestion&lt;Source&gt;.db, published into a site file); written by the space-weather ingestion process, retaining Kp-index, solar wind and CME/flare event history over time rather than just the latest value, needed for the historical dashboards in the software requirements.</w:t>
      </w:r>
    </w:p>
    <w:p w14:paraId="28D68387" w14:textId="77777777" w:rsidR="00632686" w:rsidRPr="00632686" w:rsidRDefault="00632686" w:rsidP="00632686">
      <w:pPr>
        <w:numPr>
          <w:ilvl w:val="0"/>
          <w:numId w:val="15"/>
        </w:numPr>
      </w:pPr>
      <w:r>
        <w:rPr>
          <w:color w:val="008000"/>
        </w:rPr>
        <w:t>A launches database (SQLite) — New; to follow the same convention (an ingestion&lt;Source&gt;.db, published into a site file); written by the launches ingestion process, storing launch records pulled from Launch Library 2, supporting the heat-map, time-series, by-organisation and by-vehicle views.</w:t>
      </w:r>
    </w:p>
    <w:p w14:paraId="4880A224" w14:textId="77777777" w:rsidR="00632686" w:rsidRPr="00632686" w:rsidRDefault="00632686" w:rsidP="00632686">
      <w:pPr>
        <w:numPr>
          <w:ilvl w:val="0"/>
          <w:numId w:val="15"/>
        </w:numPr>
      </w:pPr>
      <w:r>
        <w:lastRenderedPageBreak/>
        <w:t>An organisations/reference-data store (SQLite or a simple config file) — New; hand-maintained rather than written by an ingestion process, holding content with no API source, such as the organisations directory, glossary entries and CubeSat spotlights.</w:t>
      </w:r>
    </w:p>
    <w:p w14:paraId="09D91F97" w14:textId="77777777" w:rsidR="00632686" w:rsidRPr="00632686" w:rsidRDefault="00632686" w:rsidP="00632686">
      <w:pPr>
        <w:numPr>
          <w:ilvl w:val="0"/>
          <w:numId w:val="15"/>
        </w:numPr>
      </w:pPr>
      <w:r>
        <w:rPr>
          <w:color w:val="008000"/>
        </w:rPr>
        <w:t>WAL (Write-Ahead Logging) mode enabled once per ingestion database — Each ingestion process sets PRAGMA journal_mode = WAL; the first time it opens its own database file; because the setting is stored permanently in the file itself, and each file has exactly one writer, this needs no ongoing management. The site files need none: they are opened read-only and replaced, never written in place.</w:t>
      </w:r>
    </w:p>
    <w:p w14:paraId="699D9588" w14:textId="77777777" w:rsidR="00632686" w:rsidRPr="00632686" w:rsidRDefault="00632686" w:rsidP="00632686">
      <w:pPr>
        <w:pStyle w:val="Heading2"/>
      </w:pPr>
      <w:bookmarkStart w:id="10" w:name="_Toc239257551"/>
      <w:r>
        <w:rPr>
          <w:color w:val="008000"/>
        </w:rPr>
        <w:t>Publish Step</w:t>
      </w:r>
      <w:bookmarkEnd w:id="10"/>
    </w:p>
    <w:p w14:paraId="789A8CFC" w14:textId="77777777" w:rsidR="00632686" w:rsidRPr="00632686" w:rsidRDefault="00632686" w:rsidP="00632686">
      <w:pPr>
        <w:numPr>
          <w:ilvl w:val="0"/>
          <w:numId w:val="11"/>
        </w:numPr>
      </w:pPr>
      <w:r>
        <w:rPr>
          <w:color w:val="008000"/>
        </w:rPr>
        <w:t>Ingestion vs publish — ingestion fetches from a source and stores what it said, incrementally; publishing turns the latest ingested data into what the website shows. python scripts/publishSite.py orbital|news|sky|groundSegment|all, for each type:</w:t>
      </w:r>
    </w:p>
    <w:p>
      <w:pPr>
        <w:pStyle w:val="ListParagraph"/>
      </w:pPr>
      <w:r>
        <w:rPr>
          <w:color w:val="008000"/>
        </w:rPr>
        <w:t>1. Read its ingestion databases, ATTACHed read-only.</w:t>
      </w:r>
    </w:p>
    <w:p>
      <w:pPr>
        <w:pStyle w:val="ListParagraph"/>
      </w:pPr>
      <w:r>
        <w:rPr>
          <w:color w:val="008000"/>
        </w:rPr>
        <w:t>2. Build site&lt;Type&gt;.db.tmp beside the live file — always from scratch, never patched: the files are small, the stats and the source merge depend on every object anyway, the same inputs give the same output, decayed or dropped objects disappear without deletion logic, schema changes need no migrations, and the next run corrects a bad one.</w:t>
      </w:r>
    </w:p>
    <w:p>
      <w:pPr>
        <w:pStyle w:val="ListParagraph"/>
      </w:pPr>
      <w:r>
        <w:rPr>
          <w:color w:val="008000"/>
        </w:rPr>
        <w:t>3. Check it: PRAGMA integrity_check, no empty key table, and a sanity check that refuses to publish when a key table (orbital_objects, onOrbitObjects, gcatLaunches; articles; skyStars; ground_segment_assets) would shrink by more than MAX_DROP (10%) against the file it replaces. --force overrides the sanity check.</w:t>
      </w:r>
    </w:p>
    <w:p>
      <w:pPr>
        <w:pStyle w:val="ListParagraph"/>
      </w:pPr>
      <w:r>
        <w:rPr>
          <w:color w:val="008000"/>
        </w:rPr>
        <w:t>4. Record the publish itself as a run (publishOrbital and so on) in the file’s ingestionRuns, then copy the live file to site&lt;Type&gt;.db.prev and os.replace the .tmp into place — atomic, so the website only ever sees a whole file. server.py notices and reconnects.</w:t>
      </w:r>
    </w:p>
    <w:p w14:paraId="789A8CFC" w14:textId="77777777" w:rsidR="00632686" w:rsidRPr="00632686" w:rsidRDefault="00632686" w:rsidP="00632686">
      <w:pPr>
        <w:numPr>
          <w:ilvl w:val="0"/>
          <w:numId w:val="11"/>
        </w:numPr>
      </w:pPr>
      <w:r>
        <w:rPr>
          <w:color w:val="008000"/>
        </w:rPr>
        <w:t>If any step fails, nothing is swapped, the command prints REFUSED and exits 1, and the website keeps serving the previous version. .prev is a one-step undo: copying it back over the live file restores the previous publish.</w:t>
      </w:r>
    </w:p>
    <w:p w14:paraId="789A8CFC" w14:textId="77777777" w:rsidR="00632686" w:rsidRPr="00632686" w:rsidRDefault="00632686" w:rsidP="00632686">
      <w:pPr>
        <w:numPr>
          <w:ilvl w:val="0"/>
          <w:numId w:val="11"/>
        </w:numPr>
      </w:pPr>
      <w:r>
        <w:rPr>
          <w:color w:val="008000"/>
        </w:rPr>
        <w:t>Orbital is the only type with real work; the other three copy the tables the website reads. The orbital stages, in order:</w:t>
      </w:r>
    </w:p>
    <w:p>
      <w:pPr>
        <w:pStyle w:val="ListParagraph"/>
      </w:pPr>
      <w:r>
        <w:rPr>
          <w:color w:val="008000"/>
        </w:rPr>
        <w:t>Objects — every object in Space-Track’s latest full pass or updated since, with an element set no older than MAX_ELEMENT_AGE_DAYS (30, matching Space-Track’s own current-catalogue query), plus objects decayed within RECENT_DECAY_DAYS (30), kept with their decay date. Elements come from Space-Track only. Epochs are normalised (ending Z) and object types mapped to the codes the site has always used (PAY, R/B, DEB, UNK). rcsSize (EST. SIZE) is CelesTrak’s radar figure from satcatRcs; rcsCategory keeps Space-Track’s SMALL / MEDIUM / LARGE. The objects are built in a separate staging file, because the stats and brightness code attach the orbital table as a database of its own; the tables are then copied into the site file with their indexes.</w:t>
      </w:r>
    </w:p>
    <w:p>
      <w:pPr>
        <w:pStyle w:val="ListParagraph"/>
      </w:pPr>
      <w:r>
        <w:rPr>
          <w:color w:val="008000"/>
        </w:rPr>
        <w:t>Groups — scripts/groupRules.py (decision A, below). Each rule’s agreement with the latest CelesTrak list is printed on every publish, so drift shows up.</w:t>
      </w:r>
    </w:p>
    <w:p>
      <w:pPr>
        <w:pStyle w:val="ListParagraph"/>
      </w:pPr>
      <w:r>
        <w:rPr>
          <w:color w:val="008000"/>
        </w:rPr>
        <w:t>Radio — SatNOGS transmitters linked to NORAD objects (below), then scripts/rfSelection.py (choose_rf) picks each satellite’s main downlink and uplink.</w:t>
      </w:r>
    </w:p>
    <w:p>
      <w:pPr>
        <w:pStyle w:val="ListParagraph"/>
      </w:pPr>
      <w:r>
        <w:rPr>
          <w:color w:val="008000"/>
        </w:rPr>
        <w:t>Derived — EIRP and receive G/T (enrichEirp, with its GCAT class fallback while CelesTrak is unavailable), brightness (estimateBrightness → gcatBrightness) and the ON-ORBIT and LAUNCHES stats (orbitStats.refreshAll), run as stages.</w:t>
      </w:r>
    </w:p>
    <w:p>
      <w:pPr>
        <w:pStyle w:val="ListParagraph"/>
      </w:pPr>
      <w:r>
        <w:rPr>
          <w:color w:val="008000"/>
        </w:rPr>
        <w:t>GCAT — only the tables and columns the website reads; then every source database’s ingestionRuns, for the freshness table.</w:t>
      </w:r>
    </w:p>
    <w:p w14:paraId="789A8CFC" w14:textId="77777777" w:rsidR="00632686" w:rsidRPr="00632686" w:rsidRDefault="00632686" w:rsidP="00632686">
      <w:pPr>
        <w:numPr>
          <w:ilvl w:val="0"/>
          <w:numId w:val="11"/>
        </w:numPr>
      </w:pPr>
      <w:r>
        <w:rPr>
          <w:color w:val="008000"/>
        </w:rPr>
        <w:t>First publish on DEV (2026-10-21): siteOrbital.db 25.3 MB in 21 s, the other three under 0.1 s each. On the live server the orbital publish takes about 40 s.</w:t>
      </w:r>
    </w:p>
    <w:p w14:paraId="699D9588" w14:textId="77777777" w:rsidR="00632686" w:rsidRPr="00632686" w:rsidRDefault="00632686" w:rsidP="00632686">
      <w:pPr>
        <w:pStyle w:val="Heading2"/>
      </w:pPr>
      <w:bookmarkStart w:id="10" w:name="_Toc239257551"/>
      <w:r>
        <w:rPr>
          <w:color w:val="008000"/>
        </w:rPr>
        <w:t>Sources and Their Roles (Decisions A, C, D)</w:t>
      </w:r>
      <w:bookmarkEnd w:id="10"/>
    </w:p>
    <w:p w14:paraId="789A8CFC" w14:textId="77777777" w:rsidR="00632686" w:rsidRPr="00632686" w:rsidRDefault="00632686" w:rsidP="00632686">
      <w:pPr>
        <w:numPr>
          <w:ilvl w:val="0"/>
          <w:numId w:val="11"/>
        </w:numPr>
      </w:pPr>
      <w:r>
        <w:rPr>
          <w:color w:val="008000"/>
        </w:rPr>
        <w:t>Source priority — the NORAD satellite catalogue via Space-Track is the only orbit source; where sources overlap, the one closest to NORAD wins.</w:t>
      </w:r>
    </w:p>
    <w:p>
      <w:pPr>
        <w:pStyle w:val="ListParagraph"/>
      </w:pPr>
      <w:r>
        <w:rPr>
          <w:color w:val="008000"/>
        </w:rPr>
        <w:t>Space-Track (NORAD) — every orbital element set and the catalogue fields (object type, owner, launch and decay dates, period, apogee, perigee, size class). A full pass once a day (the recommended current-catalogue query, not decayed, epoch within 30 days, plus decays in the last 30 days), a recent pass (EPOCH &gt; now − 2) otherwise. One login per run through the shared client in scripts/common.py.</w:t>
      </w:r>
    </w:p>
    <w:p>
      <w:pPr>
        <w:pStyle w:val="ListParagraph"/>
      </w:pPr>
      <w:r>
        <w:rPr>
          <w:color w:val="008000"/>
        </w:rPr>
        <w:t>CelesTrak — group lists only (all 47 groups, as CSV, NORAD ID and name), plus its satcat.csv once per full pass for radar cross-sections. Etiquette: at most one pass per CELESTRAK_GROUPS_INTERVAL_HOURS (default 72, counted from the last attempt), 3 s between groups, a pass stops at the first connection failure, and CELESTRAK_ENABLED=0 means no requests at all. CelesTrak has blocked the live server since 2026-08-27, so the live .env sets CELESTRAK_ENABLED=0; the laptop is unaffected.</w:t>
      </w:r>
    </w:p>
    <w:p>
      <w:pPr>
        <w:pStyle w:val="ListParagraph"/>
      </w:pPr>
      <w:r>
        <w:rPr>
          <w:color w:val="008000"/>
        </w:rPr>
        <w:t>SatNOGS — radio transmitters, plus its TLE feed kept only as an ID crosswalk. SatNOGS serves TLEs only (no OMM) and doesn’t support Alpha-5, so since NORAD’s 5-digit catalogue numbers ran out in July 2026 it lists new satellites under its own placeholder numbers (98xxx/99xxx), mostly carrying Space-Track’s elements re-encoded; it supplies no orbits.</w:t>
      </w:r>
    </w:p>
    <w:p>
      <w:pPr>
        <w:pStyle w:val="ListParagraph"/>
      </w:pPr>
      <w:r>
        <w:rPr>
          <w:color w:val="008000"/>
        </w:rPr>
        <w:t>GCAT — owner, country, class, category, programme, mass and operations-end date for each payload, and the launch log; weekly.</w:t>
      </w:r>
    </w:p>
    <w:p w14:paraId="789A8CFC" w14:textId="77777777" w:rsidR="00632686" w:rsidRPr="00632686" w:rsidRDefault="00632686" w:rsidP="00632686">
      <w:pPr>
        <w:numPr>
          <w:ilvl w:val="0"/>
          <w:numId w:val="11"/>
        </w:numPr>
      </w:pPr>
      <w:r>
        <w:rPr>
          <w:color w:val="008000"/>
        </w:rPr>
        <w:t>Decision A — our own group rules, with CelesTrak definitive when available (decided 2026-10-21, extended the same day to the link-budget constellations). scripts/groupRules.py builds active, starlink and every constellation group the EIRP stage uses. Per group and object:</w:t>
      </w:r>
    </w:p>
    <w:p>
      <w:pPr>
        <w:pStyle w:val="ListParagraph"/>
      </w:pPr>
      <w:r>
        <w:rPr>
          <w:color w:val="008000"/>
        </w:rPr>
        <w:t>1. CelesTrak, when available — its latest successful fetch of that group is at most CELESTRAK_MAX_AGE_DAYS (14) old. Its list is definitive for every object launched before that fetch: listed means a member, absent means not.</w:t>
      </w:r>
    </w:p>
    <w:p>
      <w:pPr>
        <w:pStyle w:val="ListParagraph"/>
      </w:pPr>
      <w:r>
        <w:rPr>
          <w:color w:val="008000"/>
        </w:rPr>
        <w:t>2. The recent-launch rule (active only) — a payload launched within the last 3 months (RECENT_LAUNCH_DAYS = 91) is active unless shown otherwise: a later CelesTrak fetch leaves it out, or it has decayed. Catalogues take weeks to record a new satellite’s status. Constellation membership doesn’t expire.</w:t>
      </w:r>
    </w:p>
    <w:p>
      <w:pPr>
        <w:pStyle w:val="ListParagraph"/>
      </w:pPr>
      <w:r>
        <w:rPr>
          <w:color w:val="008000"/>
        </w:rPr>
        <w:t>3. Our own rules — for objects launched after CelesTrak’s fetch, and for every object when CelesTrak is unavailable. active: a payload in orbit with no GCAT operations-end date (gcatPayloads.tOp), or a recent launch. Constellation groups (starlink, oneweb, kuiper, iridium-NEXT, globalstar, gps-ops, glo-ops, galileo, beidou, planet, eutelsat, qianfan, hulianwang, argos): an active payload whose GCAT owner code or programme belongs to the constellation, or, for payloads GCAT doesn’t list yet, a name prefix. Agreement with CelesTrak’s lists on 2026-10-21 ranged from 84% (glo-ops) to 100%; active 92.3%.</w:t>
      </w:r>
    </w:p>
    <w:p>
      <w:pPr>
        <w:pStyle w:val="ListParagraph"/>
      </w:pPr>
      <w:r>
        <w:rPr>
          <w:color w:val="008000"/>
        </w:rPr>
        <w:t>CelesTrak-only groups — the ten whose rules agreed poorly (stations 50%, orbcomm 48%, sbas 34%, gnss 55%, sarsat 56%, ses 83%, intelsat 64%, telesat 61%, sar 67%, spire 65%) have no rule, and every other CelesTrak group likewise. They are absent while CelesTrak is unavailable: on the live server today the ADD OBJ group filter offers 15 groups instead of 47. Groups with no rule come back with CelesTrak’s next successful pass.</w:t>
      </w:r>
    </w:p>
    <w:p w14:paraId="789A8CFC" w14:textId="77777777" w:rsidR="00632686" w:rsidRPr="00632686" w:rsidRDefault="00632686" w:rsidP="00632686">
      <w:pPr>
        <w:numPr>
          <w:ilvl w:val="0"/>
          <w:numId w:val="11"/>
        </w:numPr>
      </w:pPr>
      <w:r>
        <w:rPr>
          <w:color w:val="008000"/>
        </w:rPr>
        <w:t>Transmitter-to-NORAD linking (SatNOGS crosswalk) — each SatNOGS transmitter is linked to an object in the catalogue by, in order: its norad_follow_id; the international designator in the TLE SatNOGS publishes under the transmitter’s own number, matched to Space-Track’s objectID (the only link for satellites launched since July 2026, e.g. SatNOGS 98193, JACK-007 → 2026-229K); its own norad_cat_id. Transmitters matching none are dropped. This fixed bug 9: the pre-refactor pipeline stored SatNOGS’s TLE rows as objects under its placeholder numbers and attached frequencies by norad_cat_id, so 384 satellites’ frequencies on the live server sat on 9xxxx duplicates instead of the real objects.</w:t>
      </w:r>
    </w:p>
    <w:p w14:paraId="789A8CFC" w14:textId="77777777" w:rsidR="00632686" w:rsidRPr="00632686" w:rsidRDefault="00632686" w:rsidP="00632686">
      <w:pPr>
        <w:numPr>
          <w:ilvl w:val="0"/>
          <w:numId w:val="11"/>
        </w:numPr>
      </w:pPr>
      <w:r>
        <w:rPr>
          <w:color w:val="008000"/>
        </w:rPr>
        <w:t>Radar cross-section kept for good (EST. SIZE) — satellites don’t change size, so CelesTrak’s RCS figure is kept once known: satcatRcs rows are only ever added or updated, never removed, and a blank never replaces a held figure. Each full CelesTrak pass ends with one satcat.csv request; ingestionCelesTrak.py --seed-rcs &lt;orbitalObjects.db&gt; was a one-off import of the figures the old database held (12,690, run on the live server by the migration). While CelesTrak blocks the live server, those seeded figures are its only source.</w:t>
      </w:r>
    </w:p>
    <w:p w14:paraId="789A8CFC" w14:textId="77777777" w:rsidR="00632686" w:rsidRPr="00632686" w:rsidRDefault="00632686" w:rsidP="00632686">
      <w:pPr>
        <w:numPr>
          <w:ilvl w:val="0"/>
          <w:numId w:val="11"/>
        </w:numPr>
      </w:pPr>
      <w:r>
        <w:rPr>
          <w:color w:val="008000"/>
        </w:rPr>
        <w:t>EIRP class tier: GCAT fallback — enrichEirp.py’s class tier normally reads CelesTrak’s function groups (weather, cubesat, geo …), which have no rules of our own. When no CelesTrak list is available, publishSite.py passes each payload’s class from GCAT (enrichEirp.gcat_class), used only where the groups place the payload in no class; constellation matches still win. Rules, first match wins: category SS → station; mass ≤ 30 kg → amateur (payload class A) or cubesat; MET → weather-geo or weather-leo by orbit; IMG-R → eo-radar; IMG or EOSCI → eo-optical; COM in GEO → military-comms (class D) or comms-geo; COM elsewhere → comms-leo-narrow; SCI, AST or TECH → science; anything else stays unknown. The publish log names the tier used. DEV, payloads in orbit: with CelesTrak 12,928 filing / 1,874 estimated / 4,102 unknown; without (as the live server) 12,762 / 4,881 / 1,261.</w:t>
      </w:r>
    </w:p>
    <w:p w14:paraId="789A8CFC" w14:textId="77777777" w:rsidR="00632686" w:rsidRPr="00632686" w:rsidRDefault="00632686" w:rsidP="00632686">
      <w:pPr>
        <w:numPr>
          <w:ilvl w:val="0"/>
          <w:numId w:val="11"/>
        </w:numPr>
      </w:pPr>
      <w:r>
        <w:rPr>
          <w:color w:val="008000"/>
        </w:rPr>
        <w:t>Decision C — publish after ingestion, from the last good data (decided 2026-10-21). C1: each ingestion run that succeeded and changed something ends by publishing every site file built from that source (Space-Track, SatNOGS, CelesTrak or GCAT → siteOrbital.db; news → siteNews.db); a run that changed nothing publishes nothing. C2: a failed or stale source never blocks a publish; the others publish from its last good data, the freshness table shows it as failed or stale, and data that looks wrong is still refused by the sanity checks. So CelesTrak being blocked never holds up orbital updates.</w:t>
      </w:r>
    </w:p>
    <w:p w14:paraId="789A8CFC" w14:textId="77777777" w:rsidR="00632686" w:rsidRPr="00632686" w:rsidRDefault="00632686" w:rsidP="00632686">
      <w:pPr>
        <w:numPr>
          <w:ilvl w:val="0"/>
          <w:numId w:val="11"/>
        </w:numPr>
      </w:pPr>
      <w:r>
        <w:rPr>
          <w:color w:val="008000"/>
        </w:rPr>
        <w:t>Decision D — the reference databases are built on the laptop and carried by the deploy (decided 2026-10-21). ingestionGroundSegment.db and ingestionSkyCatalogue.db have no online feed; they are committed to git (every other file in databases/ is git-ignored). deployToGoDaddy.sh excludes databases/ from its sync, uploads these two to .referenceUpload/, and scripts/installReferenceDbs.py on the server swaps in any that changed (after checking it opens as a database, under the writers’ lock) and publishes its site file. The server never needs the spreadsheet, the star catalogues or openpyxl.</w:t>
      </w:r>
    </w:p>
    <w:p w14:paraId="699D9588" w14:textId="77777777" w:rsidR="00632686" w:rsidRPr="00632686" w:rsidRDefault="00632686" w:rsidP="00632686">
      <w:pPr>
        <w:pStyle w:val="Heading2"/>
      </w:pPr>
      <w:bookmarkStart w:id="10" w:name="_Toc239257551"/>
      <w:r>
        <w:t>Scheduled Jobs</w:t>
      </w:r>
      <w:bookmarkEnd w:id="10"/>
    </w:p>
    <w:p w14:paraId="5D7E6CA7" w14:textId="77777777" w:rsidR="00632686" w:rsidRPr="00632686" w:rsidRDefault="00632686" w:rsidP="00632686">
      <w:pPr>
        <w:numPr>
          <w:ilvl w:val="0"/>
          <w:numId w:val="16"/>
        </w:numPr>
      </w:pPr>
      <w:r>
        <w:rPr>
          <w:color w:val="008000"/>
        </w:rPr>
        <w:t>News ingestion process — Implemented in scripts/readNews.py, run every 30 minutes; writes new articles to ingestionNews.db, dropping filler and duplicate titles, then prunes, re-tags and VACUUMs it on every run (see News below). siteNews.db is republished when new articles arrived; a run that only prunes records no changes, so the pruning reaches the site at the next run with new articles.</w:t>
      </w:r>
    </w:p>
    <w:p w14:paraId="561B323C" w14:textId="77777777" w:rsidR="00632686" w:rsidRPr="00632686" w:rsidRDefault="00632686" w:rsidP="00632686">
      <w:pPr>
        <w:numPr>
          <w:ilvl w:val="0"/>
          <w:numId w:val="16"/>
        </w:numPr>
      </w:pPr>
      <w:r>
        <w:rPr>
          <w:color w:val="008000"/>
        </w:rPr>
        <w:t>Orbital ingestion processes — Implemented: scripts/ingestionSpaceTrack.py every 12 hours (the script itself makes one pass a day the full catalogue), scripts/ingestionSatNOGS.py every 12 hours, 30 minutes later, and scripts/ingestionCelesTrak.py every 3 days. Each that changed something republishes siteOrbital.db.</w:t>
      </w:r>
    </w:p>
    <w:p w14:paraId="6C631364" w14:textId="77777777" w:rsidR="00F65629" w:rsidRDefault="00000000">
      <w:pPr>
        <w:numPr>
          <w:ilvl w:val="0"/>
          <w:numId w:val="16"/>
        </w:numPr>
      </w:pPr>
      <w:r>
        <w:rPr>
          <w:color w:val="008000"/>
          <w:highlight w:val="yellow"/>
        </w:rPr>
        <w:t>SATCAT enrichment process (scripts/ingestSatcat.py) — Legacy, no longer scheduled: Space-Track’s gp records carry the catalogue fields inline, and CelesTrak’s radar figures are kept in ingestionCelesTrak.db. Removed with the other pre-refactor scripts at the refactor’s clean-up step.</w:t>
      </w:r>
    </w:p>
    <w:p w14:paraId="6C631364" w14:textId="77777777" w:rsidR="00F65629" w:rsidRDefault="00000000">
      <w:pPr>
        <w:numPr>
          <w:ilvl w:val="0"/>
          <w:numId w:val="16"/>
        </w:numPr>
      </w:pPr>
      <w:r>
        <w:rPr>
          <w:color w:val="008000"/>
          <w:highlight w:val="yellow"/>
        </w:rPr>
        <w:t>GCAT ingestion process (scripts/ingestGcat.py) — Implemented; weekly (Sunday 03:00 server time), downloading four GCAT files with If-Modified-Since so unchanged files are skipped, and replacing each table whole inside one transaction in ingestionGCAT.db; republishes siteOrbital.db when anything changed. See the Launches section.</w:t>
      </w:r>
    </w:p>
    <w:p w14:paraId="2FEBDD3D" w14:textId="77777777" w:rsidR="00632686" w:rsidRPr="00632686" w:rsidRDefault="00632686" w:rsidP="00632686">
      <w:pPr>
        <w:numPr>
          <w:ilvl w:val="0"/>
          <w:numId w:val="16"/>
        </w:numPr>
      </w:pPr>
      <w:r>
        <w:t>Space weather ingestion process — New; polls NOAA SWPC and NASA DONKI every few minutes, given how fast Kp-index and solar wind data change.</w:t>
      </w:r>
    </w:p>
    <w:p w14:paraId="06933505"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5865BBB5"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rPr>
          <w:color w:val="008000"/>
        </w:rPr>
        <w:t>Scheduling mechanism — cron, installed and kept current by setupCron.sh, which is idempotent: re-running it replaces only its own marked entries (# LCARS-FAS-CRON) and leaves any other cron jobs alone. It refuses unless databases/ exists, so it cannot start the new pipeline on a server not yet migrated. Every job is one source run through scripts/runIngestion.py &lt;source&gt;, which (1) takes the shared writers’ lock, databases/.writers.lock, waiting up to 15 minutes (fcntl, so Linux only; skipped on Windows); (2) runs that source’s ingestion script as its own process; (3) reads the run it recorded; and (4) publishes the dependent site files only if that run succeeded with changes. A failed or skipped run publishes nothing; a refused publish makes the run exit 1. Each source runs on its own schedule, so one failing never holds up the others. Server time (UTC−7):</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Source</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Schedule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*/30 * * * * — every 30 min</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~/logs/news_cron.log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spaceTrack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0 */12 * * * — every 12 h; the daily full pass is chosen by the script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~/logs/spaceTrack_cron.log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satnogs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30 */12 * * * — every 12 h, at :30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~/logs/satnogs_cron.log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celesTrak</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15 4 */3 * * — 04:15 on days 1, 4, 7 … of the month, plus the script’s own 72 h check; a no-op while CELESTRAK_ENABLED=0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~/logs/celesTrak_cron.log</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gcat</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0 3 * * 0 — Sunday 03:00</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~/logs/gcat_cron.log</w:t>
            </w:r>
          </w:p>
        </w:tc>
      </w:tr>
    </w:tbl>
    <w:p w14:paraId="789A8CFC" w14:textId="77777777" w:rsidR="00632686" w:rsidRPr="00632686" w:rsidRDefault="00632686" w:rsidP="00632686">
      <w:pPr>
        <w:numPr>
          <w:ilvl w:val="0"/>
          <w:numId w:val="11"/>
        </w:numPr>
      </w:pPr>
      <w:r>
        <w:rPr>
          <w:color w:val="008000"/>
        </w:rPr>
        <w:t>The ground segment and the sky have no job (decision D). The pre-refactor crontab (readNews.py every 30 minutes, runPipeline.sh every 12 hours under flock -n, ingestGcat.py weekly) was replaced by scripts/migrateLive.py on 2026-10-21 at 23:04 UTC.</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rPr>
          <w:color w:val="008000"/>
        </w:rPr>
        <w:t>Run logging and the freshness table — every ingestion records each run (job, start, finish, success, records changed, note) in an ingestionRuns table in its own database (scripts/ingestionLog.py), and each publish records itself the same way. The publish step copies its sources’ runs into each site file, and server.py’s /api/status turns them into the landing page’s data-freshness table (Data | Source | Last refresh | # Changes | Time to next sync), estimating each next sync as the last run’s start plus the row’s interval — right whatever timezone the host’s cron uses; a missed run shows OVERDUE and a failed last run shows as failed. Each row (STATUS_SOURCES in server.py) lists the job names it accepts, newest first; the pre-refactor names are kept until the clean-up step. The source labels are static text in STATUS_SOURCES:</w:t>
      </w: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rPr>
                <w:color w:val="008000"/>
              </w:rPr>
              <w:t>Data</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Source (label)</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rPr>
                <w:color w:val="008000"/>
              </w:rPr>
              <w:t>Jobs (interval)</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News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18 RSS feeds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news (30 min)</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Orbital elements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NORAD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spaceTrackRecent, spaceTrackFull; legacy orbitalElements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Satellite catalogue</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NORAD SATCAT via Space-Track</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spaceTrackFull; legacy satcat (24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Satellite groups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CelesTrak · our own rules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celesTrakGroups (7 days); blank until CelesTrak’s first successful pass</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Downlink EIRP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Filings · band plans</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publishOrbital — the time the figures were computed; legacy eirp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Radio frequencies</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SatNOGS DB</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satnogs; legacy satnogsRf (12 h)</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Launch &amp; ownership</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GCAT</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gcat (7 days)</w:t>
            </w:r>
          </w:p>
        </w:tc>
      </w:tr>
    </w:tbl>
    <w:p w14:paraId="73FA6DEF" w14:textId="77777777"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6"/>
                    <a:stretch>
                      <a:fillRect/>
                    </a:stretch>
                  </pic:blipFill>
                  <pic:spPr>
                    <a:xfrm rot="5400000">
                      <a:off x="0" y="0"/>
                      <a:ext cx="9087668" cy="5399642"/>
                    </a:xfrm>
                    <a:prstGeom prst="rect">
                      <a:avLst/>
                    </a:prstGeom>
                  </pic:spPr>
                </pic:pic>
              </a:graphicData>
            </a:graphic>
          </wp:inline>
        </w:drawing>
      </w:r>
    </w:p>
    <w:p w14:paraId="69585D23" w14:textId="77777777" w:rsidR="00D12BAA" w:rsidRDefault="002F215F" w:rsidP="00C21905">
      <w:pPr>
        <w:pStyle w:val="Heading1"/>
      </w:pPr>
      <w:bookmarkStart w:id="11" w:name="_Toc239257552"/>
      <w:r>
        <w:lastRenderedPageBreak/>
        <w:t>GUI</w:t>
      </w:r>
      <w:bookmarkEnd w:id="11"/>
    </w:p>
    <w:p w14:paraId="7DF9F688" w14:textId="77777777" w:rsidR="002F215F" w:rsidRDefault="002F215F" w:rsidP="002F215F">
      <w:pPr>
        <w:pStyle w:val="ListParagraph"/>
      </w:pPr>
      <w:r>
        <w:t>LCARS-FAS (top-left corner, panel-1) — the structural elbow anchor for the whole frame; holds the product's own identity and doubles as a home link back to index.html.</w:t>
      </w:r>
    </w:p>
    <w:p w14:paraId="7973B20B" w14:textId="77777777" w:rsidR="002F215F" w:rsidRDefault="002F215F" w:rsidP="002F215F">
      <w:pPr>
        <w:pStyle w:val="ListParagraph"/>
      </w:pPr>
      <w:r>
        <w:t>Location Banner (banner, top-right) — the current-section indicator; implemented; showSection() writes the real section label into #banner-section on every navigation, e.g. "FAS • GRD TRACK" or "FAS • GRND SGMNT"; with a news topic filter active it reads e.g. "NEWS - LAUNCH".</w:t>
      </w:r>
    </w:p>
    <w:p w14:paraId="66824CE6" w14:textId="77777777" w:rsidR="002F215F" w:rsidRDefault="002F215F" w:rsidP="002F215F">
      <w:pPr>
        <w:pStyle w:val="ListParagraph"/>
      </w:pPr>
      <w:r>
        <w:t>Inputs Panel (data-cascade-button-group / nav) — used for detailed inputs: typed fields, pill-cap action buttons, and selecting sub-sections within whichever main section is active. Implemented, driven entirely by whatever the active section registered via registerPanelControls() (see assets/lcars.js in the Client-Side Files list) -- GRD-TRACK’s 6 buttons, ground segment’s 12 asset-type toggles and news’s 10 topic filter buttons (with its topic histogram in the area to their left) are all live; a section that hasn’t registered anything (weather and the not-yet-built panels) still falls back to plain numbered placeholders. On the landing page the control area holds no buttons, only the data-freshness table (Data | Source | Last refresh UTC / local | # Changes | Time to next sync), which replaced the old news-headline ticker.</w:t>
      </w:r>
    </w:p>
    <w:p w14:paraId="2FCD0BF7" w14:textId="77777777" w:rsidR="002F215F" w:rsidRDefault="002F215F" w:rsidP="002F215F">
      <w:pPr>
        <w:pStyle w:val="ListParagraph"/>
      </w:pPr>
      <w:r>
        <w:t>Top bar (first-bar-panel, bar-1 to bar-5) — used for status indicators showing, e.g. the status of the data ingestion.</w:t>
      </w:r>
    </w:p>
    <w:p w14:paraId="6850D899" w14:textId="77777777" w:rsidR="002F215F" w:rsidRDefault="002F215F" w:rsidP="002F215F">
      <w:pPr>
        <w:pStyle w:val="ListParagraph"/>
      </w:pPr>
      <w:r>
        <w:t>Left Menu Sidebar (left-frame, panel-3 to panel-11, plus panel-4b) — the main section navigation menu: NEWS, GRD-TRACK, ON-ORBIT, GS OPS, DEEP SPACE, LAUNCHES, GRND SGMNT, ORGANISATIONS, WEATHER, EO, and ACKNOWLEDGMENTS. NEWS, GRD-TRACK, GS OPS, GRND SGMNT and EO are implemented (each map section opened by its own open…Section() function, lazy-loading its panel module); ON-ORBIT, the on-orbit overview, is a scaffold with its own control area; DEEP SPACE, LAUNCHES and ORGANISATIONS remain placeholder sections; WEATHER fetches NASA DONKI data (fetchAndSortGST()) but only logs it to the console so far. GRD-TRACK was called ON-ORBIT until 2026-10-09, when the ON-ORBIT name passed to the new overview section (panel-4b, inserted between GRD-TRACK and GS OPS).</w:t>
      </w:r>
    </w:p>
    <w:p w14:paraId="00924592" w14:textId="77777777" w:rsidR="002F215F" w:rsidRDefault="002F215F" w:rsidP="002F215F">
      <w:pPr>
        <w:pStyle w:val="ListParagraph"/>
      </w:pPr>
      <w:r>
        <w:t>Bottom bar (bar-panel, bar-6 to bar-10) — reserved for scrubbers and +/- size controls acting on whatever's currently shown in the payload area. Partially implemented: bar-7/bar-8a now hold the shared Leaflet zoom in/out controls (zoomMapIn()/zoomMapOut() in assets/mapCore.js, shown only for the map sections: GRD-TRACK, GRND SGMNT, GS OPS and EO) and the news-article back button, and bar-9 holds the news "Read in full" button; general scrubber/size controls beyond those remain unbuilt.</w:t>
      </w:r>
    </w:p>
    <w:p w14:paraId="0683994E" w14:textId="77777777" w:rsidR="002F215F" w:rsidRDefault="002F215F" w:rsidP="002F215F">
      <w:pPr>
        <w:pStyle w:val="ListParagraph"/>
      </w:pPr>
      <w:r>
        <w:rPr>
          <w:color w:val="008000"/>
        </w:rPr>
        <w:t>Main / payload area (&lt;main&gt;) — the actual visualisation viewport; its content swaps based on the selected section. GRD-TRACK, GRND SGMNT, GS OPS and EO now hold real Leaflet maps (base map, antimeridian-safe world boundary, day/night terminator and lat/lon graticule on both, plus ground segment's colour-coded asset markers and GRD-TRACK's ground-track/sensor-footprint rendering); NEWS holds a working article list and detail view against siteNews.db, filterable by topic from the control area; the remaining sections still hold placeholder/welcome content.</w:t>
      </w:r>
    </w:p>
    <w:p w14:paraId="019CFFB6" w14:textId="77777777" w:rsidR="002F215F" w:rsidRDefault="002F215F" w:rsidP="002F215F">
      <w:pPr>
        <w:pStyle w:val="ListParagraph"/>
      </w:pPr>
      <w:r>
        <w:t>Footer — required attribution link to TheLCARS.com, per the template's licence terms.</w:t>
      </w:r>
    </w:p>
    <w:p w14:paraId="7F0A94D4" w14:textId="77777777" w:rsidR="00D12BAA" w:rsidRDefault="002F215F" w:rsidP="002F215F">
      <w:pPr>
        <w:pStyle w:val="ListParagraph"/>
      </w:pPr>
      <w:r>
        <w:t>Headtrim / baseboard — thin decorative bars at the very top and bottom of the page, inherited from the LCARS template; no functional role.</w:t>
      </w:r>
    </w:p>
    <w:p>
      <w:pPr>
        <w:pStyle w:val="Heading2"/>
      </w:pPr>
      <w:r>
        <w:t>Colour Conventions</w:t>
      </w:r>
    </w:p>
    <w:p>
      <w:pPr/>
      <w:r>
        <w:t>Colours follow TNG-era LCARS, sampled from a TNG reference screen (2026-10-09) and defined once in assets/classic.css :root as --tng-* variables; the template’s older colour names (--orange, --bluey, --gold ...) each point at their nearest TNG colour, so every rule follows. The conventions:</w:t>
      </w:r>
    </w:p>
    <w:p>
      <w:pPr>
        <w:pStyle w:val="ListParagraph"/>
      </w:pPr>
      <w:r>
        <w:t>Palette — thirteen muted TNG colours: terracotta, periwinkle, ice, amber, sand, tan, salmon, mauve, pink, lavender, violet, plum, and one vivid red-orange for alerts. A small set repeated, not many unrelated hues.</w:t>
      </w:r>
    </w:p>
    <w:p>
      <w:pPr>
        <w:pStyle w:val="ListParagraph"/>
      </w:pPr>
      <w:r>
        <w:t>Frame — terracotta throughout: both elbows, their inner corners, and the bars that continue them (bar-1 from the top elbow, bar-6 from the lower). NEWS is transparent inside the lower elbow’s curve, so it is part of the frame; never give it its own background.</w:t>
      </w:r>
    </w:p>
    <w:p>
      <w:pPr>
        <w:pStyle w:val="ListParagraph"/>
      </w:pPr>
      <w:r>
        <w:t>Blocks and buttons — flat colour, no gradients or outlines, separated by black; black uppercase Antonio text at the bottom right. Warm and cool blocks are mixed freely, as in TNG, but no two neighbours are alike; button groups alternate warm and cool in a checkerboard.</w:t>
      </w:r>
    </w:p>
    <w:p>
      <w:pPr>
        <w:pStyle w:val="ListParagraph"/>
      </w:pPr>
      <w:r>
        <w:t>Red — alerts, errors and destructive actions only (e.g. ERR messages, DEL SELECTION). Plum is never used under black text.</w:t>
      </w:r>
    </w:p>
    <w:p>
      <w:pPr>
        <w:pStyle w:val="ListParagraph"/>
      </w:pPr>
      <w:r>
        <w:t>Labels versus data (decision 2026-10-09) — text is amber, data is blue. Labels, headings, row and column names, units and explanatory notes are in sand/amber; data values and numbers — counts, percentages, dates and times, coordinates, axis and scale numbers, typed-in values — are in TNG ice blue. Rationale: the TNG reference itself sets pale-blue digit columns beside amber ones and labels; it extends the project’s earlier rule of blue for data and science readouts; and it makes values stand out from their labels at a glance. Exceptions: text on coloured blocks stays black; identity colours (a satellite’s track and key colour, a map-marker category) keep their own colour; a moving highlight (the landing table’s) is soft white whatever it passes over.</w:t>
      </w:r>
    </w:p>
    <w:p>
      <w:pPr>
        <w:pStyle w:val="ListParagraph"/>
      </w:pPr>
      <w:r>
        <w:t>Fonts — Antonio (the free LCARS-style face) throughout. The left side of the control panel has one font, set once on #default, at the same size as the control-panel buttons.</w:t>
      </w:r>
    </w:p>
    <w:p>
      <w:pPr/>
      <w:r>
        <w:t>Where the colours are set: assets/classic.css :root — --tng-* for the palette; --status-label-color (labels and headings), --status-text-color (other text and notes) and --status-data-color (data and numbers) for text everywhere, with --data-value-color as the same blue for map pop-ups and readouts.</w:t>
      </w:r>
    </w:p>
    <w:p w14:paraId="2501EBFA" w14:textId="77777777" w:rsidR="00D27A8E" w:rsidRPr="00A64099" w:rsidRDefault="00D27A8E" w:rsidP="00663396">
      <w:r/>
    </w:p>
    <w:p w14:paraId="69585D23" w14:textId="77777777" w:rsidR="00D12BAA" w:rsidRDefault="002F215F" w:rsidP="00C21905">
      <w:pPr>
        <w:pStyle w:val="Heading1"/>
      </w:pPr>
      <w:bookmarkStart w:id="11" w:name="_Toc239257552"/>
      <w:r>
        <w:t>SECURITY</w:t>
      </w:r>
      <w:bookmarkEnd w:id="11"/>
    </w:p>
    <w:p>
      <w:pPr/>
      <w:r>
        <w:t>The security requirements are listed in the functional requirements (funcReqts_0.2.docx, Security). This section records how the system meets them as of 10 October 2026, where it does not yet, and the obligations that come with each data source we use. LCARS-FAS is a public, read-only website: there are no user accounts and nothing a visitor enters is stored on the server. What needs protecting is the Space-Track account, the hosting account, the server-side code and databases, and our standing with the data providers, whose terms we must keep to.</w:t>
      </w:r>
    </w:p>
    <w:p>
      <w:pPr>
        <w:pStyle w:val="Heading2"/>
      </w:pPr>
      <w:r>
        <w:t>Credentials and Secrets</w:t>
      </w:r>
    </w:p>
    <w:p>
      <w:pPr>
        <w:pStyle w:val="ListParagraph"/>
      </w:pPr>
      <w:r>
        <w:rPr>
          <w:color w:val="008000"/>
        </w:rPr>
        <w:t>Space-Track — the only credential the system holds. The username and password are kept in spacetrack.env on the server (owner-read-only, permissions 600, re-applied by every setupCron.sh run), never in git (.gitignore) and never in a deploy (excluded by deployToGoDaddy.sh); the web server refuses the file. Since 2026-10-17 the ingestion scripts load it themselves (scripts/common.py), so the crontab and command lines hold no credentials.</w:t>
      </w:r>
    </w:p>
    <w:p>
      <w:pPr>
        <w:pStyle w:val="ListParagraph"/>
      </w:pPr>
      <w:r>
        <w:rPr>
          <w:color w:val="008000"/>
        </w:rPr>
        <w:t>Local development — the same values live in a git-ignored spacetrack.env on the development machine; other settings (such as CELESTRAK_ENABLED) in a git-ignored .env.</w:t>
      </w:r>
    </w:p>
    <w:p>
      <w:pPr>
        <w:pStyle w:val="ListParagraph"/>
      </w:pPr>
      <w:r>
        <w:t>NASA API — the browser calls NASA DONKI with NASA's public DEMO_KEY (assets/lcars.js), which is not a secret. A personal NASA key must never be put in client code: it would be visible to every visitor. If one is needed, the call should move to server.py.</w:t>
      </w:r>
    </w:p>
    <w:p>
      <w:pPr>
        <w:pStyle w:val="ListParagraph"/>
      </w:pPr>
      <w:r>
        <w:t>Deployment — by SSH with a key held only on the development machine (~/.ssh/godaddy_lcars_fas).</w:t>
      </w:r>
    </w:p>
    <w:p>
      <w:pPr>
        <w:pStyle w:val="Heading2"/>
      </w:pPr>
      <w:r>
        <w:t>Server-Side Files Must Not Be Downloadable (bug 7)</w:t>
      </w:r>
    </w:p>
    <w:p>
      <w:pPr/>
      <w:r>
        <w:t>The Python app runs from inside the web root (public_html/LCARS-FAS), so until 10 October 2026 the web server would hand out any file there — server.py, the scripts, setupCron.sh and the live databases, including Space-Track data. Two layers now prevent it:</w:t>
      </w:r>
    </w:p>
    <w:p>
      <w:pPr>
        <w:pStyle w:val="ListParagraph"/>
      </w:pPr>
      <w:r>
        <w:rPr>
          <w:color w:val="008000"/>
        </w:rPr>
        <w:t>Web server (live only) — rewrite rules appended to the app's .htaccess, after the CloudLinux/Passenger blocks, refuse (403) the scripts/, databases/, ingestionDBs/, tmp/, __pycache__/ and public/ folders, code, script, database, backup, spreadsheet, credential, log and archive files, and dot-files. The rules exist only on the server (.htaccess is excluded from deploys, so they survive them); a copy should be kept in the repository.</w:t>
      </w:r>
    </w:p>
    <w:p>
      <w:pPr>
        <w:pStyle w:val="ListParagraph"/>
      </w:pPr>
      <w:r>
        <w:rPr>
          <w:color w:val="008000"/>
        </w:rPr>
        <w:t>Fixed 2026-10-22 (bug 10, a bug 7 regression found that day) — after the database refactor the rules still named only the old ingestionDBs/ folder and the .db extension, so on the live server databases/siteOrbital.db.prev, siteNews.db.prev and .writers.lock were served (200). The rules now also refuse the databases/ folder; the extensions prev, tmp, new, lock and objects; and every dot-file and dot-folder ((^|/)\.), which covers .writers.lock, .referenceUpload/ and .deployStage/. Checked from the server: siteOrbital.db, .db.prev, .db.tmp, .writers.lock and ingestionDBs/ all return 403, while the pages and APIs still return 200. The previous file is backed up as ~/backups/LCARS-FAS.htaccess.pre-dbRefactor-20261022-115511. Regression guard: 0_tools/liveCheck.py’s privacy section requests 15 private paths and expects each to be refused.</w:t>
      </w:r>
    </w:p>
    <w:p>
      <w:pPr>
        <w:pStyle w:val="ListParagraph"/>
      </w:pPr>
      <w:r>
        <w:rPr>
          <w:color w:val="008000"/>
        </w:rPr>
        <w:t>Process — the server-only .htaccess is a block list, not an allow list: any new file type or folder under the app root must be added to it, and to liveCheck.py’s privacy list, which is the check. Run python 0_tools/liveCheck.py after any deploy that adds one.</w:t>
      </w:r>
    </w:p>
    <w:p>
      <w:pPr>
        <w:pStyle w:val="ListParagraph"/>
      </w:pPr>
      <w:r>
        <w:t>Application (live and local) — server.py serves only index.html and files under assets/ (static_file_path(), an allowlist). Paths are resolved before checking, so ../ cannot climb out of assets/; anything else is a 404. Covered by tests in 0_tests/test_server.py.</w:t>
      </w:r>
    </w:p>
    <w:p>
      <w:pPr>
        <w:pStyle w:val="ListParagraph"/>
      </w:pPr>
      <w:r>
        <w:t>Still to do — move the app root outside public_html (cPanel Python app setting, plus deployToGoDaddy.sh and setupCron.sh paths), so that nothing is reachable unless server.py serves it; and delete the stale files left on the server by earlier deploys.</w:t>
      </w:r>
    </w:p>
    <w:p>
      <w:pPr>
        <w:pStyle w:val="Heading2"/>
      </w:pPr>
      <w:r>
        <w:t>Source Repository</w:t>
      </w:r>
    </w:p>
    <w:p>
      <w:pPr>
        <w:pStyle w:val="ListParagraph"/>
      </w:pPr>
      <w:r>
        <w:t>The GitHub repository (ajg19/LCARS-FAS) is public. Credentials (.env, spacetrack.env) have never been committed.</w:t>
      </w:r>
    </w:p>
    <w:p>
      <w:pPr>
        <w:pStyle w:val="ListParagraph"/>
      </w:pPr>
      <w:r>
        <w:rPr>
          <w:color w:val="008000"/>
        </w:rPr>
        <w:t>Since 10 October 2026 no database is committed except the reference databases, which have no online feed and are built outside the server: today ingestionGroundSegment.db and ingestionSkyCatalogue.db (decision D). Every other database is rebuilt by its own ingestion job.</w:t>
      </w:r>
    </w:p>
    <w:p>
      <w:pPr>
        <w:pStyle w:val="ListParagraph"/>
      </w:pPr>
      <w:r>
        <w:t>Earlier commits still contain orbitalObjects.db (Space-Track data) and space_news.db. Making the repository private, or rewriting its history (irreversible), would remove them from public view.</w:t>
      </w:r>
    </w:p>
    <w:p>
      <w:pPr>
        <w:pStyle w:val="Heading2"/>
      </w:pPr>
      <w:r>
        <w:t>Transport, Input Handling and Third-Party Content</w:t>
      </w:r>
    </w:p>
    <w:p>
      <w:pPr>
        <w:pStyle w:val="ListParagraph"/>
      </w:pPr>
      <w:r>
        <w:t>HTTPS — the site is served over HTTPS (gaps2024.com's certificate, managed by the host); every ingestion job and browser call to a third party uses HTTPS.</w:t>
      </w:r>
    </w:p>
    <w:p>
      <w:pPr>
        <w:pStyle w:val="ListParagraph"/>
      </w:pPr>
      <w:r>
        <w:t>Database queries — every query in server.py binds its values as parameters; none builds SQL from request text. Filter values (status, kind, spacex) are checked against fixed lists and fall back to the default otherwise; tests send injection strings to confirm it.</w:t>
      </w:r>
    </w:p>
    <w:p>
      <w:pPr>
        <w:pStyle w:val="ListParagraph"/>
      </w:pPr>
      <w:r>
        <w:t>News content — titles, summaries and source names from the RSS feeds are always inserted into the page as plain text (textContent), never as HTML, so markup in a feed cannot run. Gap: the article link is used as the feed gives it; a link that is not http(s) (e.g. javascript:) should be rejected at ingestion and in the page.</w:t>
      </w:r>
    </w:p>
    <w:p>
      <w:pPr>
        <w:pStyle w:val="ListParagraph"/>
      </w:pPr>
      <w:r>
        <w:t>Rate limiting and monitoring of LCARS-FAS's own endpoints are not yet built; the host's access and error logs and the Passenger log are the only record.</w:t>
      </w:r>
    </w:p>
    <w:p>
      <w:pPr>
        <w:pStyle w:val="Heading2"/>
      </w:pPr>
      <w:r>
        <w:t>Visitor Privacy</w:t>
      </w:r>
    </w:p>
    <w:p>
      <w:pPr>
        <w:pStyle w:val="ListParagraph"/>
      </w:pPr>
      <w:r>
        <w:t>LCARS-FAS stores nothing about visitors on the server and sets no cookies of its own. Settings a visitor chooses (observer location, ground-station parameters, plotted objects, asset-type visibility) are kept in their own browser (localStorage) and never sent to the server.</w:t>
      </w:r>
    </w:p>
    <w:p>
      <w:pPr>
        <w:pStyle w:val="ListParagraph"/>
      </w:pPr>
      <w:r>
        <w:t>Two features call third parties directly from the visitor's browser, which then see the visitor's IP address: GRD-TRACK's automatic location (get.geojs.io, IP geolocation) and the live video feeds (the YouTube player, which may also set cookies; YouTube's privacy-enhanced youtube-nocookie.com domain would reduce this). Neither is disclosed on the site yet.</w:t>
      </w:r>
    </w:p>
    <w:p>
      <w:pPr>
        <w:pStyle w:val="Heading2"/>
      </w:pPr>
      <w:r>
        <w:t>Data-Source Terms and Obligations</w:t>
      </w:r>
    </w:p>
    <w:p>
      <w:pPr/>
      <w:r>
        <w:t>Each data source has its own terms. The table records what each requires and how LCARS-FAS meets it. Terms change: check the providers' current terms before relying on this table, and review it when a source is added. (Summaries, not legal advice.)</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Source</w:t>
            </w:r>
          </w:p>
        </w:tc>
        <w:tc>
          <w:tcPr>
            <w:tcW w:type="dxa" w:w="2256"/>
          </w:tcPr>
          <w:p>
            <w:r>
              <w:t>Used for</w:t>
            </w:r>
          </w:p>
        </w:tc>
        <w:tc>
          <w:tcPr>
            <w:tcW w:type="dxa" w:w="2256"/>
          </w:tcPr>
          <w:p>
            <w:r>
              <w:t>What its terms require</w:t>
            </w:r>
          </w:p>
        </w:tc>
        <w:tc>
          <w:tcPr>
            <w:tcW w:type="dxa" w:w="2256"/>
          </w:tcPr>
          <w:p>
            <w:r>
              <w:t>How LCARS-FAS complies</w:t>
            </w:r>
          </w:p>
        </w:tc>
      </w:tr>
      <w:tr>
        <w:tc>
          <w:tcPr>
            <w:tcW w:type="dxa" w:w="2256"/>
          </w:tcPr>
          <w:p>
            <w:r>
              <w:t>Space-Track.org (US Space Force)</w:t>
            </w:r>
          </w:p>
        </w:tc>
        <w:tc>
          <w:tcPr>
            <w:tcW w:type="dxa" w:w="2256"/>
          </w:tcPr>
          <w:p>
            <w:r>
              <w:rPr>
                <w:color w:val="008000"/>
              </w:rPr>
              <w:t>Every orbital element set and the catalogue fields — the only orbit source since 2026-10-21</w:t>
            </w:r>
          </w:p>
        </w:tc>
        <w:tc>
          <w:tcPr>
            <w:tcW w:type="dxa" w:w="2256"/>
          </w:tcPr>
          <w:p>
            <w:r>
              <w:t>Registered account; credentials not shared. User agreement restricts redistribution of the data to third parties without approval. API throttling (of the order of 30 requests a minute, 300 an hour) and no repeated downloads of unchanged data.</w:t>
            </w:r>
          </w:p>
        </w:tc>
        <w:tc>
          <w:tcPr>
            <w:tcW w:type="dxa" w:w="2256"/>
          </w:tcPr>
          <w:p>
            <w:r>
              <w:rPr>
                <w:color w:val="008000"/>
              </w:rPr>
              <w:t>One account, stored as above. Fetched every 12 h, one pass a day the full catalogue. The site shows derived figures and individual objects, never the raw files; the downloadable databases (bug 7) and the copies in old git commits were a breach risk — the web copies are now blocked.</w:t>
            </w:r>
          </w:p>
        </w:tc>
      </w:tr>
      <w:tr>
        <w:tc>
          <w:tcPr>
            <w:tcW w:type="dxa" w:w="2256"/>
          </w:tcPr>
          <w:p>
            <w:r>
              <w:t>CelesTrak</w:t>
            </w:r>
          </w:p>
        </w:tc>
        <w:tc>
          <w:tcPr>
            <w:tcW w:type="dxa" w:w="2256"/>
          </w:tcPr>
          <w:p>
            <w:r>
              <w:rPr>
                <w:color w:val="008000"/>
              </w:rPr>
              <w:t>Group lists (active, Starlink, constellations, stations …) and radar cross-sections; no orbital elements since 2026-10-21</w:t>
            </w:r>
          </w:p>
        </w:tc>
        <w:tc>
          <w:tcPr>
            <w:tcW w:type="dxa" w:w="2256"/>
          </w:tcPr>
          <w:p>
            <w:r>
              <w:t>Free; credit CelesTrak. Do not download the same data more often than it is updated (about every 2 h); abusive clients are blocked.</w:t>
            </w:r>
          </w:p>
        </w:tc>
        <w:tc>
          <w:tcPr>
            <w:tcW w:type="dxa" w:w="2256"/>
          </w:tcPr>
          <w:p>
            <w:r>
              <w:rPr>
                <w:color w:val="008000"/>
              </w:rPr>
              <w:t>At most one pass every 72 h (cron every 3 days), 3 s between groups, stopping at the first connection failure, identifying User-Agent. Credited in Acknowledgments. CelesTrak has blocked the GoDaddy server since 2026-08-27, so the server’s .env sets CELESTRAK_ENABLED=0 and it makes no requests at all.</w:t>
            </w:r>
          </w:p>
        </w:tc>
      </w:tr>
      <w:tr>
        <w:tc>
          <w:tcPr>
            <w:tcW w:type="dxa" w:w="2256"/>
          </w:tcPr>
          <w:p>
            <w:r>
              <w:t>SatNOGS DB (Libre Space Foundation)</w:t>
            </w:r>
          </w:p>
        </w:tc>
        <w:tc>
          <w:tcPr>
            <w:tcW w:type="dxa" w:w="2256"/>
          </w:tcPr>
          <w:p>
            <w:r>
              <w:rPr>
                <w:color w:val="008000"/>
              </w:rPr>
              <w:t>Radio transmitter data; its TLE feed only as an ID crosswalk (designators), no orbits</w:t>
            </w:r>
          </w:p>
        </w:tc>
        <w:tc>
          <w:tcPr>
            <w:tcW w:type="dxa" w:w="2256"/>
          </w:tcPr>
          <w:p>
            <w:r>
              <w:t>Open data under Creative Commons BY-SA 4.0: attribution, and derived data shared under the same licence.</w:t>
            </w:r>
          </w:p>
        </w:tc>
        <w:tc>
          <w:tcPr>
            <w:tcW w:type="dxa" w:w="2256"/>
          </w:tcPr>
          <w:p>
            <w:r>
              <w:t>Credited in Acknowledgments. The RF fields derived from it should carry the same licence if ever published as data.</w:t>
            </w:r>
          </w:p>
        </w:tc>
      </w:tr>
      <w:tr>
        <w:tc>
          <w:tcPr>
            <w:tcW w:type="dxa" w:w="2256"/>
          </w:tcPr>
          <w:p>
            <w:r>
              <w:t>GCAT (J. McDowell, planet4589.org)</w:t>
            </w:r>
          </w:p>
        </w:tc>
        <w:tc>
          <w:tcPr>
            <w:tcW w:type="dxa" w:w="2256"/>
          </w:tcPr>
          <w:p>
            <w:r>
              <w:t>Owner, country, sector and category of each object; launch log</w:t>
            </w:r>
          </w:p>
        </w:tc>
        <w:tc>
          <w:tcPr>
            <w:tcW w:type="dxa" w:w="2256"/>
          </w:tcPr>
          <w:p>
            <w:r>
              <w:t>Creative Commons BY 4.0: attribution — cite as "data from GCAT (J. McDowell, planet4589.org/space/gcat)".</w:t>
            </w:r>
          </w:p>
        </w:tc>
        <w:tc>
          <w:tcPr>
            <w:tcW w:type="dxa" w:w="2256"/>
          </w:tcPr>
          <w:p>
            <w:r>
              <w:t>Weekly, only changed files (If-Modified-Since), identifying User-Agent. Credited in Acknowledgments and on the ON-ORBIT definitions page.</w:t>
            </w:r>
          </w:p>
        </w:tc>
      </w:tr>
      <w:tr>
        <w:tc>
          <w:tcPr>
            <w:tcW w:type="dxa" w:w="2256"/>
          </w:tcPr>
          <w:p>
            <w:r>
              <w:t>RSS news feeds (18 publishers)</w:t>
            </w:r>
          </w:p>
        </w:tc>
        <w:tc>
          <w:tcPr>
            <w:tcW w:type="dxa" w:w="2256"/>
          </w:tcPr>
          <w:p>
            <w:r>
              <w:t>News headlines</w:t>
            </w:r>
          </w:p>
        </w:tc>
        <w:tc>
          <w:tcPr>
            <w:tcW w:type="dxa" w:w="2256"/>
          </w:tcPr>
          <w:p>
            <w:r>
              <w:t>Publishers' copyright. Feeds are offered for headline-and-summary display with a link to the article; full articles must not be republished. Respect each site's terms and fetch politely.</w:t>
            </w:r>
          </w:p>
        </w:tc>
        <w:tc>
          <w:tcPr>
            <w:tcW w:type="dxa" w:w="2256"/>
          </w:tcPr>
          <w:p>
            <w:r>
              <w:t>Only title, feed summary, date and link are stored, kept six months; every item links to the publisher. Fetched every 30 min.</w:t>
            </w:r>
          </w:p>
        </w:tc>
      </w:tr>
      <w:tr>
        <w:tc>
          <w:tcPr>
            <w:tcW w:type="dxa" w:w="2256"/>
          </w:tcPr>
          <w:p>
            <w:r>
              <w:t>NASA DONKI (api.nasa.gov)</w:t>
            </w:r>
          </w:p>
        </w:tc>
        <w:tc>
          <w:tcPr>
            <w:tcW w:type="dxa" w:w="2256"/>
          </w:tcPr>
          <w:p>
            <w:r>
              <w:t>Geomagnetic storm list</w:t>
            </w:r>
          </w:p>
        </w:tc>
        <w:tc>
          <w:tcPr>
            <w:tcW w:type="dxa" w:w="2256"/>
          </w:tcPr>
          <w:p>
            <w:r>
              <w:t>NASA data is generally public domain. DEMO_KEY is rate-limited per IP (of the order of 30 requests an hour, 50 a day); heavier use needs a free personal key.</w:t>
            </w:r>
          </w:p>
        </w:tc>
        <w:tc>
          <w:tcPr>
            <w:tcW w:type="dxa" w:w="2256"/>
          </w:tcPr>
          <w:p>
            <w:r>
              <w:t>Called from each visitor's browser with DEMO_KEY, so each visitor has their own limit. A personal key would have to be called from the server.</w:t>
            </w:r>
          </w:p>
        </w:tc>
      </w:tr>
      <w:tr>
        <w:tc>
          <w:tcPr>
            <w:tcW w:type="dxa" w:w="2256"/>
          </w:tcPr>
          <w:p>
            <w:r>
              <w:t>YouTube</w:t>
            </w:r>
          </w:p>
        </w:tc>
        <w:tc>
          <w:tcPr>
            <w:tcW w:type="dxa" w:w="2256"/>
          </w:tcPr>
          <w:p>
            <w:r>
              <w:t>Embedded live video feeds</w:t>
            </w:r>
          </w:p>
        </w:tc>
        <w:tc>
          <w:tcPr>
            <w:tcW w:type="dxa" w:w="2256"/>
          </w:tcPr>
          <w:p>
            <w:r>
              <w:t>YouTube Terms of Service / API Services terms: use the official player, unaltered.</w:t>
            </w:r>
          </w:p>
        </w:tc>
        <w:tc>
          <w:tcPr>
            <w:tcW w:type="dxa" w:w="2256"/>
          </w:tcPr>
          <w:p>
            <w:r>
              <w:t>Official IFrame player API. Privacy note above.</w:t>
            </w:r>
          </w:p>
        </w:tc>
      </w:tr>
      <w:tr>
        <w:tc>
          <w:tcPr>
            <w:tcW w:type="dxa" w:w="2256"/>
          </w:tcPr>
          <w:p>
            <w:r>
              <w:t>get.geojs.io</w:t>
            </w:r>
          </w:p>
        </w:tc>
        <w:tc>
          <w:tcPr>
            <w:tcW w:type="dxa" w:w="2256"/>
          </w:tcPr>
          <w:p>
            <w:r>
              <w:t>Approximate visitor location (GRD-TRACK)</w:t>
            </w:r>
          </w:p>
        </w:tc>
        <w:tc>
          <w:tcPr>
            <w:tcW w:type="dxa" w:w="2256"/>
          </w:tcPr>
          <w:p>
            <w:r>
              <w:t>Free service; the visitor's IP address is sent to it.</w:t>
            </w:r>
          </w:p>
        </w:tc>
        <w:tc>
          <w:tcPr>
            <w:tcW w:type="dxa" w:w="2256"/>
          </w:tcPr>
          <w:p>
            <w:r>
              <w:t>Called only from the visitor's browser, when the feature is used. Not yet disclosed (see Visitor Privacy).</w:t>
            </w:r>
          </w:p>
        </w:tc>
      </w:tr>
      <w:tr>
        <w:tc>
          <w:tcPr>
            <w:tcW w:type="dxa" w:w="2256"/>
          </w:tcPr>
          <w:p>
            <w:r>
              <w:t>The Space Devs — Launch Library 2</w:t>
            </w:r>
          </w:p>
        </w:tc>
        <w:tc>
          <w:tcPr>
            <w:tcW w:type="dxa" w:w="2256"/>
          </w:tcPr>
          <w:p>
            <w:r>
              <w:t>Launches (planned)</w:t>
            </w:r>
          </w:p>
        </w:tc>
        <w:tc>
          <w:tcPr>
            <w:tcW w:type="dxa" w:w="2256"/>
          </w:tcPr>
          <w:p>
            <w:r>
              <w:t>Free tier rate-limited (of the order of 15 requests an hour); attribution requested.</w:t>
            </w:r>
          </w:p>
        </w:tc>
        <w:tc>
          <w:tcPr>
            <w:tcW w:type="dxa" w:w="2256"/>
          </w:tcPr>
          <w:p>
            <w:r>
              <w:t>Not yet ingested; credited in Acknowledgments in advance.</w:t>
            </w:r>
          </w:p>
        </w:tc>
      </w:tr>
      <w:tr>
        <w:tc>
          <w:tcPr>
            <w:tcW w:type="dxa" w:w="2256"/>
          </w:tcPr>
          <w:p>
            <w:r>
              <w:t>Natural Earth; Leaflet; satellite.js; Antonio font</w:t>
            </w:r>
          </w:p>
        </w:tc>
        <w:tc>
          <w:tcPr>
            <w:tcW w:type="dxa" w:w="2256"/>
          </w:tcPr>
          <w:p>
            <w:r>
              <w:t>Map outlines; mapping library; orbit propagation; typeface</w:t>
            </w:r>
          </w:p>
        </w:tc>
        <w:tc>
          <w:tcPr>
            <w:tcW w:type="dxa" w:w="2256"/>
          </w:tcPr>
          <w:p>
            <w:r>
              <w:t>Natural Earth: public domain. Leaflet: BSD 2-Clause. satellite.js: MIT. Antonio: SIL Open Font Licence. Keep the licence notices.</w:t>
            </w:r>
          </w:p>
        </w:tc>
        <w:tc>
          <w:tcPr>
            <w:tcW w:type="dxa" w:w="2256"/>
          </w:tcPr>
          <w:p>
            <w:r>
              <w:t>Licence files kept beside the libraries in assets/leaflet/ and assets/satellite/.</w:t>
            </w:r>
          </w:p>
        </w:tc>
      </w:tr>
    </w:tbl>
    <w:p w14:paraId="2501EBFA" w14:textId="77777777" w:rsidR="00D27A8E" w:rsidRPr="00A64099" w:rsidRDefault="00D27A8E" w:rsidP="00663396">
      <w:r/>
    </w:p>
    <w:p>
      <w:pPr>
        <w:pStyle w:val="Heading2"/>
      </w:pPr>
      <w:r>
        <w:t>Status Against the Security Requirements</w:t>
      </w:r>
    </w:p>
    <w:tbl>
      <w:tblPr>
        <w:tblStyle w:val="GridTable1Light"/>
        <w:tblW w:type="auto" w:w="0"/>
        <w:tblLook w:firstColumn="1" w:firstRow="1" w:lastColumn="0" w:lastRow="0" w:noHBand="0" w:noVBand="1" w:val="04A0"/>
      </w:tblPr>
      <w:tblGrid>
        <w:gridCol w:w="4513"/>
        <w:gridCol w:w="4513"/>
      </w:tblGrid>
      <w:tr>
        <w:tc>
          <w:tcPr>
            <w:tcW w:type="dxa" w:w="4513"/>
          </w:tcPr>
          <w:p>
            <w:r>
              <w:t>Requirement (funcReqts_0.2.docx, Security)</w:t>
            </w:r>
          </w:p>
        </w:tc>
        <w:tc>
          <w:tcPr>
            <w:tcW w:type="dxa" w:w="4513"/>
          </w:tcPr>
          <w:p>
            <w:r>
              <w:t>Status (10 Oct 2026)</w:t>
            </w:r>
          </w:p>
        </w:tc>
      </w:tr>
      <w:tr>
        <w:tc>
          <w:tcPr>
            <w:tcW w:type="dxa" w:w="4513"/>
          </w:tcPr>
          <w:p>
            <w:r>
              <w:t>Credentials server-side, never exposed to the client</w:t>
            </w:r>
          </w:p>
        </w:tc>
        <w:tc>
          <w:tcPr>
            <w:tcW w:type="dxa" w:w="4513"/>
          </w:tcPr>
          <w:p>
            <w:r>
              <w:t>Met (Space-Track). NASA uses the public DEMO_KEY.</w:t>
            </w:r>
          </w:p>
        </w:tc>
      </w:tr>
      <w:tr>
        <w:tc>
          <w:tcPr>
            <w:tcW w:type="dxa" w:w="4513"/>
          </w:tcPr>
          <w:p>
            <w:r>
              <w:t>All client-server traffic over HTTPS</w:t>
            </w:r>
          </w:p>
        </w:tc>
        <w:tc>
          <w:tcPr>
            <w:tcW w:type="dxa" w:w="4513"/>
          </w:tcPr>
          <w:p>
            <w:r>
              <w:t>Met.</w:t>
            </w:r>
          </w:p>
        </w:tc>
      </w:tr>
      <w:tr>
        <w:tc>
          <w:tcPr>
            <w:tcW w:type="dxa" w:w="4513"/>
          </w:tcPr>
          <w:p>
            <w:r>
              <w:t>Input validation against injection</w:t>
            </w:r>
          </w:p>
        </w:tc>
        <w:tc>
          <w:tcPr>
            <w:tcW w:type="dxa" w:w="4513"/>
          </w:tcPr>
          <w:p>
            <w:r>
              <w:t>Met: parameterised SQL, allow-listed filter values, tests.</w:t>
            </w:r>
          </w:p>
        </w:tc>
      </w:tr>
      <w:tr>
        <w:tc>
          <w:tcPr>
            <w:tcW w:type="dxa" w:w="4513"/>
          </w:tcPr>
          <w:p>
            <w:r>
              <w:t>Sanitise third-party content against XSS</w:t>
            </w:r>
          </w:p>
        </w:tc>
        <w:tc>
          <w:tcPr>
            <w:tcW w:type="dxa" w:w="4513"/>
          </w:tcPr>
          <w:p>
            <w:r>
              <w:t>Mostly: news text inserted as plain text; article link schemes not yet checked.</w:t>
            </w:r>
          </w:p>
        </w:tc>
      </w:tr>
      <w:tr>
        <w:tc>
          <w:tcPr>
            <w:tcW w:type="dxa" w:w="4513"/>
          </w:tcPr>
          <w:p>
            <w:r>
              <w:t>Read-only towards upstream sources</w:t>
            </w:r>
          </w:p>
        </w:tc>
        <w:tc>
          <w:tcPr>
            <w:tcW w:type="dxa" w:w="4513"/>
          </w:tcPr>
          <w:p>
            <w:r>
              <w:t>Met.</w:t>
            </w:r>
          </w:p>
        </w:tc>
      </w:tr>
      <w:tr>
        <w:tc>
          <w:tcPr>
            <w:tcW w:type="dxa" w:w="4513"/>
          </w:tcPr>
          <w:p>
            <w:r>
              <w:t>Rate-limiting of LCARS-FAS's own endpoints</w:t>
            </w:r>
          </w:p>
        </w:tc>
        <w:tc>
          <w:tcPr>
            <w:tcW w:type="dxa" w:w="4513"/>
          </w:tcPr>
          <w:p>
            <w:r>
              <w:t>Not met.</w:t>
            </w:r>
          </w:p>
        </w:tc>
      </w:tr>
      <w:tr>
        <w:tc>
          <w:tcPr>
            <w:tcW w:type="dxa" w:w="4513"/>
          </w:tcPr>
          <w:p>
            <w:r>
              <w:t>No personal data beyond transient geolocation</w:t>
            </w:r>
          </w:p>
        </w:tc>
        <w:tc>
          <w:tcPr>
            <w:tcW w:type="dxa" w:w="4513"/>
          </w:tcPr>
          <w:p>
            <w:r>
              <w:t>Met on the server; browser calls to geojs.io and YouTube not yet disclosed.</w:t>
            </w:r>
          </w:p>
        </w:tc>
      </w:tr>
      <w:tr>
        <w:tc>
          <w:tcPr>
            <w:tcW w:type="dxa" w:w="4513"/>
          </w:tcPr>
          <w:p>
            <w:r>
              <w:t>Authenticated access for any content-management path</w:t>
            </w:r>
          </w:p>
        </w:tc>
        <w:tc>
          <w:tcPr>
            <w:tcW w:type="dxa" w:w="4513"/>
          </w:tcPr>
          <w:p>
            <w:r>
              <w:t>Not applicable yet (none exists).</w:t>
            </w:r>
          </w:p>
        </w:tc>
      </w:tr>
      <w:tr>
        <w:tc>
          <w:tcPr>
            <w:tcW w:type="dxa" w:w="4513"/>
          </w:tcPr>
          <w:p>
            <w:r>
              <w:t>Keep third-party libraries up to date</w:t>
            </w:r>
          </w:p>
        </w:tc>
        <w:tc>
          <w:tcPr>
            <w:tcW w:type="dxa" w:w="4513"/>
          </w:tcPr>
          <w:p>
            <w:r>
              <w:t>Not met: no policy or check yet (satellite.js, Leaflet are bundled copies).</w:t>
            </w:r>
          </w:p>
        </w:tc>
      </w:tr>
      <w:tr>
        <w:tc>
          <w:tcPr>
            <w:tcW w:type="dxa" w:w="4513"/>
          </w:tcPr>
          <w:p>
            <w:r>
              <w:t>Monitoring and logging of errors and abnormal use</w:t>
            </w:r>
          </w:p>
        </w:tc>
        <w:tc>
          <w:tcPr>
            <w:tcW w:type="dxa" w:w="4513"/>
          </w:tcPr>
          <w:p>
            <w:r>
              <w:t>Partly: host logs and job logs only.</w:t>
            </w:r>
          </w:p>
        </w:tc>
      </w:tr>
      <w:tr>
        <w:tc>
          <w:tcPr>
            <w:tcW w:type="dxa" w:w="4513"/>
          </w:tcPr>
          <w:p>
            <w:r>
              <w:t>Server-side files never downloadable (new)</w:t>
            </w:r>
          </w:p>
        </w:tc>
        <w:tc>
          <w:tcPr>
            <w:tcW w:type="dxa" w:w="4513"/>
          </w:tcPr>
          <w:p>
            <w:r>
              <w:t>Met, two layers (bug 7); app root still inside public_html.</w:t>
            </w:r>
          </w:p>
        </w:tc>
      </w:tr>
      <w:tr>
        <w:tc>
          <w:tcPr>
            <w:tcW w:type="dxa" w:w="4513"/>
          </w:tcPr>
          <w:p>
            <w:r>
              <w:t>Keep to each data source's terms (new)</w:t>
            </w:r>
          </w:p>
        </w:tc>
        <w:tc>
          <w:tcPr>
            <w:tcW w:type="dxa" w:w="4513"/>
          </w:tcPr>
          <w:p>
            <w:r>
              <w:t>Mostly: see the table above; old git commits still hold Space-Track data.</w:t>
            </w:r>
          </w:p>
        </w:tc>
      </w:tr>
      <w:tr>
        <w:tc>
          <w:tcPr>
            <w:tcW w:type="dxa" w:w="4513"/>
          </w:tcPr>
          <w:p>
            <w:r>
              <w:t>Ingestion within providers' limits, identified (new)</w:t>
            </w:r>
          </w:p>
        </w:tc>
        <w:tc>
          <w:tcPr>
            <w:tcW w:type="dxa" w:w="4513"/>
          </w:tcPr>
          <w:p>
            <w:r>
              <w:t>Met.</w:t>
            </w:r>
          </w:p>
        </w:tc>
      </w:tr>
      <w:tr>
        <w:tc>
          <w:tcPr>
            <w:tcW w:type="dxa" w:w="4513"/>
          </w:tcPr>
          <w:p>
            <w:r>
              <w:t>No credentials or third-party databases in the public repository (new)</w:t>
            </w:r>
          </w:p>
        </w:tc>
        <w:tc>
          <w:tcPr>
            <w:tcW w:type="dxa" w:w="4513"/>
          </w:tcPr>
          <w:p>
            <w:r>
              <w:t>Met from 10 Oct 2026; history still holds databases.</w:t>
            </w:r>
          </w:p>
        </w:tc>
      </w:tr>
      <w:tr>
        <w:tc>
          <w:tcPr>
            <w:tcW w:type="dxa" w:w="4513"/>
          </w:tcPr>
          <w:p>
            <w:r>
              <w:t>Disclose third-party calls from the visitor's browser (new)</w:t>
            </w:r>
          </w:p>
        </w:tc>
        <w:tc>
          <w:tcPr>
            <w:tcW w:type="dxa" w:w="4513"/>
          </w:tcPr>
          <w:p>
            <w:r>
              <w:t>Not met.</w:t>
            </w:r>
          </w:p>
        </w:tc>
      </w:tr>
      <w:tr>
        <w:tc>
          <w:tcPr>
            <w:tcW w:type="dxa" w:w="4513"/>
          </w:tcPr>
          <w:p>
            <w:r>
              <w:t>Web-server access rules under version control (new)</w:t>
            </w:r>
          </w:p>
        </w:tc>
        <w:tc>
          <w:tcPr>
            <w:tcW w:type="dxa" w:w="4513"/>
          </w:tcPr>
          <w:p>
            <w:r>
              <w:t>Not met: on the server only.</w:t>
            </w:r>
          </w:p>
        </w:tc>
      </w:tr>
    </w:tbl>
    <w:p w14:paraId="2501EBFA" w14:textId="77777777" w:rsidR="00D27A8E" w:rsidRPr="00A64099" w:rsidRDefault="00D27A8E" w:rsidP="00663396">
      <w:r/>
    </w:p>
    <w:p w14:paraId="53FC9449" w14:textId="77777777" w:rsidR="002F215F" w:rsidRDefault="002F215F" w:rsidP="00C21905">
      <w:pPr>
        <w:pStyle w:val="Heading1"/>
      </w:pPr>
    </w:p>
    <w:p w14:paraId="1BD18D76" w14:textId="77777777" w:rsidR="002F215F" w:rsidRDefault="002F215F" w:rsidP="00C21905">
      <w:pPr>
        <w:pStyle w:val="Heading1"/>
      </w:pPr>
    </w:p>
    <w:p w14:paraId="512CB2A5" w14:textId="77777777" w:rsidR="00C21905" w:rsidRDefault="00C21905" w:rsidP="00C21905">
      <w:pPr>
        <w:pStyle w:val="Heading1"/>
      </w:pPr>
      <w:bookmarkStart w:id="12" w:name="_Toc239257553"/>
      <w:r>
        <w:lastRenderedPageBreak/>
        <w:t>DATA SOURCES</w:t>
      </w:r>
      <w:bookmarkEnd w:id="12"/>
    </w:p>
    <w:p w14:paraId="3ACE486C" w14:textId="77777777" w:rsidR="00C21905" w:rsidRDefault="00A4050B" w:rsidP="00C21905">
      <w:r>
        <w:t>To provide the functionality described, data will need to be ingested from a variety of public domain sources. This will be in a variety of formats and accessible via a variety of different means – RSS, API, scraping etc..</w:t>
      </w:r>
    </w:p>
    <w:p w14:paraId="16BD20F7" w14:textId="77777777" w:rsidR="00A4050B" w:rsidRDefault="00A4050B" w:rsidP="00C21905">
      <w:r>
        <w:t>A provisional list of data sources likely to be useful is shown in the Table.</w:t>
      </w:r>
    </w:p>
    <w:p w14:paraId="70A67360" w14:textId="77777777" w:rsidR="00C01EFB" w:rsidRDefault="00C01EFB" w:rsidP="00C21905"/>
    <w:p w14:paraId="3CA52D4D" w14:textId="77777777" w:rsidR="00C01EFB" w:rsidRDefault="00C01EFB">
      <w:pPr>
        <w:spacing w:after="0" w:line="240" w:lineRule="auto"/>
      </w:pPr>
      <w:r>
        <w:br w:type="page"/>
      </w:r>
    </w:p>
    <w:p w14:paraId="27C7AD87"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3258E39E"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1720FA7E" w14:textId="77777777" w:rsidR="00D12BAA" w:rsidRDefault="00D12BAA" w:rsidP="00D12BAA">
      <w:pPr>
        <w:pStyle w:val="Heading1"/>
      </w:pPr>
      <w:bookmarkStart w:id="13" w:name="_Toc239257554"/>
      <w:r>
        <w:lastRenderedPageBreak/>
        <w:t>Ancillary Architecture</w:t>
      </w:r>
      <w:bookmarkEnd w:id="13"/>
    </w:p>
    <w:p w14:paraId="6736824C" w14:textId="77777777" w:rsidR="00D12BAA" w:rsidRPr="00467752" w:rsidRDefault="00D12BAA" w:rsidP="00D12BAA">
      <w:pPr>
        <w:pStyle w:val="Heading2"/>
      </w:pPr>
      <w:bookmarkStart w:id="14" w:name="_Toc239257555"/>
      <w:r>
        <w:t>Static Database Build Tooling</w:t>
      </w:r>
      <w:bookmarkEnd w:id="14"/>
    </w:p>
    <w:p w14:paraId="3131853D" w14:textId="77777777" w:rsidR="00C708C4" w:rsidRDefault="00D12BAA" w:rsidP="00D12BAA">
      <w:r>
        <w:t xml:space="preserve">Alongside the live, cron-scheduled ingestion scripts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53D130A7" w14:textId="77777777" w:rsidR="00D12BAA" w:rsidRDefault="00D12BAA" w:rsidP="00D12BAA">
      <w:r>
        <w:t>Because the underlying source data changes slowly, none of these scripts need a recurring schedule in the way the space-news or TLE ingestion does. They are run by hand, infrequently, whenever the source data is worth refreshing.</w:t>
      </w:r>
    </w:p>
    <w:p w14:paraId="1B44590D" w14:textId="77777777" w:rsidR="00BF5E46" w:rsidRPr="00F51F7A" w:rsidRDefault="00BF5E46" w:rsidP="00BF5E46">
      <w:pPr>
        <w:pStyle w:val="Heading2"/>
      </w:pPr>
      <w:bookmarkStart w:id="15" w:name="_Toc239257556"/>
      <w:r>
        <w:t>Canary Jobs — Live API Schema-Drift Monitoring</w:t>
      </w:r>
      <w:bookmarkEnd w:id="15"/>
    </w:p>
    <w:p w14:paraId="28190E28" w14:textId="77777777" w:rsidR="00BF5E46" w:rsidRDefault="00BF5E46" w:rsidP="00BF5E46">
      <w:r>
        <w:t>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6440E47A"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288A1542" w14:textId="77777777" w:rsidR="00BF5E46" w:rsidRPr="00F51F7A" w:rsidRDefault="00BF5E46" w:rsidP="00BF5E46">
      <w:r>
        <w:t>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545E3EE5" w14:textId="77777777" w:rsidR="00BF5E46" w:rsidRPr="00467752" w:rsidRDefault="00BF5E46" w:rsidP="00BF5E46">
      <w:pPr>
        <w:pStyle w:val="Heading2"/>
      </w:pPr>
      <w:bookmarkStart w:id="16" w:name="_Toc239257557"/>
      <w:r>
        <w:t>Glossary</w:t>
      </w:r>
      <w:bookmarkEnd w:id="16"/>
      <w:r>
        <w:t xml:space="preserve"> </w:t>
      </w:r>
    </w:p>
    <w:p w14:paraId="3E9FC0B1"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11B0168D" w14:textId="77777777" w:rsidR="00BF5E46" w:rsidRPr="00467752" w:rsidRDefault="00BF5E46" w:rsidP="00D12BAA"/>
    <w:p w14:paraId="2B5DE74E" w14:textId="77777777" w:rsidR="00BF5E46" w:rsidRDefault="00BF5E46">
      <w:pPr>
        <w:spacing w:after="0" w:line="240" w:lineRule="auto"/>
        <w:rPr>
          <w:b/>
          <w:bCs/>
          <w:color w:val="0A2F41" w:themeColor="accent1" w:themeShade="80"/>
          <w:sz w:val="28"/>
          <w:szCs w:val="28"/>
        </w:rPr>
      </w:pPr>
      <w:r>
        <w:br w:type="page"/>
      </w:r>
    </w:p>
    <w:p>
      <w:pPr>
        <w:pStyle w:val="Heading1"/>
      </w:pPr>
      <w:r>
        <w:t>News</w:t>
      </w:r>
    </w:p>
    <w:p>
      <w:pPr>
        <w:pStyle w:val="Heading2"/>
      </w:pPr>
      <w:r>
        <w:t>RSS News Ingestion, Curation and Topic Filtering</w:t>
      </w:r>
    </w:p>
    <w:p>
      <w:pPr>
        <w:pStyle w:val="Heading3"/>
      </w:pPr>
      <w:r>
        <w:t>1. Purpose</w:t>
      </w:r>
    </w:p>
    <w:p>
      <w:pPr/>
      <w:r>
        <w:t>Ingest, curate and serve space-industry news from public RSS feeds, filterable by topic, per the software requirements’ “Space Industry News, Filtered By” component. The aim is a feed that is mostly real space news rather than the entertainment, shopping and recurring-feature content several general-audience feeds mix in, kept to a bounded size, and browsable by subject from the control area.</w:t>
      </w:r>
    </w:p>
    <w:p>
      <w:pPr/>
      <w:r>
        <w:t>Alignment with the software requirements. Those originally specified filtering by domain (LEO, GEO, lunar, deep space), function (commercial, research, defence) and country of origin. They were revised on 2026-10-09 (software requirements v0.3) to match the topics implemented here — activity (launches, ground segment, deep space, on-orbit), function (finance, organisations, defence) and public interest (skywatching, Earth observation) — and country-of-origin filtering was dropped.</w:t>
      </w:r>
    </w:p>
    <w:p>
      <w:pPr>
        <w:pStyle w:val="Heading3"/>
      </w:pPr>
      <w:r>
        <w:t>2. Data Sources</w:t>
      </w:r>
    </w:p>
    <w:p>
      <w:pPr/>
      <w:r>
        <w:t>18 RSS feed entries, listed in FEEDS in scripts/readNews.py: SpaceNews, Spaceflight Now, SpaceQ, Space.com, Universe Today, NASA News, Ars Technica Space, eleven ESA topic feeds (one, ESA EO, listed twice — carried over unchanged from the Node original) and US Space Force. All are free, need no authentication, and are parsed by the existing dependency-free regex RSS parser.</w:t>
      </w:r>
    </w:p>
    <w:p>
      <w:pPr/>
      <w:r>
        <w:t>Measured mix, from the 415 articles in the local copy of space_news.db (fetched 1–26 August 2026): 78 (19%) were filler — 39 recurring daily features (Space.com’s photo of the day and “On this day in space!”, NASA’s APOD, the This Week In Space podcast), 26 entertainment and 9 shopping items (both Space.com only), and 4 NASA admin notices (job adverts, technical bulletins, media invitations). A steady day brings in roughly 30–35 new articles.</w:t>
      </w:r>
    </w:p>
    <w:p>
      <w:pPr>
        <w:pStyle w:val="Heading3"/>
      </w:pPr>
      <w:r>
        <w:t>3. Ingestion Process</w:t>
      </w:r>
    </w:p>
    <w:p>
      <w:pPr/>
      <w:r>
        <w:t>scripts/readNews.py, run by cron every 30 minutes (installed by setupCron.sh). For each feed it parses every item, keeps those published in the last 7 days, and inserts each one unless:</w:t>
      </w:r>
    </w:p>
    <w:p>
      <w:pPr>
        <w:pStyle w:val="ListParagraph"/>
      </w:pPr>
      <w:r>
        <w:t>it is filler — fillerRules.classifyFiller() flags it. Each RSS feed arrives as a single XML document, so filler is still downloaded with the rest of the feed; it is discarded in memory and never stored.</w:t>
      </w:r>
    </w:p>
    <w:p>
      <w:pPr>
        <w:pStyle w:val="ListParagraph"/>
      </w:pPr>
      <w:r>
        <w:t>the same source already has an article with the same title — catches an article republished under a second URL (e.g. NASA’s doubled APOD entries), which the url UNIQUE constraint alone misses.</w:t>
      </w:r>
    </w:p>
    <w:p>
      <w:pPr>
        <w:pStyle w:val="ListParagraph"/>
      </w:pPr>
      <w:r>
        <w:t>its URL is already stored (INSERT OR IGNORE, as before).</w:t>
      </w:r>
    </w:p>
    <w:p>
      <w:pPr/>
      <w:r>
        <w:t>After the fetch, every run does the same housekeeping, in this order:</w:t>
      </w:r>
    </w:p>
    <w:p>
      <w:pPr>
        <w:pStyle w:val="ListParagraph"/>
      </w:pPr>
      <w:r>
        <w:t>pruneNews() (scripts/pruneNews.py) — deletes any stored filler (so a rule change also applies to articles stored before it existed), any later duplicate of an earlier source + title, and anything older than six months. Age is taken from published_date; rows whose feed date could not be parsed (“Unknown Date”, which as text sorts after every real date and so would never expire) fall back to fetched_at.</w:t>
      </w:r>
    </w:p>
    <w:p>
      <w:pPr>
        <w:pStyle w:val="ListParagraph"/>
      </w:pPr>
      <w:r>
        <w:t>retagAllArticles() (scripts/tagNews.py) — clears and rebuilds every article’s topics from topicRules.classifyTopics(), so a rule change reaches every stored article within 30 minutes, then stores the per-topic article counts the control-area histogram reads.</w:t>
      </w:r>
    </w:p>
    <w:p>
      <w:pPr>
        <w:pStyle w:val="ListParagraph"/>
      </w:pPr>
      <w:r>
        <w:t>vacuumDatabase() — VACUUM, since SQLite only reuses the space deleted rows leave and never shrinks the file without one. It needs a moment’s exclusive lock; if server.py is mid-read it is skipped and retried on the next run rather than failing the ingest.</w:t>
      </w:r>
    </w:p>
    <w:p>
      <w:pPr/>
      <w:r>
        <w:t>Filler rules (scripts/fillerRules.py) match on the title only — descriptions are too loose to judge by — and can be scoped to particular feeds: “review”, for example, is a film or product review on Space.com but could be a government review board on SpaceNews.</w:t>
      </w:r>
    </w:p>
    <w:p>
      <w:pPr/>
      <w:r>
        <w:t>Topic rules (scripts/topicRules.py) match on title and description together, and an article may carry several topics (a Sentinel launch is launch, on-orbit and EO at once). Refinements found necessary against the real data:</w:t>
      </w:r>
    </w:p>
    <w:p>
      <w:pPr>
        <w:pStyle w:val="ListParagraph"/>
      </w:pPr>
      <w:r>
        <w:t>Words common in passing in descriptions (“images were acquired”, “investments in Arctic defence”) count towards finance only when they appear in the title; unambiguous terms (IPO, private equity, senior notes, “raises $”) count anywhere.</w:t>
      </w:r>
    </w:p>
    <w:p>
      <w:pPr>
        <w:pStyle w:val="ListParagraph"/>
      </w:pPr>
      <w:r>
        <w:t>Exclusion lists remove look-alike wording before a rule runs — “Space Force Base/Station” place names before the defence rule (otherwise every Vandenberg or Cape Canaveral Starlink launch was tagged defence), and procurement “acquisition”, the Defence Investment Agency and land purchases before the finance rule.</w:t>
      </w:r>
    </w:p>
    <w:p>
      <w:pPr>
        <w:pStyle w:val="ListParagraph"/>
      </w:pPr>
      <w:r>
        <w:t>Some feeds tag every article they carry, whatever its wording (US Space Force → defence, ESA EO → EO, ESA Launchers → launch, ESA Navigation → ground segment, ESA Science → deep space).</w:t>
      </w:r>
    </w:p>
    <w:p>
      <w:pPr>
        <w:pStyle w:val="ListParagraph"/>
      </w:pPr>
      <w:r>
        <w:t>An article matching no rule is tagged “other” — no filter button shows it, but it keeps gaps in the rules visible in the data.</w:t>
      </w:r>
    </w:p>
    <w:p>
      <w:pPr/>
      <w:r>
        <w:t>Both scripts can also be run by hand from the project root: python scripts/pruneNews.py --dry-run lists what would be deleted, grouped by reason, without changing anything (--months N overrides the six-month cutoff for testing); python scripts/tagNews.py re-tags immediately after a rule change. Deletions are permanent, so the database is backed up before any first run against it.</w:t>
      </w:r>
    </w:p>
    <w:p>
      <w:pPr/>
      <w:r>
        <w:t>Alternatives considered. Flagging filler and hiding it at the API was considered first — reversible, but it keeps storing content that is never shown; dropping it at ingest was chosen instead, with the dry-run report as the safeguard. An LLM (Claude, or a free-tier model) was considered for classification and for picking the most interesting stories; keyword rules were kept as the free, always-available base, with an LLM a possible later layer for judgement calls only.</w:t>
      </w:r>
    </w:p>
    <w:p>
      <w:pPr>
        <w:pStyle w:val="Heading3"/>
      </w:pPr>
      <w:r>
        <w:t>4. Storage</w:t>
      </w:r>
    </w:p>
    <w:p>
      <w:pPr/>
      <w:r>
        <w:rPr>
          <w:color w:val="008000"/>
        </w:rPr>
        <w:t>Three tables in databases/ingestionNews.db (ingestionDBs/space_news.db until 2026-10-21), copied whole into siteNews.db by the publish step; the website reads siteNews.db:</w:t>
      </w:r>
    </w:p>
    <w:p>
      <w:pPr>
        <w:pStyle w:val="ListParagraph"/>
      </w:pPr>
      <w:r>
        <w:t>articles — unchanged schema (id, source, title, url UNIQUE, published_date, fetched_at, description), plus an index on published_date, which every api/news request sorts on.</w:t>
      </w:r>
    </w:p>
    <w:p>
      <w:pPr>
        <w:pStyle w:val="ListParagraph"/>
      </w:pPr>
      <w:r>
        <w:t>articleTopics (articleID, topic; primary key on both) — one row per article per topic, indexed by topic; rebuilt in full on every run.</w:t>
      </w:r>
    </w:p>
    <w:p>
      <w:pPr>
        <w:pStyle w:val="ListParagraph"/>
      </w:pPr>
      <w:r>
        <w:t>newsTopicCounts (topic primary key, articleCount, updatedAt) — the per-topic totals plus an “all” row for the total number of articles, rewritten whenever articleTopics changes, so the histogram is a plain read rather than a count on every page load.</w:t>
      </w:r>
    </w:p>
    <w:p>
      <w:pPr/>
      <w:r>
        <w:t>Size. Without retention the database grows indefinitely: the live copy was 1,388 KB on 9 October 2026, and a steady ~30–35 articles a day is roughly 9 MB a year. Six-month retention caps it at a few MB at the current rate. Cleaning the local copy took it from 415 to 337 articles and from 300 KB to 248 KB.</w:t>
      </w:r>
    </w:p>
    <w:p>
      <w:pPr>
        <w:pStyle w:val="Heading3"/>
      </w:pPr>
      <w:r>
        <w:t>5. API / Serving</w:t>
      </w:r>
    </w:p>
    <w:p>
      <w:pPr>
        <w:pStyle w:val="ListParagraph"/>
      </w:pPr>
      <w:r>
        <w:t>/api/news?limit=N&amp;topic=T — as before, newest first, default limit 50; topic is optional and repeatable (?topic=launch&amp;topic=eo returns articles carrying any of them). An unknown topic returns an empty list; so does any topic request against a database not yet tagged (no articleTopics table), rather than an error.</w:t>
      </w:r>
    </w:p>
    <w:p>
      <w:pPr>
        <w:pStyle w:val="ListParagraph"/>
      </w:pPr>
      <w:r>
        <w:t>/api/news/topic-counts — returns {counts: {topic: n, …, all: n}, updatedAt}, read straight from newsTopicCounts; empty counts before the first tagging run.</w:t>
      </w:r>
    </w:p>
    <w:p>
      <w:pPr>
        <w:pStyle w:val="Heading3"/>
      </w:pPr>
      <w:r>
        <w:t>6. Client-Side Rendering</w:t>
      </w:r>
    </w:p>
    <w:p>
      <w:pPr/>
      <w:r>
        <w:t>The news section registers its own control-area controls via registerPanelControls() (assets/lcars.js), replacing the numbered placeholders it previously fell back to. Its topic list (NEWS_TOPICS) is shared by the filter buttons and the histogram, so a topic’s bar is always the same colour as its button:</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Button</w:t>
            </w:r>
          </w:p>
        </w:tc>
        <w:tc>
          <w:tcPr>
            <w:tcW w:type="dxa" w:w="2256"/>
          </w:tcPr>
          <w:p>
            <w:r>
              <w:t>Topic key</w:t>
            </w:r>
          </w:p>
        </w:tc>
        <w:tc>
          <w:tcPr>
            <w:tcW w:type="dxa" w:w="2256"/>
          </w:tcPr>
          <w:p>
            <w:r>
              <w:t>Colour</w:t>
            </w:r>
          </w:p>
        </w:tc>
        <w:tc>
          <w:tcPr>
            <w:tcW w:type="dxa" w:w="2256"/>
          </w:tcPr>
          <w:p>
            <w:r>
              <w:t>Covers</w:t>
            </w:r>
          </w:p>
        </w:tc>
      </w:tr>
      <w:tr>
        <w:tc>
          <w:tcPr>
            <w:tcW w:type="dxa" w:w="2256"/>
          </w:tcPr>
          <w:p>
            <w:r>
              <w:t>01-ALL</w:t>
            </w:r>
          </w:p>
        </w:tc>
        <w:tc>
          <w:tcPr>
            <w:tcW w:type="dxa" w:w="2256"/>
          </w:tcPr>
          <w:p>
            <w:r>
              <w:t>(none)</w:t>
            </w:r>
          </w:p>
        </w:tc>
        <w:tc>
          <w:tcPr>
            <w:tcW w:type="dxa" w:w="2256"/>
          </w:tcPr>
          <w:p>
            <w:r>
              <w:t>african-violet</w:t>
            </w:r>
          </w:p>
        </w:tc>
        <w:tc>
          <w:tcPr>
            <w:tcW w:type="dxa" w:w="2256"/>
          </w:tcPr>
          <w:p>
            <w:r>
              <w:t>Every article</w:t>
            </w:r>
          </w:p>
        </w:tc>
      </w:tr>
      <w:tr>
        <w:tc>
          <w:tcPr>
            <w:tcW w:type="dxa" w:w="2256"/>
          </w:tcPr>
          <w:p>
            <w:r>
              <w:t>02-LAUNCH</w:t>
            </w:r>
          </w:p>
        </w:tc>
        <w:tc>
          <w:tcPr>
            <w:tcW w:type="dxa" w:w="2256"/>
          </w:tcPr>
          <w:p>
            <w:r>
              <w:t>launch</w:t>
            </w:r>
          </w:p>
        </w:tc>
        <w:tc>
          <w:tcPr>
            <w:tcW w:type="dxa" w:w="2256"/>
          </w:tcPr>
          <w:p>
            <w:r>
              <w:t>orange</w:t>
            </w:r>
          </w:p>
        </w:tc>
        <w:tc>
          <w:tcPr>
            <w:tcW w:type="dxa" w:w="2256"/>
          </w:tcPr>
          <w:p>
            <w:r>
              <w:t>Launches, vehicles, boosters, spaceports</w:t>
            </w:r>
          </w:p>
        </w:tc>
      </w:tr>
      <w:tr>
        <w:tc>
          <w:tcPr>
            <w:tcW w:type="dxa" w:w="2256"/>
          </w:tcPr>
          <w:p>
            <w:r>
              <w:t>03-GRND SGMT</w:t>
            </w:r>
          </w:p>
        </w:tc>
        <w:tc>
          <w:tcPr>
            <w:tcW w:type="dxa" w:w="2256"/>
          </w:tcPr>
          <w:p>
            <w:r>
              <w:t>groundSegment</w:t>
            </w:r>
          </w:p>
        </w:tc>
        <w:tc>
          <w:tcPr>
            <w:tcW w:type="dxa" w:w="2256"/>
          </w:tcPr>
          <w:p>
            <w:r>
              <w:t>sky</w:t>
            </w:r>
          </w:p>
        </w:tc>
        <w:tc>
          <w:tcPr>
            <w:tcW w:type="dxa" w:w="2256"/>
          </w:tcPr>
          <w:p>
            <w:r>
              <w:t>Ground stations, DSN, antennas, spectrum, relays, GNSS, jamming/spoofing</w:t>
            </w:r>
          </w:p>
        </w:tc>
      </w:tr>
      <w:tr>
        <w:tc>
          <w:tcPr>
            <w:tcW w:type="dxa" w:w="2256"/>
          </w:tcPr>
          <w:p>
            <w:r>
              <w:t>04-DEEP SPACE</w:t>
            </w:r>
          </w:p>
        </w:tc>
        <w:tc>
          <w:tcPr>
            <w:tcW w:type="dxa" w:w="2256"/>
          </w:tcPr>
          <w:p>
            <w:r>
              <w:t>deepSpace</w:t>
            </w:r>
          </w:p>
        </w:tc>
        <w:tc>
          <w:tcPr>
            <w:tcW w:type="dxa" w:w="2256"/>
          </w:tcPr>
          <w:p>
            <w:r>
              <w:t>butterscotch</w:t>
            </w:r>
          </w:p>
        </w:tc>
        <w:tc>
          <w:tcPr>
            <w:tcW w:type="dxa" w:w="2256"/>
          </w:tcPr>
          <w:p>
            <w:r>
              <w:t>Moon, Mars, planets, telescopes, astronomy</w:t>
            </w:r>
          </w:p>
        </w:tc>
      </w:tr>
      <w:tr>
        <w:tc>
          <w:tcPr>
            <w:tcW w:type="dxa" w:w="2256"/>
          </w:tcPr>
          <w:p>
            <w:r>
              <w:t>05-FINANCE</w:t>
            </w:r>
          </w:p>
        </w:tc>
        <w:tc>
          <w:tcPr>
            <w:tcW w:type="dxa" w:w="2256"/>
          </w:tcPr>
          <w:p>
            <w:r>
              <w:t>finance</w:t>
            </w:r>
          </w:p>
        </w:tc>
        <w:tc>
          <w:tcPr>
            <w:tcW w:type="dxa" w:w="2256"/>
          </w:tcPr>
          <w:p>
            <w:r>
              <w:t>bluey</w:t>
            </w:r>
          </w:p>
        </w:tc>
        <w:tc>
          <w:tcPr>
            <w:tcW w:type="dxa" w:w="2256"/>
          </w:tcPr>
          <w:p>
            <w:r>
              <w:t>M&amp;A, funding rounds, IPOs, earnings, debt, bankruptcy</w:t>
            </w:r>
          </w:p>
        </w:tc>
      </w:tr>
      <w:tr>
        <w:tc>
          <w:tcPr>
            <w:tcW w:type="dxa" w:w="2256"/>
          </w:tcPr>
          <w:p>
            <w:r>
              <w:t>06-ORGS</w:t>
            </w:r>
          </w:p>
        </w:tc>
        <w:tc>
          <w:tcPr>
            <w:tcW w:type="dxa" w:w="2256"/>
          </w:tcPr>
          <w:p>
            <w:r>
              <w:t>orgs</w:t>
            </w:r>
          </w:p>
        </w:tc>
        <w:tc>
          <w:tcPr>
            <w:tcW w:type="dxa" w:w="2256"/>
          </w:tcPr>
          <w:p>
            <w:r>
              <w:t>sunflower</w:t>
            </w:r>
          </w:p>
        </w:tc>
        <w:tc>
          <w:tcPr>
            <w:tcW w:type="dxa" w:w="2256"/>
          </w:tcPr>
          <w:p>
            <w:r>
              <w:t>Policy, contracts, agencies, industry</w:t>
            </w:r>
          </w:p>
        </w:tc>
      </w:tr>
      <w:tr>
        <w:tc>
          <w:tcPr>
            <w:tcW w:type="dxa" w:w="2256"/>
          </w:tcPr>
          <w:p>
            <w:r>
              <w:t>07-ON-ORBIT</w:t>
            </w:r>
          </w:p>
        </w:tc>
        <w:tc>
          <w:tcPr>
            <w:tcW w:type="dxa" w:w="2256"/>
          </w:tcPr>
          <w:p>
            <w:r>
              <w:t>onOrbit</w:t>
            </w:r>
          </w:p>
        </w:tc>
        <w:tc>
          <w:tcPr>
            <w:tcW w:type="dxa" w:w="2256"/>
          </w:tcPr>
          <w:p>
            <w:r>
              <w:t>ice</w:t>
            </w:r>
          </w:p>
        </w:tc>
        <w:tc>
          <w:tcPr>
            <w:tcW w:type="dxa" w:w="2256"/>
          </w:tcPr>
          <w:p>
            <w:r>
              <w:t>Satellites, constellations, ISS, spacewalks, debris</w:t>
            </w:r>
          </w:p>
        </w:tc>
      </w:tr>
      <w:tr>
        <w:tc>
          <w:tcPr>
            <w:tcW w:type="dxa" w:w="2256"/>
          </w:tcPr>
          <w:p>
            <w:r>
              <w:t>08-DEFENCE</w:t>
            </w:r>
          </w:p>
        </w:tc>
        <w:tc>
          <w:tcPr>
            <w:tcW w:type="dxa" w:w="2256"/>
          </w:tcPr>
          <w:p>
            <w:r>
              <w:t>defence</w:t>
            </w:r>
          </w:p>
        </w:tc>
        <w:tc>
          <w:tcPr>
            <w:tcW w:type="dxa" w:w="2256"/>
          </w:tcPr>
          <w:p>
            <w:r>
              <w:t>peach</w:t>
            </w:r>
          </w:p>
        </w:tc>
        <w:tc>
          <w:tcPr>
            <w:tcW w:type="dxa" w:w="2256"/>
          </w:tcPr>
          <w:p>
            <w:r>
              <w:t>Space Force, military, ISR, counterspace, missile warning</w:t>
            </w:r>
          </w:p>
        </w:tc>
      </w:tr>
      <w:tr>
        <w:tc>
          <w:tcPr>
            <w:tcW w:type="dxa" w:w="2256"/>
          </w:tcPr>
          <w:p>
            <w:r>
              <w:t>09-SKY</w:t>
            </w:r>
          </w:p>
        </w:tc>
        <w:tc>
          <w:tcPr>
            <w:tcW w:type="dxa" w:w="2256"/>
          </w:tcPr>
          <w:p>
            <w:r>
              <w:t>sky</w:t>
            </w:r>
          </w:p>
        </w:tc>
        <w:tc>
          <w:tcPr>
            <w:tcW w:type="dxa" w:w="2256"/>
          </w:tcPr>
          <w:p>
            <w:r>
              <w:t>moonlit-violet</w:t>
            </w:r>
          </w:p>
        </w:tc>
        <w:tc>
          <w:tcPr>
            <w:tcW w:type="dxa" w:w="2256"/>
          </w:tcPr>
          <w:p>
            <w:r>
              <w:t>Eclipses, meteor showers, full moons, aurora</w:t>
            </w:r>
          </w:p>
        </w:tc>
      </w:tr>
      <w:tr>
        <w:tc>
          <w:tcPr>
            <w:tcW w:type="dxa" w:w="2256"/>
          </w:tcPr>
          <w:p>
            <w:r>
              <w:t>10-EO</w:t>
            </w:r>
          </w:p>
        </w:tc>
        <w:tc>
          <w:tcPr>
            <w:tcW w:type="dxa" w:w="2256"/>
          </w:tcPr>
          <w:p>
            <w:r>
              <w:t>eo</w:t>
            </w:r>
          </w:p>
        </w:tc>
        <w:tc>
          <w:tcPr>
            <w:tcW w:type="dxa" w:w="2256"/>
          </w:tcPr>
          <w:p>
            <w:r>
              <w:t>lima-bean</w:t>
            </w:r>
          </w:p>
        </w:tc>
        <w:tc>
          <w:tcPr>
            <w:tcW w:type="dxa" w:w="2256"/>
          </w:tcPr>
          <w:p>
            <w:r>
              <w:t>Earth observation results and missions</w:t>
            </w:r>
          </w:p>
        </w:tc>
      </w:tr>
    </w:tbl>
    <w:p>
      <w:pPr/>
    </w:p>
    <w:p>
      <w:pPr/>
      <w:r>
        <w:t>Colours follow the project’s LCARS colour rules: no red (reserved for alerts) and no gold (reserved for ACKNOWLEDGMENTS), with warm and cool hues alternating in a checkerboard across the two rows of five, so no button sits beside or above a similar hue.</w:t>
      </w:r>
    </w:p>
    <w:p>
      <w:pPr>
        <w:pStyle w:val="ListParagraph"/>
      </w:pPr>
      <w:r>
        <w:t>Filter buttons — 01-ALL shows the full list as before; 02–10 fetch that topic’s 50 newest articles fresh (never cached into the unfiltered list), set the banner to e.g. “NEWS - LAUNCH”, and show “NO ARTICLES” for an empty topic. A request counter discards a slow response that arrives after a later click.</w:t>
      </w:r>
    </w:p>
    <w:p>
      <w:pPr>
        <w:pStyle w:val="ListParagraph"/>
      </w:pPr>
      <w:r>
        <w:t>Topic histogram — drawn in the control area to the left of the buttons (in place of the plain “NEWS” label) while the news section is open; the landing view shows the data-freshness table instead. Two halves side by side mirror the two button rows (LAUNCH to ORGS; ON-ORBIT to EO) — fewer rows each, so the text can match the buttons’ size. Both halves share one rounded scale (steps of 1, 2 or 5 × 10ⁿ, about four intervals, never below 1) drawn as an LCARS rule with ticks, so bars compare directly across them. Bars are flat and pill-ended in their button’s colour; labels are gold, matching the dates in the news table; the exact count shows on hover. Counts are fetched once per page load.</w:t>
      </w:r>
    </w:p>
    <w:p>
      <w:pPr>
        <w:pStyle w:val="Heading3"/>
      </w:pPr>
      <w:r>
        <w:t>7. Data Flow</w:t>
      </w:r>
    </w:p>
    <w:p>
      <w:pPr/>
      <w:r>
        <w:t>The data flow for ingestion will be as follows:-</w:t>
      </w:r>
    </w:p>
    <w:p>
      <w:pPr/>
    </w:p>
    <w:p>
      <w:pPr/>
      <w:r>
        <w:t xml:space="preserve">    FEEDS[18 RSS feeds] --&gt;|every 30 min, cron| ING[readNews.py]</w:t>
      </w:r>
    </w:p>
    <w:p>
      <w:pPr/>
      <w:r>
        <w:rPr>
          <w:color w:val="008000"/>
        </w:rPr>
        <w:t xml:space="preserve">    ING --&gt;|filler + duplicate titles dropped in memory| DB[(ingestionNews.db: articles)]</w:t>
      </w:r>
    </w:p>
    <w:p>
      <w:pPr/>
      <w:r>
        <w:t xml:space="preserve">    DB --&gt; PRUNE[pruneNews: filler, duplicates, older than 6 months]</w:t>
      </w:r>
    </w:p>
    <w:p>
      <w:pPr/>
      <w:r>
        <w:t xml:space="preserve">    PRUNE --&gt; TAG[tagNews: articleTopics + newsTopicCounts]</w:t>
      </w:r>
    </w:p>
    <w:p>
      <w:pPr/>
      <w:r>
        <w:t xml:space="preserve">    TAG --&gt; VAC[VACUUM]</w:t>
      </w:r>
    </w:p>
    <w:p>
      <w:pPr/>
      <w:r>
        <w:t xml:space="preserve">    DB --&gt; API1["/api/news?topic=..."]</w:t>
      </w:r>
    </w:p>
    <w:p>
      <w:pPr/>
      <w:r>
        <w:t xml:space="preserve">    TAG --&gt; API2["/api/news/topic-counts"]</w:t>
      </w:r>
    </w:p>
    <w:p>
      <w:pPr/>
      <w:r>
        <w:t xml:space="preserve">    API1 --&gt; CLIENT[lcars.js: filter buttons + news table]</w:t>
      </w:r>
    </w:p>
    <w:p>
      <w:pPr/>
      <w:r>
        <w:t xml:space="preserve">    API2 --&gt; HIST[lcars.js: control-area histogram]</w:t>
      </w:r>
    </w:p>
    <w:p>
      <w:pPr/>
    </w:p>
    <w:p>
      <w:pPr/>
      <w:r>
        <w:t>Known limitations. Keyword matching produces some loose matches where a description mentions a keyword in passing (e.g. an astronomy story filed under ground segment because its description mentions a relay). ORGS still includes funding and earnings terms, so every finance story also appears under ORGS. Each button lists at most the 50 newest articles for its topic.</w:t>
      </w:r>
    </w:p>
    <w:p>
      <w:pPr/>
      <w:r>
        <w:rPr>
          <w:color w:val="008000"/>
        </w:rPr>
        <w:t>Status. Implemented and tested against the local database (2026-10-09); not yet deployed. On deployment, pruneNews.py (dry run first) and tagNews.py are run once over SSH against the live database, since the deploy deliberately excludes the databases folder (now databases/); cron then keeps it maintained.</w:t>
      </w:r>
    </w:p>
    <w:p w14:paraId="2B5DE74E" w14:textId="77777777" w:rsidR="00BF5E46" w:rsidRDefault="00BF5E46">
      <w:pPr>
        <w:spacing w:after="0" w:line="240" w:lineRule="auto"/>
        <w:rPr>
          <w:b/>
          <w:bCs/>
          <w:color w:val="0A2F41" w:themeColor="accent1" w:themeShade="80"/>
          <w:sz w:val="28"/>
          <w:szCs w:val="28"/>
        </w:rPr>
      </w:pPr>
      <w:r>
        <w:br w:type="page"/>
      </w:r>
    </w:p>
    <w:p w14:paraId="4C7F6B22" w14:textId="77777777" w:rsidR="00D12BAA" w:rsidRPr="00C708C4" w:rsidRDefault="00D12BAA" w:rsidP="00BF5E46">
      <w:pPr>
        <w:pStyle w:val="Heading1"/>
      </w:pPr>
      <w:bookmarkStart w:id="17" w:name="_Toc239257558"/>
      <w:r>
        <w:lastRenderedPageBreak/>
        <w:t>Star Catalogue</w:t>
      </w:r>
      <w:bookmarkEnd w:id="17"/>
      <w:r>
        <w:t xml:space="preserve"> </w:t>
      </w:r>
    </w:p>
    <w:p w14:paraId="4F3DE259" w14:textId="77777777"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42158DC" w14:textId="77777777" w:rsidR="00C708C4" w:rsidRDefault="00C708C4" w:rsidP="00C708C4">
      <w:pPr>
        <w:pStyle w:val="Heading3"/>
      </w:pPr>
      <w:r>
        <w:t xml:space="preserve">Why Two Data Sources? </w:t>
      </w:r>
    </w:p>
    <w:p w14:paraId="5E5AB24F"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587757F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75777633" w14:textId="77777777"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02FE74F2" w14:textId="77777777" w:rsidR="00C708C4" w:rsidRDefault="00D12BAA" w:rsidP="00C708C4">
      <w:pPr>
        <w:pStyle w:val="Heading3"/>
      </w:pPr>
      <w:r>
        <w:t>Modifications to the Raw Data</w:t>
      </w:r>
    </w:p>
    <w:p w14:paraId="76D92979" w14:textId="77777777" w:rsidR="00D12BAA" w:rsidRPr="00467752" w:rsidRDefault="00D12BAA" w:rsidP="00D12BAA">
      <w:r>
        <w:t>Neither catalogue is used as-is:-</w:t>
      </w:r>
    </w:p>
    <w:p w14:paraId="041904B1" w14:textId="77777777"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4ED5BCE9" w14:textId="77777777"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78BD22D6" w14:textId="77777777"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0AEE770A" w14:textId="77777777"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r>
      <w:r>
        <w:lastRenderedPageBreak/>
        <w:t>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79596184"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74FF0F91" w14:textId="77777777"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8052F60" w14:textId="77777777"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79F75FE5" w14:textId="77777777"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2226D54C" w14:textId="77777777" w:rsidR="00D12BAA" w:rsidRPr="00467752" w:rsidRDefault="00D12BAA" w:rsidP="00D12BAA">
      <w:r>
        <w:rPr>
          <w:b/>
          <w:bCs/>
        </w:rPr>
        <w:t>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46D176E3" w14:textId="77777777" w:rsidR="00764186" w:rsidRDefault="00764186">
      <w:pPr>
        <w:spacing w:after="0" w:line="240" w:lineRule="auto"/>
      </w:pPr>
    </w:p>
    <w:p w14:paraId="6CCAB7BB" w14:textId="77777777" w:rsidR="00764186" w:rsidRDefault="00764186">
      <w:pPr>
        <w:spacing w:after="0" w:line="240" w:lineRule="auto"/>
      </w:pPr>
    </w:p>
    <w:p w14:paraId="37F775E6" w14:textId="77777777" w:rsidR="00764186" w:rsidRDefault="00764186">
      <w:pPr>
        <w:spacing w:after="0" w:line="240" w:lineRule="auto"/>
      </w:pPr>
    </w:p>
    <w:p w14:paraId="2B72C0DD" w14:textId="77777777" w:rsidR="00764186" w:rsidRDefault="00764186">
      <w:pPr>
        <w:spacing w:after="0" w:line="240" w:lineRule="auto"/>
      </w:pPr>
    </w:p>
    <w:p w14:paraId="6C5D9CA0" w14:textId="77777777" w:rsidR="00764186" w:rsidRDefault="00764186" w:rsidP="00764186">
      <w:pPr>
        <w:pStyle w:val="Heading1"/>
      </w:pPr>
      <w:bookmarkStart w:id="18" w:name="_Toc239257559"/>
      <w:r>
        <w:lastRenderedPageBreak/>
        <w:t>In Orbit</w:t>
      </w:r>
      <w:bookmarkEnd w:id="18"/>
    </w:p>
    <w:p w14:paraId="5E4E84C2" w14:textId="77777777" w:rsidR="00764186" w:rsidRDefault="00764186" w:rsidP="00764186">
      <w:pPr>
        <w:pStyle w:val="Heading2"/>
      </w:pPr>
      <w:bookmarkStart w:id="19" w:name="_Toc239257560"/>
      <w:r>
        <w:t>Orbital Object (TLE) Ingestion</w:t>
      </w:r>
      <w:bookmarkEnd w:id="19"/>
      <w:r>
        <w:t xml:space="preserve"> </w:t>
      </w:r>
    </w:p>
    <w:p w14:paraId="0547F034" w14:textId="77777777" w:rsidR="00764186" w:rsidRDefault="00764186" w:rsidP="00764186">
      <w:pPr>
        <w:pStyle w:val="Heading3"/>
      </w:pPr>
      <w:r>
        <w:t>1. Purpose</w:t>
      </w:r>
    </w:p>
    <w:p w14:paraId="33D6B9AE" w14:textId="77777777" w:rsidR="00764186" w:rsidRDefault="00764186" w:rsidP="00E65291">
      <w:r>
        <w:t>Ingest and serve current orbital element data (TLEs) for on-orbit objects, supporting ground-track visualisation, the orbital-mechanics demonstrator, and satellite filtering/plotting features described in the software requirements document.</w:t>
      </w:r>
    </w:p>
    <w:p w14:paraId="4F9E2A4B" w14:textId="77777777" w:rsidR="00764186" w:rsidRDefault="00764186" w:rsidP="00764186">
      <w:pPr>
        <w:pStyle w:val="Heading3"/>
      </w:pPr>
      <w:r>
        <w:t>2. Data Sources</w:t>
      </w:r>
    </w:p>
    <w:p w14:paraId="01C9502C" w14:textId="77777777" w:rsidR="00BE4967" w:rsidRDefault="00BE4967" w:rsidP="00BE4967">
      <w:r>
        <w:rPr>
          <w:color w:val="008000"/>
        </w:rPr>
        <w:t>Since the database refactor of 2026-10-21 the NORAD satellite catalogue via Space-Track is the only source of orbits; the other sources supply what NORAD doesn’t. Space-Track’s gp class (OMM) gives every element set together with the catalogue fields (object type, owner, launch and decay dates, period, apogee, perigee, size class). Its documentation gives explicit blanket approval for redistributing basic SSA data, conditioned on citation. Before the refactor CelesTrak’s GP API was the primary source for engineering reasons (no login, built for bulk group downloads), with Space-Track as fallback; CelesTrak has blocked the live server since 2026-08-27, so the live data had been coming from Space-Track anyway.</w:t>
      </w:r>
    </w:p>
    <w:p w14:paraId="2315620E" w14:textId="77777777" w:rsidR="00BE4967" w:rsidRDefault="00BE4967" w:rsidP="00BE4967">
      <w:r>
        <w:rPr>
          <w:color w:val="008000"/>
        </w:rPr>
        <w:t>CelesTrak now supplies only its group lists (active, Starlink, the constellations, stations …), which define the ADD OBJ group filter and the link budget’s constellation and class tiers, and its radar cross-section figures (EST. SIZE), kept for good once known. Where its lists are unavailable our own rules stand in (decision A, under ARCHITECTURE).</w:t>
      </w:r>
    </w:p>
    <w:p w14:paraId="065F842A" w14:textId="77777777" w:rsidR="00BE4967" w:rsidRDefault="00BE4967" w:rsidP="00BE4967">
      <w:r>
        <w:rPr>
          <w:color w:val="008000"/>
        </w:rPr>
        <w:t>SatNOGS DB supplies radio transmitter records, and its TLE feed is kept only as an ID crosswalk: it serves no OMM and doesn’t support Alpha-5, so since NORAD’s 5-digit numbers ran out in July 2026 it lists new satellites under its own placeholder numbers, mostly with Space-Track’s elements re-encoded (1,572 of its 1,736 TLEs on 2026-10-21). GCAT supplies ownership, classification and the operations-end dates our group rules use. The full record of the refactor is 0_documentation/dbRefactorPlan.md.</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418B2AA5"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95DF7E8" w14:textId="77777777" w:rsidR="00BE4967" w:rsidRPr="00764186" w:rsidRDefault="00BE4967" w:rsidP="009F203F">
            <w:pPr>
              <w:pStyle w:val="Heading3"/>
            </w:pPr>
            <w:r>
              <w:t>Source</w:t>
            </w:r>
          </w:p>
        </w:tc>
        <w:tc>
          <w:tcPr>
            <w:tcW w:w="1701" w:type="dxa"/>
            <w:hideMark/>
          </w:tcPr>
          <w:p w14:paraId="44FC3F0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1C0B78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7F2B7742"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5A6F974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12EFC599" w14:textId="77777777" w:rsidR="00BE4967" w:rsidRPr="00764186" w:rsidRDefault="00BE4967" w:rsidP="00BE4967">
            <w:r>
              <w:t>CelesTrak</w:t>
            </w:r>
          </w:p>
        </w:tc>
        <w:tc>
          <w:tcPr>
            <w:tcW w:w="1701" w:type="dxa"/>
            <w:hideMark/>
          </w:tcPr>
          <w:p w14:paraId="137C4744"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Group lists and radar cross-sections only (no elements since 2026-10-21)</w:t>
            </w:r>
          </w:p>
        </w:tc>
        <w:tc>
          <w:tcPr>
            <w:tcW w:w="4394" w:type="dxa"/>
            <w:hideMark/>
          </w:tcPr>
          <w:p w14:paraId="21C6B686"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5F54FCB5"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077CB0E1"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060B4B60" w14:textId="77777777" w:rsidR="00BE4967" w:rsidRPr="00764186" w:rsidRDefault="00BE4967" w:rsidP="00BE4967">
            <w:r>
              <w:t>Space-Track</w:t>
            </w:r>
          </w:p>
        </w:tc>
        <w:tc>
          <w:tcPr>
            <w:tcW w:w="1701" w:type="dxa"/>
            <w:hideMark/>
          </w:tcPr>
          <w:p w14:paraId="7A574769"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rPr>
                <w:color w:val="008000"/>
              </w:rPr>
              <w:t>Primary — the only orbit source; catalogue fields</w:t>
            </w:r>
          </w:p>
        </w:tc>
        <w:tc>
          <w:tcPr>
            <w:tcW w:w="4394" w:type="dxa"/>
            <w:hideMark/>
          </w:tcPr>
          <w:p w14:paraId="2F6712E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204BF0A6"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1C5BC40C" w14:textId="77777777"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0E691260"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559A5F85" w14:textId="77777777" w:rsidR="00BE4967" w:rsidRPr="00764186" w:rsidRDefault="00BE4967" w:rsidP="00BE4967">
            <w:r>
              <w:t>SatNOGS DB</w:t>
            </w:r>
          </w:p>
        </w:tc>
        <w:tc>
          <w:tcPr>
            <w:tcW w:w="1701" w:type="dxa"/>
            <w:hideMark/>
          </w:tcPr>
          <w:p w14:paraId="1E4F6738"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Radio transmitters; TLE feed as an ID crosswalk only</w:t>
            </w:r>
          </w:p>
        </w:tc>
        <w:tc>
          <w:tcPr>
            <w:tcW w:w="4394" w:type="dxa"/>
            <w:hideMark/>
          </w:tcPr>
          <w:p w14:paraId="67378EBB"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Open data, CC BY-SA 4.0 (attribution, share-alike for derived data).</w:t>
            </w:r>
          </w:p>
        </w:tc>
        <w:tc>
          <w:tcPr>
            <w:tcW w:w="1559" w:type="dxa"/>
            <w:hideMark/>
          </w:tcPr>
          <w:p w14:paraId="596B8F66"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7925F12F"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6FF2A9F0" w14:textId="77777777" w:rsidR="00BE4967" w:rsidRPr="00764186" w:rsidRDefault="00BE4967" w:rsidP="00BE4967">
            <w:r>
              <w:lastRenderedPageBreak/>
              <w:t>GCAT</w:t>
            </w:r>
          </w:p>
        </w:tc>
        <w:tc>
          <w:tcPr>
            <w:tcW w:w="1701" w:type="dxa"/>
            <w:hideMark/>
          </w:tcPr>
          <w:p w14:paraId="4B6E5DD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rPr>
                <w:color w:val="008000"/>
              </w:rPr>
              <w:t>Ownership, classification, operations-end dates; launch log</w:t>
            </w:r>
          </w:p>
        </w:tc>
        <w:tc>
          <w:tcPr>
            <w:tcW w:w="4394" w:type="dxa"/>
            <w:hideMark/>
          </w:tcPr>
          <w:p w14:paraId="6411D7B1"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1B8C870E"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FA294C1" w14:textId="77777777" w:rsidR="00BE4967" w:rsidRDefault="00BE4967" w:rsidP="00BE4967">
      <w:pPr>
        <w:spacing w:after="0" w:line="240" w:lineRule="auto"/>
      </w:pPr>
    </w:p>
    <w:p w14:paraId="5B31938B" w14:textId="77777777" w:rsidR="00BE4967" w:rsidRDefault="00BE4967" w:rsidP="00BE4967">
      <w:r>
        <w:rPr>
          <w:color w:val="008000"/>
        </w:rPr>
        <w:t>CelesTrak and Space-Track publish materially the same current on-orbit population (~33,000 objects); taking the orbits from Space-Track alone loses nothing. SatNOGS’s extra rows were duplicates under its placeholder numbers, not extra coverage.</w:t>
      </w:r>
    </w:p>
    <w:p w14:paraId="17F616C3" w14:textId="77777777" w:rsidR="007E744E" w:rsidRDefault="00BE4967" w:rsidP="00BE4967">
      <w:r>
        <w:t>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56D3F375" w14:textId="77777777" w:rsidR="00BE4967" w:rsidRDefault="00BE4967" w:rsidP="00BE4967">
      <w:r>
        <w:t>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1C2FA753" w14:textId="77777777" w:rsidR="00764186" w:rsidRDefault="00764186" w:rsidP="00764186">
      <w:pPr>
        <w:spacing w:after="0" w:line="240" w:lineRule="auto"/>
      </w:pPr>
    </w:p>
    <w:p w14:paraId="6B32CA21" w14:textId="77777777" w:rsidR="00764186" w:rsidRDefault="00764186" w:rsidP="00764186">
      <w:pPr>
        <w:pStyle w:val="Heading3"/>
      </w:pPr>
      <w:r>
        <w:t>3. Ingestion Process</w:t>
      </w:r>
    </w:p>
    <w:p w14:paraId="16814FEC" w14:textId="77777777" w:rsidR="00E65291" w:rsidRDefault="009C41C7" w:rsidP="00E65291">
      <w:r>
        <w:rPr>
          <w:color w:val="008000"/>
        </w:rPr>
        <w:t>Each source runs as its own process on its own schedule (see Scheduled Jobs), so a failure in one never takes out another, and each run publishes siteOrbital.db only if it changed something.</w:t>
      </w:r>
    </w:p>
    <w:p w14:paraId="79E3D4FE" w14:textId="77777777" w:rsidR="009C41C7" w:rsidRDefault="009C41C7" w:rsidP="00E65291"/>
    <w:p w14:paraId="346F0052"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Job</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color w:val="008000"/>
              </w:rPr>
              <w:t>Space-Track (ingestionSpaceTrack.py)</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12 h; one pass a day is the full catalogue, the others EPOCH &gt; now − 2</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Most objects don’t get a fresh element set from source more than once every 1–2 days; the daily full pass catches objects leaving the catalogue and recent decays</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SatNOGS (ingestionSatNOGS.py)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12 h, 30 min after Space-Track</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Transmitter records and the crosswalk change slowly</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CelesTrak (ingestionCelesTrak.py)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Every 3 days (72 h minimum between passes); off on the live server</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Group membership changes slowly; keeps well inside CelesTrak’s etiquette after the 2026-08 block</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color w:val="008000"/>
              </w:rPr>
              <w:t>GCAT (ingestGcat.py)</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Weekly, Sunday 03:00</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rPr>
                <w:color w:val="008000"/>
              </w:rPr>
              <w:t>GCAT updates nightly, but ~30 MB is not worth fetching more often</w:t>
            </w:r>
          </w:p>
        </w:tc>
      </w:tr>
    </w:tbl>
    <w:p w14:paraId="0ABAB1DB" w14:textId="77777777" w:rsidR="00E65291" w:rsidRDefault="00E65291" w:rsidP="00764186">
      <w:pPr>
        <w:pStyle w:val="Heading3"/>
      </w:pPr>
    </w:p>
    <w:p w14:paraId="3745C778" w14:textId="77777777" w:rsidR="00E65291" w:rsidRDefault="009C41C7" w:rsidP="00E65291">
      <w:r>
        <w:rPr>
          <w:color w:val="008000"/>
        </w:rPr>
        <w:t>Every source is fetched politely: one Space-Track login per run with timeouts and logout, an identifying User-Agent everywhere, 3 s between CelesTrak groups, and failures recorded as failed runs rather than retried in a loop.</w:t>
      </w:r>
    </w:p>
    <w:p w14:paraId="0B02272E" w14:textId="77777777" w:rsidR="00764186" w:rsidRDefault="00764186" w:rsidP="00764186">
      <w:pPr>
        <w:pStyle w:val="Heading3"/>
      </w:pPr>
      <w:r>
        <w:t>4. Storage</w:t>
      </w:r>
    </w:p>
    <w:p w14:paraId="6CA5C85B" w14:textId="77777777" w:rsidR="00A76440" w:rsidRDefault="009C41C7" w:rsidP="00A76440">
      <w:r>
        <w:rPr>
          <w:color w:val="008000"/>
        </w:rPr>
        <w:t>The raw data is held per source (ingestionSpaceTrack.db, ingestionCelesTrak.db, ingestionSatNOGS.db, ingestionGCAT.db; SQLite, WAL mode), upserted rather than appended and keyed on the NORAD catalogue number (SatNOGS: transmitter uuid and its own number). What the website reads is orbital_objects in siteOrbital.db, rebuilt from them on every publish. Until 2026-10-21 it was a single table in ingestionDBs/orbitalObjects.db, upserted by ingestOrbitalData.py; that file is legacy and stays on the live server until the clean-up step.</w:t>
      </w:r>
    </w:p>
    <w:p w14:paraId="2F043130" w14:textId="77777777" w:rsidR="00A76440" w:rsidRDefault="00764186" w:rsidP="00A76440">
      <w:r>
        <w:t>Decayed objects (decay date IS NOT NULL) are retained but excluded from ground-track queries by default, preserving the audit trail — same approach as the star-catalogue pipeline. The main reason for this is distinguishing real decay from a silent ingestion failure.</w:t>
      </w:r>
    </w:p>
    <w:p w14:paraId="4EDFC817" w14:textId="77777777" w:rsidR="00A76440" w:rsidRDefault="00A76440" w:rsidP="00A76440">
      <w:r>
        <w:t>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7A0C0965" w14:textId="77777777" w:rsidR="00A76440" w:rsidRDefault="00A76440" w:rsidP="00A76440">
      <w:r>
        <w:t>A few more concrete reasons behind it, roughly in order of how likely they are to matter in practice:-</w:t>
      </w:r>
    </w:p>
    <w:p w14:paraId="3AD16F3D" w14:textId="77777777" w:rsidR="00A76440" w:rsidRPr="00A76440" w:rsidRDefault="00A76440" w:rsidP="00A76440">
      <w:pPr>
        <w:pStyle w:val="ListParagraph"/>
        <w:spacing w:after="120"/>
        <w:ind w:left="419" w:hanging="238"/>
      </w:pPr>
      <w:r>
        <w:lastRenderedPageBreak/>
        <w:t>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0FA54144" w14:textId="77777777" w:rsidR="00A76440" w:rsidRPr="00A76440" w:rsidRDefault="00A76440" w:rsidP="00A76440">
      <w:pPr>
        <w:pStyle w:val="ListParagraph"/>
        <w:spacing w:after="120"/>
        <w:ind w:left="419" w:hanging="238"/>
      </w:pPr>
      <w:r>
        <w:t>Dangling references. If anything else in the app ever keys off norad_id — a launch-database cross-reference, a news-article tag, a future "objects of interest" list — deleting the row breaks that join silently rather than leaving a resolvable, flagged record.</w:t>
      </w:r>
    </w:p>
    <w:p w14:paraId="51C599D4" w14:textId="77777777" w:rsidR="00A76440" w:rsidRPr="00A76440" w:rsidRDefault="00A76440" w:rsidP="00A76440">
      <w:pPr>
        <w:pStyle w:val="ListParagraph"/>
        <w:spacing w:after="120"/>
        <w:ind w:left="419" w:hanging="238"/>
      </w:pPr>
      <w:r>
        <w:t>Future reentry/decay feature. A "recently reentered objects" panel is a plausible natural companion to the launches database you already have planned. Deleting on decay would foreclose that before it's even been considered.</w:t>
      </w:r>
    </w:p>
    <w:p w14:paraId="24AB48D6" w14:textId="77777777" w:rsidR="00A76440" w:rsidRDefault="00A76440" w:rsidP="00A76440">
      <w:pPr>
        <w:pStyle w:val="ListParagraph"/>
        <w:spacing w:after="120"/>
        <w:ind w:left="419" w:hanging="238"/>
      </w:pPr>
      <w:r>
        <w:t>Historical/time-scrubbing views. If the app ever lets someone look at "what was on orbit as of [past date]," an object that decayed after that date needs to still exist in the table to render correctly for that view.</w:t>
      </w:r>
    </w:p>
    <w:p w14:paraId="5A160605" w14:textId="77777777" w:rsidR="00764186" w:rsidRDefault="00A76440" w:rsidP="00A76440">
      <w:r>
        <w:t>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789A8CFC" w14:textId="77777777" w:rsidR="00632686" w:rsidRPr="00632686" w:rsidRDefault="00632686" w:rsidP="00632686">
      <w:pPr>
        <w:numPr>
          <w:ilvl w:val="0"/>
          <w:numId w:val="11"/>
        </w:numPr>
      </w:pPr>
      <w:r>
        <w:rPr>
          <w:color w:val="008000"/>
        </w:rPr>
        <w:t>Since the refactor this works in two layers: ingestionSpaceTrack.db keeps every object it has seen, with lastSeenFull showing whether the latest full pass still had it, while the publish step carries into siteOrbital.db only objects still in the catalogue with elements at most 30 days old, plus objects decayed within the last 30 days, kept with their decay date. A disappearance from the site can therefore always be checked against the ingestion database.</w:t>
      </w:r>
    </w:p>
    <w:p w14:paraId="19F1C436" w14:textId="77777777" w:rsidR="00764186" w:rsidRDefault="00764186" w:rsidP="00A76440">
      <w:pPr>
        <w:pStyle w:val="Heading3"/>
      </w:pPr>
      <w:r>
        <w:t>5. API / Serving</w:t>
      </w:r>
    </w:p>
    <w:p w14:paraId="6B010FA6" w14:textId="77777777" w:rsidR="00764186" w:rsidRDefault="00764186" w:rsidP="00A76440">
      <w:r>
        <w:rPr>
          <w:color w:val="008000"/>
          <w:highlight w:val="yellow"/>
        </w:rPr>
        <w:t>The implemented API is three endpoints, not the single group-filtered one originally planned here -- the client's needs turned out to split cleanly into three different access patterns. GET /api/orbital-objects?ids=&lt;comma-separated noradIDs&gt; serves the GRD-TRACK panel's persisted plotted-objects list (batched into one request, not one per object). GET /api/orbital-objects/filter-options returns the distinct owner and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22C250D0" w14:textId="77777777" w:rsidR="00764186" w:rsidRDefault="00764186" w:rsidP="00764186">
      <w:pPr>
        <w:pStyle w:val="Heading3"/>
      </w:pPr>
      <w:r>
        <w:t>6. Client-Side Rendering</w:t>
      </w:r>
    </w:p>
    <w:p w14:paraId="13A2F8A2" w14:textId="77777777" w:rsidR="00764186" w:rsidRDefault="00764186" w:rsidP="00E65291">
      <w:r>
        <w:t>New lazy-loaded panel module assets/grdTrackPanel.js (onOrbitPanel.js until 2026-10-09)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precision loss (sub-few-hundred-metres) is invisible at map scale and consistent with Space-Track's own guidance that public TLEs aren't for precision-critical use.</w:t>
      </w:r>
    </w:p>
    <w:p w14:paraId="6E2913C0" w14:textId="77777777" w:rsidR="00F65629" w:rsidRDefault="00000000">
      <w:r>
        <w:rPr>
          <w:color w:val="008000"/>
          <w:highlight w:val="yellow"/>
        </w:rPr>
        <w:t>The implemented panel goes beyond ground-track rendering alone, none of which was documented here at the time of writing: an ADD OBJ search form (name/NORAD ID/owner/object type/group/altitude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8E78FBB" w14:textId="77777777" w:rsidR="00764186" w:rsidRDefault="00764186" w:rsidP="00764186">
      <w:pPr>
        <w:spacing w:after="0" w:line="240" w:lineRule="auto"/>
      </w:pPr>
    </w:p>
    <w:p w14:paraId="2681D0D4" w14:textId="77777777" w:rsidR="00764186" w:rsidRDefault="00764186" w:rsidP="00764186">
      <w:pPr>
        <w:pStyle w:val="Heading3"/>
      </w:pPr>
      <w:r>
        <w:t>7. Data Flow</w:t>
      </w:r>
    </w:p>
    <w:p w14:paraId="5D350AF6" w14:textId="77777777" w:rsidR="00764186" w:rsidRDefault="00A76440" w:rsidP="00764186">
      <w:pPr>
        <w:spacing w:after="0" w:line="240" w:lineRule="auto"/>
      </w:pPr>
      <w:r>
        <w:t>The data flow for ingestion will be as follows:-</w:t>
      </w:r>
    </w:p>
    <w:p w14:paraId="56F2772D" w14:textId="77777777" w:rsidR="00A76440" w:rsidRDefault="00A76440" w:rsidP="00764186">
      <w:pPr>
        <w:spacing w:after="0" w:line="240" w:lineRule="auto"/>
      </w:pPr>
    </w:p>
    <w:p w14:paraId="2ED2E432" w14:textId="77777777" w:rsidR="00764186" w:rsidRDefault="00764186" w:rsidP="00A76440">
      <w:r>
        <w:rPr>
          <w:color w:val="008000"/>
        </w:rPr>
        <w:t xml:space="preserve">    ST[Space-Track (NORAD)] --&gt;|elements + catalogue| IST[ingestionSpaceTrack.py] --&gt; DST[(ingestionSpaceTrack.db)]</w:t>
      </w:r>
    </w:p>
    <w:p w14:paraId="2ED2E432" w14:textId="77777777" w:rsidR="00764186" w:rsidRDefault="00764186" w:rsidP="00A76440">
      <w:r>
        <w:rPr>
          <w:color w:val="008000"/>
        </w:rPr>
        <w:t xml:space="preserve">    CT[CelesTrak] --&gt;|group lists + RCS, every 3 days| ICT[ingestionCelesTrak.py] --&gt; DCT[(ingestionCelesTrak.db)]</w:t>
      </w:r>
    </w:p>
    <w:p w14:paraId="2ED2E432" w14:textId="77777777" w:rsidR="00764186" w:rsidRDefault="00764186" w:rsidP="00A76440">
      <w:r>
        <w:rPr>
          <w:color w:val="008000"/>
        </w:rPr>
        <w:t xml:space="preserve">    SN[SatNOGS DB] --&gt;|transmitters + TLE crosswalk| ISN[ingestionSatNOGS.py] --&gt; DSN[(ingestionSatNOGS.db)]</w:t>
      </w:r>
    </w:p>
    <w:p w14:paraId="2ED2E432" w14:textId="77777777" w:rsidR="00764186" w:rsidRDefault="00764186" w:rsidP="00A76440">
      <w:r>
        <w:rPr>
          <w:color w:val="008000"/>
        </w:rPr>
        <w:t xml:space="preserve">    GC[GCAT] --&gt;|weekly| IGC[ingestGcat.py] --&gt; DGC[(ingestionGCAT.db)]</w:t>
      </w:r>
    </w:p>
    <w:p w14:paraId="2ED2E432" w14:textId="77777777" w:rsidR="00764186" w:rsidRDefault="00764186" w:rsidP="00A76440">
      <w:r>
        <w:rPr>
          <w:color w:val="008000"/>
        </w:rPr>
        <w:t xml:space="preserve">    DST &amp; DCT &amp; DSN &amp; DGC --&gt;|read-only, after a run with changes| PUB[publishSite.py orbital]</w:t>
      </w:r>
    </w:p>
    <w:p w14:paraId="2ED2E432" w14:textId="77777777" w:rsidR="00764186" w:rsidRDefault="00764186" w:rsidP="00A76440">
      <w:r>
        <w:rPr>
          <w:color w:val="008000"/>
        </w:rPr>
        <w:t xml:space="preserve">    PUB --&gt;|checks, .prev, os.replace| SITE[(siteOrbital.db)]</w:t>
      </w:r>
    </w:p>
    <w:p w14:paraId="2ED2E432" w14:textId="77777777" w:rsidR="00764186" w:rsidRDefault="00764186" w:rsidP="00A76440">
      <w:r>
        <w:rPr>
          <w:color w:val="008000"/>
        </w:rPr>
        <w:t xml:space="preserve">    SITE --&gt;|site_db orbital| API["/api/orbital-objects?ids=... | /search?..."]</w:t>
      </w:r>
    </w:p>
    <w:p w14:paraId="2ED2E432" w14:textId="77777777" w:rsidR="00764186" w:rsidRDefault="00764186" w:rsidP="00A76440">
      <w:r>
        <w:t xml:space="preserve">    API --&gt; CLIENT[grdTrackPanel.js]</w:t>
      </w:r>
    </w:p>
    <w:p w14:paraId="2ED2E432" w14:textId="77777777" w:rsidR="00764186" w:rsidRDefault="00764186" w:rsidP="00A76440">
      <w:r>
        <w:t xml:space="preserve">    CLIENT --&gt;|satellite.js SGP4 propagation| MAP[Ground track render]</w:t>
      </w:r>
    </w:p>
    <w:p w14:paraId="174DA5E4" w14:textId="77777777" w:rsidR="00A76440" w:rsidRDefault="00A76440" w:rsidP="00764186">
      <w:pPr>
        <w:spacing w:after="0" w:line="240" w:lineRule="auto"/>
      </w:pPr>
    </w:p>
    <w:p w14:paraId="18E1D9B9" w14:textId="77777777" w:rsidR="00CB5F5D" w:rsidRDefault="00A76440" w:rsidP="00CB5F5D">
      <w:r>
        <w:t>The data will be held in a single table:-</w:t>
      </w:r>
    </w:p>
    <w:p w14:paraId="2B6A4308" w14:textId="77777777" w:rsidR="00CB5F5D" w:rsidRDefault="00CB5F5D" w:rsidP="00CB5F5D">
      <w:r>
        <w:t>ER Diagram (Entity Relationship Diagram)</w:t>
      </w:r>
    </w:p>
    <w:p w14:paraId="269A65EC" w14:textId="77777777" w:rsidR="00CB5F5D" w:rsidRDefault="00CB5F5D" w:rsidP="00CB5F5D">
      <w:r>
        <w:t xml:space="preserve">    ORBITAL_OBJECTS {</w:t>
      </w:r>
    </w:p>
    <w:p w14:paraId="0C44C450" w14:textId="77777777" w:rsidR="00CB5F5D" w:rsidRDefault="00CB5F5D" w:rsidP="00CB5F5D">
      <w:r>
        <w:t xml:space="preserve">        INTEGER noradID PK</w:t>
      </w:r>
    </w:p>
    <w:p w14:paraId="452BDFAB" w14:textId="77777777" w:rsidR="00CB5F5D" w:rsidRDefault="00CB5F5D" w:rsidP="00CB5F5D">
      <w:r>
        <w:t xml:space="preserve">        TEXT name</w:t>
      </w:r>
    </w:p>
    <w:p w14:paraId="3F307C36" w14:textId="77777777" w:rsidR="00CB5F5D" w:rsidRDefault="00CB5F5D" w:rsidP="00CB5F5D">
      <w:r>
        <w:rPr>
          <w:color w:val="008000"/>
        </w:rPr>
        <w:t xml:space="preserve">        TEXT objectID</w:t>
      </w:r>
    </w:p>
    <w:p w14:paraId="4219FC55" w14:textId="77777777" w:rsidR="00CB5F5D" w:rsidRDefault="00CB5F5D" w:rsidP="00CB5F5D">
      <w:r>
        <w:rPr>
          <w:color w:val="008000"/>
        </w:rPr>
        <w:t xml:space="preserve">        REAL meanMotion</w:t>
      </w:r>
    </w:p>
    <w:p w14:paraId="5863E0D6" w14:textId="77777777" w:rsidR="00F65629" w:rsidRDefault="00000000">
      <w:r>
        <w:rPr>
          <w:color w:val="008000"/>
        </w:rPr>
        <w:t xml:space="preserve">        REAL eccentricity</w:t>
      </w:r>
    </w:p>
    <w:p w14:paraId="5863E0D6" w14:textId="77777777" w:rsidR="00F65629" w:rsidRDefault="00000000">
      <w:r>
        <w:t xml:space="preserve">        REAL inclination</w:t>
      </w:r>
    </w:p>
    <w:p w14:paraId="5863E0D6" w14:textId="77777777" w:rsidR="00F65629" w:rsidRDefault="00000000">
      <w:r>
        <w:rPr>
          <w:color w:val="008000"/>
        </w:rPr>
        <w:t xml:space="preserve">        REAL raOfAscNode</w:t>
      </w:r>
    </w:p>
    <w:p w14:paraId="5863E0D6" w14:textId="77777777" w:rsidR="00F65629" w:rsidRDefault="00000000">
      <w:r>
        <w:rPr>
          <w:color w:val="008000"/>
        </w:rPr>
        <w:t xml:space="preserve">        REAL argOfPericenter</w:t>
      </w:r>
    </w:p>
    <w:p w14:paraId="5863E0D6" w14:textId="77777777" w:rsidR="00F65629" w:rsidRDefault="00000000">
      <w:r>
        <w:rPr>
          <w:color w:val="008000"/>
        </w:rPr>
        <w:t xml:space="preserve">        REAL meanAnomaly</w:t>
      </w:r>
    </w:p>
    <w:p w14:paraId="5863E0D6" w14:textId="77777777" w:rsidR="00F65629" w:rsidRDefault="00000000">
      <w:r>
        <w:rPr>
          <w:color w:val="008000"/>
        </w:rPr>
        <w:t xml:space="preserve">        REAL bstar</w:t>
      </w:r>
    </w:p>
    <w:p w14:paraId="79F2251D" w14:textId="77777777" w:rsidR="00CB5F5D" w:rsidRDefault="00CB5F5D" w:rsidP="00CB5F5D">
      <w:r>
        <w:t xml:space="preserve">        TEXT epoch</w:t>
      </w:r>
    </w:p>
    <w:p w14:paraId="5986BA60" w14:textId="77777777" w:rsidR="00CB5F5D" w:rsidRDefault="00CB5F5D" w:rsidP="00CB5F5D">
      <w:r>
        <w:t xml:space="preserve">        TEXT objectType</w:t>
      </w:r>
    </w:p>
    <w:p w14:paraId="20A8E3FF" w14:textId="77777777" w:rsidR="00CB5F5D" w:rsidRDefault="00CB5F5D" w:rsidP="00CB5F5D">
      <w:r>
        <w:t xml:space="preserve">        TEXT owner</w:t>
      </w:r>
    </w:p>
    <w:p w14:paraId="0A3F6F6D" w14:textId="77777777" w:rsidR="00CB5F5D" w:rsidRDefault="00CB5F5D" w:rsidP="00CB5F5D">
      <w:r>
        <w:t xml:space="preserve">        TEXT launchDate</w:t>
      </w:r>
    </w:p>
    <w:p w14:paraId="3EA26E82" w14:textId="77777777" w:rsidR="00CB5F5D" w:rsidRDefault="00CB5F5D" w:rsidP="00CB5F5D">
      <w:r>
        <w:lastRenderedPageBreak/>
        <w:t xml:space="preserve">        TEXT decayDate</w:t>
      </w:r>
    </w:p>
    <w:p w14:paraId="787636C2" w14:textId="77777777" w:rsidR="00CB5F5D" w:rsidRDefault="00CB5F5D" w:rsidP="00CB5F5D">
      <w:r>
        <w:t xml:space="preserve">        REAL rcsSize</w:t>
      </w:r>
    </w:p>
    <w:p w14:paraId="6A1F9FE5" w14:textId="77777777" w:rsidR="00F65629" w:rsidRDefault="00000000">
      <w:r>
        <w:rPr>
          <w:highlight w:val="yellow"/>
        </w:rPr>
        <w:t xml:space="preserve">        REAL period</w:t>
      </w:r>
    </w:p>
    <w:p w14:paraId="5A45F1ED" w14:textId="77777777" w:rsidR="00F65629" w:rsidRDefault="00000000">
      <w:r>
        <w:rPr>
          <w:highlight w:val="yellow"/>
        </w:rPr>
        <w:t xml:space="preserve">        REAL apogee</w:t>
      </w:r>
    </w:p>
    <w:p w14:paraId="485EF3DA" w14:textId="77777777" w:rsidR="00F65629" w:rsidRDefault="00000000">
      <w:r>
        <w:rPr>
          <w:highlight w:val="yellow"/>
        </w:rPr>
        <w:t xml:space="preserve">        REAL perigee</w:t>
      </w:r>
    </w:p>
    <w:p w14:paraId="7DBDDB77" w14:textId="77777777" w:rsidR="00CB5F5D" w:rsidRDefault="00CB5F5D" w:rsidP="00CB5F5D">
      <w:r>
        <w:t xml:space="preserve">        TEXT source</w:t>
      </w:r>
    </w:p>
    <w:p w14:paraId="77996C4C" w14:textId="77777777" w:rsidR="00CB5F5D" w:rsidRDefault="00CB5F5D" w:rsidP="00CB5F5D">
      <w:r>
        <w:t xml:space="preserve">        DATETIME fetchedAt</w:t>
      </w:r>
    </w:p>
    <w:p w14:paraId="53DC9A6A" w14:textId="77777777" w:rsidR="00CB5F5D" w:rsidRDefault="00CB5F5D" w:rsidP="00CB5F5D">
      <w:r>
        <w:t xml:space="preserve">    }</w:t>
      </w:r>
    </w:p>
    <w:p w14:paraId="511CC99F" w14:textId="77777777" w:rsidR="006E6B46" w:rsidRDefault="00CB5F5D" w:rsidP="00CB5F5D">
      <w:r>
        <w:rPr>
          <w:color w:val="008000"/>
        </w:rPr>
        <w:t>Field notes (siteOrbital.db, since 2026-10-21; abridged — the full list is ORBITAL_TABLE_SQL in scripts/publishSite.py): every column comes from Space-Track except rcsSize (CelesTrak’s kept figure), the radio columns (SatNOGS, via the publish step) and the EIRP and G/T columns (enrichEirp, a publish stage). Where:-</w:t>
      </w:r>
    </w:p>
    <w:p w14:paraId="586FAEEE" w14:textId="77777777" w:rsidR="00764186" w:rsidRDefault="00764186" w:rsidP="006E6B46">
      <w:pPr>
        <w:pStyle w:val="ListParagraph"/>
      </w:pPr>
      <w:r>
        <w:t>noradID — primary key, unique NORAD catalog number, used for upsert.</w:t>
      </w:r>
    </w:p>
    <w:p w14:paraId="4F96B5F4" w14:textId="77777777" w:rsidR="00764186" w:rsidRDefault="00764186" w:rsidP="006E6B46">
      <w:pPr>
        <w:pStyle w:val="ListParagraph"/>
      </w:pPr>
      <w:r>
        <w:rPr>
          <w:color w:val="008000"/>
        </w:rPr>
        <w:t>objectID and the element columns (meanMotion, eccentricity, inclination, raOfAscNode, argOfPericenter, meanAnomaly, bstar, meanMotionDot, meanMotionDdot) — Space-Track’s OMM fields as published; the client builds its SGP4 record from them. No TLE lines are stored. objectID (the international designator) also links SatNOGS transmitters to their object.</w:t>
      </w:r>
    </w:p>
    <w:p w14:paraId="63CF3525" w14:textId="77777777" w:rsidR="00764186" w:rsidRDefault="00764186" w:rsidP="006E6B46">
      <w:pPr>
        <w:pStyle w:val="ListParagraph"/>
      </w:pPr>
      <w:r>
        <w:rPr>
          <w:color w:val="008000"/>
          <w:highlight w:val="yellow"/>
        </w:rPr>
        <w:t>objectType, owner, launchDate, decayDate, period, apogee, perigee, rcsCategory — from the same Space-Track record (the catalogue fields come inline with the elements), refreshed on every run.</w:t>
      </w:r>
    </w:p>
    <w:p w14:paraId="1F36AEAD" w14:textId="77777777" w:rsidR="00764186" w:rsidRDefault="00764186" w:rsidP="006E6B46">
      <w:pPr>
        <w:pStyle w:val="ListParagraph"/>
      </w:pPr>
      <w:r>
        <w:t>decayDate IS NOT NULL — the flag ground-track queries filter on to exclude reentered objects.</w:t>
      </w:r>
    </w:p>
    <w:p w14:paraId="0FD7DB59" w14:textId="77777777" w:rsidR="00764186" w:rsidRDefault="00764186" w:rsidP="006E6B46">
      <w:pPr>
        <w:pStyle w:val="ListParagraph"/>
      </w:pPr>
      <w:r>
        <w:rPr>
          <w:color w:val="008000"/>
        </w:rPr>
        <w:t>source — always space-track since the refactor (it named celestrak / space-track / satnogs before).</w:t>
      </w:r>
    </w:p>
    <w:p w14:paraId="67069728" w14:textId="77777777" w:rsidR="00764186" w:rsidRDefault="00764186" w:rsidP="006E6B46">
      <w:pPr>
        <w:pStyle w:val="ListParagraph"/>
      </w:pPr>
      <w:r>
        <w:rPr>
          <w:color w:val="008000"/>
        </w:rPr>
        <w:t>fetchedAt — when the row’s Space-Track record was last fetched.</w:t>
      </w:r>
    </w:p>
    <w:p w14:paraId="02E1D1B8" w14:textId="77777777" w:rsidR="00764186" w:rsidRDefault="00764186" w:rsidP="006E6B46">
      <w:pPr>
        <w:pStyle w:val="ListParagraph"/>
      </w:pPr>
    </w:p>
    <w:p w14:paraId="2C3740CF" w14:textId="77777777" w:rsidR="00BF5E46" w:rsidRDefault="00BF5E46">
      <w:pPr>
        <w:spacing w:after="0" w:line="240" w:lineRule="auto"/>
        <w:rPr>
          <w:b/>
          <w:bCs/>
          <w:color w:val="0A2F41" w:themeColor="accent1" w:themeShade="80"/>
          <w:sz w:val="28"/>
          <w:szCs w:val="28"/>
        </w:rPr>
      </w:pPr>
      <w:r>
        <w:br w:type="page"/>
      </w:r>
    </w:p>
    <w:p w14:paraId="5EBE0B2F" w14:textId="77777777" w:rsidR="006C49BF" w:rsidRDefault="006C49BF" w:rsidP="006C49BF">
      <w:r>
        <w:rPr>
          <w:color w:val="008000"/>
        </w:rPr>
        <w:t>We store which groups each satellite belongs to — CelesTrak’s lists while they are available, otherwise our own rules (decision A, under ARCHITECTURE). A satellite can belong to more than one group at once. Starlink satellites sit in both "starlink" and "active." A single column cannot hold that cleanly, so we use a second table, orbital_object_groups, with one row per satellite per group.</w:t>
      </w:r>
    </w:p>
    <w:p w14:paraId="3BBFED94" w14:textId="77777777" w:rsidR="006C49BF" w:rsidRDefault="006C49BF" w:rsidP="006C49BF">
      <w:r>
        <w:t>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4D0A28FF" w14:textId="77777777" w:rsidR="006C49BF" w:rsidRDefault="006C49BF" w:rsidP="006C49BF">
      <w:r>
        <w:rPr>
          <w:color w:val="008000"/>
        </w:rPr>
        <w:t>Not every satellite has a group. CelesTrak does not sort every object into a named list: it has no general group for rocket bodies or debris, only three for specific fragmentation events, and our own rules cover only active and 13 constellations. While CelesTrak is unavailable the groups without a rule are absent altogether. A satellite with no rows in the groups table is not an error.</w:t>
      </w:r>
    </w:p>
    <w:p w14:paraId="19D39D80" w14:textId="77777777" w:rsidR="006C49BF" w:rsidRDefault="006C49BF" w:rsidP="006C49BF"/>
    <w:p w14:paraId="664DE953" w14:textId="77777777" w:rsidR="007E744E" w:rsidRDefault="007E744E" w:rsidP="007E744E">
      <w:pPr>
        <w:pStyle w:val="Heading3"/>
      </w:pPr>
      <w:r>
        <w:t>Interpretation of Fields</w:t>
      </w:r>
    </w:p>
    <w:p w14:paraId="55FD0D56"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43305682"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7F58391"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50C53E05"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39E938AF"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4F08EE49"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3073974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5D7EBD9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623CBC1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2ABB507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4AA533E"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35483A81"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2EF93D8F"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3337D151"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6F0BDECB"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356EF69A"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CF7384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3455268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7F65E744"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0366098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7C8924C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Space-Track gp OBJECT_TYPE (PAYLOAD, ROCKET BODY, DEBRIS, UNKNOWN), mapped by publishSite.py</w:t>
            </w:r>
          </w:p>
        </w:tc>
      </w:tr>
      <w:tr w:rsidR="007E744E" w:rsidRPr="007E744E" w14:paraId="2389824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1B5196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5B9BB1D8"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Object type not yet classified (unabbreviated equivalent of UNK)</w:t>
            </w:r>
          </w:p>
        </w:tc>
        <w:tc>
          <w:tcPr>
            <w:tcW w:w="2557" w:type="dxa"/>
            <w:hideMark/>
          </w:tcPr>
          <w:p w14:paraId="7F02A53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color w:val="008000"/>
                <w:sz w:val="21"/>
                <w:szCs w:val="21"/>
              </w:rPr>
              <w:t>No longer stored: the publish step maps it to UNK</w:t>
            </w:r>
          </w:p>
        </w:tc>
      </w:tr>
    </w:tbl>
    <w:p w14:paraId="6D57C052" w14:textId="77777777" w:rsidR="007E744E" w:rsidRDefault="007E744E" w:rsidP="007E744E">
      <w:pPr>
        <w:pStyle w:val="Heading3"/>
      </w:pPr>
    </w:p>
    <w:p w14:paraId="5A7A0485" w14:textId="77777777" w:rsidR="006169C6" w:rsidRDefault="006169C6">
      <w:pPr>
        <w:spacing w:after="0" w:line="240" w:lineRule="auto"/>
        <w:rPr>
          <w:b/>
          <w:caps/>
          <w:color w:val="0A2F41" w:themeColor="accent1" w:themeShade="80"/>
          <w:sz w:val="36"/>
          <w:szCs w:val="36"/>
        </w:rPr>
      </w:pPr>
      <w:r>
        <w:br w:type="page"/>
      </w:r>
    </w:p>
    <w:p>
      <w:pPr>
        <w:pStyle w:val="Heading1"/>
      </w:pPr>
      <w:r>
        <w:t>On-Orbit Overview</w:t>
      </w:r>
    </w:p>
    <w:p>
      <w:pPr>
        <w:pStyle w:val="Heading2"/>
      </w:pPr>
      <w:r>
        <w:t>Population Charts and Tables</w:t>
      </w:r>
    </w:p>
    <w:p>
      <w:pPr>
        <w:pStyle w:val="Heading3"/>
      </w:pPr>
      <w:r>
        <w:t>1. Purpose</w:t>
      </w:r>
    </w:p>
    <w:p>
      <w:pPr/>
      <w:r>
        <w:t>The ON-ORBIT section (menu panel-4b, section id on-orbit, assets/onOrbitPanel.js) gives an overview of what is on orbit: payloads and objects by nationality, by sector (government, military, commercial, academic), by orbital inclination and by altitude -- the latter two also split by sector. It is a population overview, distinct from GRD-TRACK and GS OPS, which track individual objects in real time from OMM orbital elements.</w:t>
      </w:r>
    </w:p>
    <w:p>
      <w:pPr>
        <w:pStyle w:val="Heading3"/>
      </w:pPr>
      <w:r>
        <w:t>2. Data Source</w:t>
      </w:r>
    </w:p>
    <w:p>
      <w:pPr/>
      <w:r>
        <w:rPr>
          <w:color w:val="008000"/>
        </w:rPr>
        <w:t>Two sources, each used for what it is right for. GCAT (ingestionGCAT.db, written weekly by scripts/ingestGcat.py -- see the Launches section) decides which payloads are in orbit and who owns them: state, owner organisations and class (each payload’s own: A academic, B commercial, C civil government, D defence). The NORAD satellite catalogue via Space-Track (orbital_objects in siteOrbital.db) gives where each one is now -- its current perigee and apogee -- matched to GCAT by NORAD number. Active status and the stations and Starlink groups come from orbital_object_groups (decision A).</w:t>
      </w:r>
    </w:p>
    <w:p>
      <w:pPr/>
      <w:r>
        <w:t>Why not GCAT alone (the original plan here): GCAT’s perigee and apogee are the orbit a satellite was first placed in, not its current one. Starlinks, for instance, are released at about 270–350 km and then raise themselves to about 460–485 km; by GCAT’s orbits 10,957 matched payloads would fall in VLEO (below 450 km), by current orbits 1,294 (2026-10-09). GCAT is therefore used only for membership and ownership -- nationality and sector figures need no orbit -- and never for current altitude. Payloads with no current orbit on file (no NORAD match, or no perigee/apogee: 777 of 18,843) are reported as unclassified rather than placed by GCAT’s launch orbit.</w:t>
      </w:r>
    </w:p>
    <w:p>
      <w:pPr/>
      <w:r>
        <w:t>“In orbit” means GCAT Status O (in orbit), OX (in orbit, no recent tracking), AO or AO IN (attached in orbit); a payload is coarse type P. Orbit regimes are by current mean altitude, (perigee + apogee) / 2: VLEO below 450 km -- the most common definition, used by ESA and DARPA (others put the ceiling at 400 or 500 km) -- LEO up to 2,000 km, MEO up to 35,586 km, GEO within ±200 km of 35,786 km, and &gt; GEO above (mostly retired GEO satellites in graveyard orbits). Pages showing GCAT-derived figures cite it, as its CC-BY-4.0 licence requires: “Data from GCAT (J. McDowell, planet4589.org/space/gcat).”</w:t>
      </w:r>
    </w:p>
    <w:p>
      <w:pPr>
        <w:pStyle w:val="Heading3"/>
      </w:pPr>
      <w:r>
        <w:t>3. When the Figures Are Recalculated</w:t>
      </w:r>
    </w:p>
    <w:p>
      <w:pPr/>
      <w:r>
        <w:t>Chart figures are computed once and stored, not calculated on every page load -- the same principle as the news topic counts behind the news histogram. A page load then reads a few dozen precomputed rows.</w:t>
      </w:r>
    </w:p>
    <w:p>
      <w:pPr>
        <w:pStyle w:val="ListParagraph"/>
      </w:pPr>
      <w:r>
        <w:rPr>
          <w:color w:val="008000"/>
        </w:rPr>
        <w:t>As a stage of every orbital publish -- that is, after any Space-Track, SatNOGS, CelesTrak or GCAT run that changed something (orbitStats.refreshAll, run by scripts/publishSite.py). Ownership changes slowly; current orbit is the part that must be up to date, so recalculating after each 12-hourly Space-Track run keeps the regime figures current.</w:t>
      </w:r>
    </w:p>
    <w:p>
      <w:pPr>
        <w:pStyle w:val="ListParagraph"/>
      </w:pPr>
      <w:r>
        <w:rPr>
          <w:color w:val="008000"/>
        </w:rPr>
        <w:t>On demand -- python scripts/publishSite.py orbital recalculates everything from the ingestion databases without re-downloading, so a change to a chart’s rules (top-N cut-off, labels, regime boundaries) takes effect at once. The same pattern as scripts/tagNews.py for news topics.</w:t>
      </w:r>
    </w:p>
    <w:p>
      <w:pPr/>
      <w:r>
        <w:t>Every table records when it was last recalculated (statsUpdated). Membership and ownership are a weekly snapshot and orbits at most 12 hours old -- acceptable for a population overview, whose ownership figures barely move within a week.</w:t>
      </w:r>
    </w:p>
    <w:p>
      <w:pPr>
        <w:pStyle w:val="Heading3"/>
      </w:pPr>
      <w:r>
        <w:t>4. Storage</w:t>
      </w:r>
    </w:p>
    <w:p>
      <w:pPr/>
      <w:r>
        <w:rPr>
          <w:color w:val="008000"/>
        </w:rPr>
        <w:t>Derived figures are tables in siteOrbital.db, written by the orbitStats stage of the publish step -- rebuilt on every publish and never committed to git. Until 2026-10-21 they lived in their own database, ingestionDBs/onOrbitStats.db (legacy, removed at the clean-up step).</w:t>
      </w:r>
    </w:p>
    <w:p>
      <w:pPr>
        <w:pStyle w:val="ListParagraph"/>
      </w:pPr>
      <w:r>
        <w:t>onOrbitNationality (rank, label, stateCode, payloads) -- storeNationality(): in-orbit payloads by state, with the United States split into Starlink and Other, the twelve largest states and the European Space Agency individually, and everything else as one “Other” row. Labels use GCAT’s short English names, overridden where those are abbreviations (USA, UK, USSR, ESA). GCAT only.</w:t>
      </w:r>
    </w:p>
    <w:p>
      <w:pPr>
        <w:pStyle w:val="ListParagraph"/>
      </w:pPr>
      <w:r>
        <w:t>onOrbitRegimes (regime, sortOrder, allPayloads, exclSpacex) -- storeRegimes(): in-orbit payloads per current orbit regime (VLEO, LEO, MEO, GEO, &gt; GEO, unclassified), in all and excluding anything SpaceX owns or co-owns -- any of GCAT’s SpaceX organisation codes (SPX, SPXES, SPXS -- Starlink -- SPXT, SPXTX) among a payload’s owners, 10,664 payloads. Possible later step as charts multiply: one generic chartData (chart, rank, label, series, value) table and /api/charts/&lt;chart&gt; endpoint instead of one table per figure.</w:t>
      </w:r>
    </w:p>
    <w:p>
      <w:pPr>
        <w:pStyle w:val="Heading3"/>
      </w:pPr>
      <w:r>
        <w:t>5. API / Serving</w:t>
      </w:r>
    </w:p>
    <w:p>
      <w:pPr/>
      <w:r>
        <w:rPr>
          <w:color w:val="008000"/>
        </w:rPr>
        <w:t>GET /api/on-orbit/nationality returns {rows: [{label, stateCode, payloads}], totalPayloads}; GET /api/on-orbit/regimes returns {rows: [{regime, all, exclSpacex}]}. Both read siteOrbital.db (stats_db()), opened only once it exists, and return empty rows rather than an error before then.</w:t>
      </w:r>
    </w:p>
    <w:p>
      <w:pPr>
        <w:pStyle w:val="Heading3"/>
      </w:pPr>
      <w:r>
        <w:t>6. Client-Side Rendering</w:t>
      </w:r>
    </w:p>
    <w:p>
      <w:pPr/>
      <w:r>
        <w:t>orbitBarChartHtml() in assets/onOrbitPanel.js draws any chart from a title, a total and its rows, so each new chart reuses it. LCARS conventions for several charts in one window: each chart is its own panel with a header bar (pill-ended on the left, black uppercase title, total at the far end), panels are separated by black space, bars are flat and pill-ended, labels are sand and counts muted amber, and a lumped “Other” row is shown in a muted colour. The nationality chart uses a log scale -- the United States alone is 70% of payloads -- with the axis numbered at each power of ten and each bar’s exact count printed past its end.</w:t>
      </w:r>
    </w:p>
    <w:p>
      <w:pPr/>
      <w:r>
        <w:t>Control area: renderOnOrbitRegimeTable() shows the regime table -- rows VLEO, LEO, MEO, GEO, &gt; GEO and TOTAL; columns ALL, %, EXCL SPACEX, % (each % a share of its own column’s total) -- with the unclassified count noted beside it, and four blank placeholder buttons (2 × 2) to its right.</w:t>
      </w:r>
    </w:p>
    <w:p>
      <w:pPr>
        <w:pStyle w:val="Heading3"/>
      </w:pPr>
      <w:r>
        <w:t>7. Status</w:t>
      </w:r>
    </w:p>
    <w:p>
      <w:pPr/>
      <w:r>
        <w:rPr>
          <w:color w:val="008000"/>
        </w:rPr>
        <w:t>Implemented (2026-10-09): the ON-ORBIT section, the payloads-by-nationality chart, the current-orbit regime table, and scripts/orbitStats.py with onOrbitStats.db (since 2026-10-21 a stage of the publish step, its tables in siteOrbital.db). To do: the sector, inclination and altitude charts; actions for the control-area buttons. GCAT’s payload date columns TLast, TOp and TDate are stored but their meanings still need confirming before any “operational vs inactive” split relies on them.</w:t>
      </w:r>
    </w:p>
    <w:p>
      <w:pPr/>
    </w:p>
    <w:p w14:paraId="5A7A0485" w14:textId="77777777" w:rsidR="006169C6" w:rsidRDefault="006169C6">
      <w:pPr>
        <w:spacing w:after="0" w:line="240" w:lineRule="auto"/>
        <w:rPr>
          <w:b/>
          <w:caps/>
          <w:color w:val="0A2F41" w:themeColor="accent1" w:themeShade="80"/>
          <w:sz w:val="36"/>
          <w:szCs w:val="36"/>
        </w:rPr>
      </w:pPr>
      <w:r>
        <w:br w:type="page"/>
      </w:r>
    </w:p>
    <w:p w14:paraId="160C508A" w14:textId="3E7493E3" w:rsidR="00520E07" w:rsidRDefault="00000000" w:rsidP="00A10294">
      <w:pPr>
        <w:pStyle w:val="Heading1"/>
      </w:pPr>
      <w:bookmarkStart w:id="20" w:name="_Toc239257561"/>
      <w:r>
        <w:lastRenderedPageBreak/>
        <w:t xml:space="preserve">Ground-Station </w:t>
      </w:r>
      <w:r w:rsidR="00A10294">
        <w:t xml:space="preserve">Ops </w:t>
      </w:r>
      <w:r>
        <w:t>(Link Budget)</w:t>
      </w:r>
      <w:bookmarkEnd w:id="20"/>
    </w:p>
    <w:p w14:paraId="717A7906" w14:textId="77777777" w:rsidR="00520E07" w:rsidRDefault="00000000" w:rsidP="00A10294">
      <w:pPr>
        <w:pStyle w:val="Heading2"/>
      </w:pPr>
      <w:bookmarkStart w:id="21" w:name="_Toc239257562"/>
      <w:r>
        <w:t>1. Purpose</w:t>
      </w:r>
      <w:bookmarkEnd w:id="21"/>
    </w:p>
    <w:p w14:paraId="0281D28B" w14:textId="7CC02FDA" w:rsidR="00520E07" w:rsidRDefault="00A10294">
      <w:r>
        <w:t>T</w:t>
      </w:r>
      <w:r w:rsidR="00000000">
        <w:t>he GS OPS panel lets an operator define a ground station - antenna, RF chain and siting geometry, entered through the GRND STN form - and then ask, for any tracked satellite, whether a radio link between that station and that satellite would close. The result is a Green / Yellow / Red verdict for the downlink (can the station hear the satellite) and, independently, for the uplink (can the satellite hear the station), combined as the worse of the two.</w:t>
      </w:r>
    </w:p>
    <w:p w14:paraId="4976DF9C" w14:textId="77777777" w:rsidR="00520E07" w:rsidRDefault="00000000">
      <w:r>
        <w:t>The underlying method - the Friis received-power chain, the carrier-to-noise and Eb/N0 tests, the clear-sky versus worst-case margin comparison, and the traffic-light thresholds - is specified in full in the companion document satellite_link_budget_2.md and is not repeated here. This section documents only what is specific to the architecture: where each input number comes from, and how the numbers that no catalogue provides are estimated.</w:t>
      </w:r>
    </w:p>
    <w:p w14:paraId="706D3797" w14:textId="77777777" w:rsidR="00520E07" w:rsidRDefault="00000000">
      <w:r>
        <w:t>The check is a planning and triage aid, not an operational tool. Every satellite-derived RF figure is an estimate (see 3 below), and the estimates are boresight / filed-maximum values rather than the effective values toward the station's actual position in a shaped or spot beam.</w:t>
      </w:r>
    </w:p>
    <w:p w14:paraId="28FA9D7C" w14:textId="77777777" w:rsidR="00520E07" w:rsidRDefault="00000000" w:rsidP="00A10294">
      <w:pPr>
        <w:pStyle w:val="Heading2"/>
      </w:pPr>
      <w:bookmarkStart w:id="22" w:name="_Toc239257563"/>
      <w:r>
        <w:t>2. Parameter Sources - the Mapping</w:t>
      </w:r>
      <w:bookmarkEnd w:id="22"/>
    </w:p>
    <w:p w14:paraId="31785AD1" w14:textId="77777777" w:rsidR="00520E07" w:rsidRDefault="00000000">
      <w:r>
        <w:t>The link-budget recipe needs roughly two dozen quantities per direction. They resolve to four sources:</w:t>
      </w:r>
    </w:p>
    <w:tbl>
      <w:tblPr>
        <w:tblStyle w:val="GridTable1Light"/>
        <w:tblW w:w="0" w:type="auto"/>
        <w:tblLayout w:type="fixed"/>
        <w:tblLook w:val="04A0" w:firstRow="1" w:lastRow="0" w:firstColumn="1" w:lastColumn="0" w:noHBand="0" w:noVBand="1"/>
      </w:tblPr>
      <w:tblGrid>
        <w:gridCol w:w="3456"/>
        <w:gridCol w:w="6192"/>
      </w:tblGrid>
      <w:tr w:rsidR="00520E07" w14:paraId="5FA05C6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140C350" w14:textId="77777777" w:rsidR="00520E07" w:rsidRDefault="00000000">
            <w:r>
              <w:t>Source</w:t>
            </w:r>
          </w:p>
        </w:tc>
        <w:tc>
          <w:tcPr>
            <w:tcW w:w="6192" w:type="dxa"/>
          </w:tcPr>
          <w:p w14:paraId="5C91C787" w14:textId="77777777" w:rsidR="00520E07" w:rsidRDefault="00000000">
            <w:pPr>
              <w:cnfStyle w:val="100000000000" w:firstRow="1" w:lastRow="0" w:firstColumn="0" w:lastColumn="0" w:oddVBand="0" w:evenVBand="0" w:oddHBand="0" w:evenHBand="0" w:firstRowFirstColumn="0" w:firstRowLastColumn="0" w:lastRowFirstColumn="0" w:lastRowLastColumn="0"/>
            </w:pPr>
            <w:r>
              <w:t>Parameters it provides</w:t>
            </w:r>
          </w:p>
        </w:tc>
      </w:tr>
      <w:tr w:rsidR="00520E07" w14:paraId="06C741B1"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606F8B9" w14:textId="77777777" w:rsidR="00520E07" w:rsidRDefault="00000000">
            <w:r>
              <w:rPr>
                <w:color w:val="008000"/>
              </w:rPr>
              <w:t>Orbital catalogues - the NORAD catalogue via Space-Track (OMM elements + SATCAT, the only orbit source); CelesTrak for group lists and radar cross-sections</w:t>
            </w:r>
          </w:p>
        </w:tc>
        <w:tc>
          <w:tcPr>
            <w:tcW w:w="6192" w:type="dxa"/>
          </w:tcPr>
          <w:p w14:paraId="7480A859" w14:textId="77777777" w:rsidR="00520E07" w:rsidRDefault="00000000">
            <w:pPr>
              <w:cnfStyle w:val="000000000000" w:firstRow="0" w:lastRow="0" w:firstColumn="0" w:lastColumn="0" w:oddVBand="0" w:evenVBand="0" w:oddHBand="0" w:evenHBand="0" w:firstRowFirstColumn="0" w:firstRowLastColumn="0" w:lastRowFirstColumn="0" w:lastRowLastColumn="0"/>
            </w:pPr>
            <w:r>
              <w:t>Orbital elements -&gt; altitude h, slant range d, elevation E, pass timing (all via SGP4); object type (Payload / R.B. / Debris); radar cross-section rcsSize; period, apogee, perigee, inclination; owner, launch site, launch and decay dates.</w:t>
            </w:r>
          </w:p>
        </w:tc>
      </w:tr>
      <w:tr w:rsidR="00520E07" w14:paraId="77A051FD"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52FD162" w14:textId="77777777" w:rsidR="00520E07" w:rsidRDefault="00000000">
            <w:r>
              <w:t>Ground-station configuration - the GRND STN form</w:t>
            </w:r>
          </w:p>
        </w:tc>
        <w:tc>
          <w:tcPr>
            <w:tcW w:w="6192" w:type="dxa"/>
          </w:tcPr>
          <w:p w14:paraId="36806B47" w14:textId="77777777" w:rsidR="00520E07" w:rsidRDefault="00000000">
            <w:pPr>
              <w:cnfStyle w:val="000000000000" w:firstRow="0" w:lastRow="0" w:firstColumn="0" w:lastColumn="0" w:oddVBand="0" w:evenVBand="0" w:oddHBand="0" w:evenHBand="0" w:firstRowFirstColumn="0" w:firstRowLastColumn="0" w:lastRowFirstColumn="0" w:lastRowLastColumn="0"/>
            </w:pPr>
            <w:r>
              <w:t>Dish D, aperture efficiency eta, antenna gain; uplink and downlink centre frequency; transmit power / EIRP; system noise temperature / G/T; other losses Lo; minimum elevation; station altitude; receiver bandwidth; data rate; required Eb/N0.</w:t>
            </w:r>
          </w:p>
        </w:tc>
      </w:tr>
      <w:tr w:rsidR="00520E07" w14:paraId="11DF1DF9"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5C7656E3" w14:textId="77777777" w:rsidR="00520E07" w:rsidRDefault="00000000">
            <w:r>
              <w:t>Site climate data - keyed to the station latitude / longitude</w:t>
            </w:r>
          </w:p>
        </w:tc>
        <w:tc>
          <w:tcPr>
            <w:tcW w:w="6192" w:type="dxa"/>
          </w:tcPr>
          <w:p w14:paraId="42F02598" w14:textId="77777777" w:rsidR="00520E07" w:rsidRDefault="00000000">
            <w:pPr>
              <w:cnfStyle w:val="000000000000" w:firstRow="0" w:lastRow="0" w:firstColumn="0" w:lastColumn="0" w:oddVBand="0" w:evenVBand="0" w:oddHBand="0" w:evenHBand="0" w:firstRowFirstColumn="0" w:firstRowLastColumn="0" w:lastRowFirstColumn="0" w:lastRowLastColumn="0"/>
            </w:pPr>
            <w:r>
              <w:t>Rain-rate exceedance percentile, integrated cloud liquid water, gaseous-absorption baseline -&gt; atmospheric loss La.</w:t>
            </w:r>
          </w:p>
        </w:tc>
      </w:tr>
      <w:tr w:rsidR="00520E07" w14:paraId="18671E23"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378DA68F" w14:textId="77777777" w:rsidR="00520E07" w:rsidRDefault="00000000">
            <w:r>
              <w:t>Estimated for the satellite - see 3 below</w:t>
            </w:r>
          </w:p>
        </w:tc>
        <w:tc>
          <w:tcPr>
            <w:tcW w:w="6192" w:type="dxa"/>
          </w:tcPr>
          <w:p w14:paraId="503B9244" w14:textId="77777777" w:rsidR="00520E07" w:rsidRDefault="00000000">
            <w:pPr>
              <w:cnfStyle w:val="000000000000" w:firstRow="0" w:lastRow="0" w:firstColumn="0" w:lastColumn="0" w:oddVBand="0" w:evenVBand="0" w:oddHBand="0" w:evenHBand="0" w:firstRowFirstColumn="0" w:firstRowLastColumn="0" w:lastRowFirstColumn="0" w:lastRowLastColumn="0"/>
            </w:pPr>
            <w:r>
              <w:t xml:space="preserve">Downlink EIRP; downlink and uplink centre frequency; satellite receive-antenna gain; satellite noise temperature; </w:t>
            </w:r>
            <w:r>
              <w:lastRenderedPageBreak/>
              <w:t>satellite G/T; downlink bandwidth / data rate / required Eb/N0.</w:t>
            </w:r>
          </w:p>
        </w:tc>
      </w:tr>
    </w:tbl>
    <w:p w14:paraId="46FBD99D" w14:textId="77777777" w:rsidR="00520E07" w:rsidRDefault="00520E07"/>
    <w:p w14:paraId="46D83F04" w14:textId="77777777" w:rsidR="00520E07" w:rsidRDefault="00000000">
      <w:r>
        <w:t>The orbital catalogues describe an object's trajectory and gross physical class but nothing about its radio payload - SATCAT carries no frequency, EIRP, antenna or receiver data. Every quantity in the fourth row therefore has to be inferred. The two ends of the link are asymmetric in how well they are known: the ground station is fully specified by the operator, whereas the satellite side is entirely modelled.</w:t>
      </w:r>
    </w:p>
    <w:p w14:paraId="70F65444" w14:textId="77777777" w:rsidR="00520E07" w:rsidRDefault="00000000">
      <w:pPr>
        <w:pStyle w:val="Heading3"/>
      </w:pPr>
      <w:r>
        <w:t>3. Estimating the Satellite Parameters</w:t>
      </w:r>
    </w:p>
    <w:p w14:paraId="350BB069" w14:textId="77777777" w:rsidR="00520E07" w:rsidRDefault="00000000">
      <w:r>
        <w:t>The method throughout is two-tier with a confidence flag, matching the EIRP-enrichment pattern already used in the ingestion pipeline: a curated value where a public filing or a firm engineering convention exists, a class-typical value otherwise, and an explicit 'unknown' when even the class is unclear. Each estimated quantity carries a source tag (filing / convention / estimated / unknown) so the solver can widen its margin on a guess and withhold a GREEN verdict that rests only on estimates.</w:t>
      </w:r>
    </w:p>
    <w:p w14:paraId="1C7B81CA" w14:textId="77777777" w:rsidR="00520E07" w:rsidRDefault="00000000">
      <w:r>
        <w:rPr>
          <w:b/>
          <w:color w:val="008000"/>
        </w:rPr>
        <w:t>Downlink EIRP. Two tiers, produced by the ingestion-pipeline enrichment step. Tier 1 (filing): a curated table keyed by constellation / operator, values from FCC Schedule S, ITU filings, GNSS ICDs and published footprint contours (Starlink Ku 38 dBW, OneWeb Ku 36, Kuiper Ka 38, GNSS L 27, Iridium-NEXT L 17, Globalstar S 20, ORBCOMM VHF 12, Planet X 13, GEO comms Ku ~52), matched by group (CelesTrak’s lists when available, otherwise our rules -- decision A) with a name-prefix fallback. Tier 2 (estimated): no constellation match, so the band is inferred from the object's mission class -- from CelesTrak’s function groups and the orbit, or, only while CelesTrak is unavailable, from GCAT (enrichEirp.gcat_class; see ARCHITECTURE) -- and the EIRP read from a (band, mission-class) table. Rocket bodies and debris are tagged 'none'. About three-quarters of active payloads get a value; every figure is a boresight / filed-maximum number.</w:t>
      </w:r>
    </w:p>
    <w:p w14:paraId="492EED76" w14:textId="77777777" w:rsidR="00520E07" w:rsidRDefault="00000000">
      <w:r>
        <w:rPr>
          <w:b/>
          <w:color w:val="008000"/>
        </w:rPr>
        <w:t>Downlink and uplink centre frequency. The budget needs a real frequency, not a band letter - both free-space loss and rain attenuation scale with it, and X-band alone spans 8-12 GHz ~3.5 dB. Downlink: exact downlink_low / downlink_high from the SatNOGS DB where the satellite is listed (transmitters linked to the NORAD object by follow ID, then designator, then own number, and the main downlink and uplink picked by rfSelection.choose_rf, at the publish step); otherwise the mid-point of the enriched downlink band; otherwise unknown. Uplink is harder, because it is a different frequency from the downlink and usually a different band: uplink_low / uplink_high from SatNOGS (present only for transceiver / transponder records); otherwise a curated per-constellation uplink band or the standard paired Earth-to-space allocation, taken at mid-point; otherwise unknown. A satellite the station only needs to receive needs no uplink figure.</w:t>
      </w:r>
    </w:p>
    <w:p w14:paraId="2858A1DC" w14:textId="77777777" w:rsidR="00520E07" w:rsidRDefault="00000000">
      <w:r>
        <w:rPr>
          <w:b/>
        </w:rPr>
        <w:t xml:space="preserve">Satellite receive-antenna gain (G_r,sat). </w:t>
      </w:r>
      <w:r>
        <w:t xml:space="preserve">Gain is aperture-limited by the same relation as the ground dish, G ~ eta x (pi D / lambda)^2, and on a spacecraft D is bounded by the bus or the largest deployable. Two physical facts anchor the estimate: low frequencies are gain-capped (a 3U CubeSat with a ~0.3 m antenna at UHF cannot exceed ~2.5 dBi; the same aperture at S-band caps near 17 dBi); and a non-steered LEO satellite that must hear any station in view needs a near-hemispherical pattern (0-6 dBi), a deliberate design choice that removes the </w:t>
      </w:r>
      <w:r>
        <w:lastRenderedPageBreak/>
        <w:t>need for attitude knowledge to be commandable. Estimate by class - rcsSize plus object type plus orbit regime select the row:</w:t>
      </w:r>
    </w:p>
    <w:tbl>
      <w:tblPr>
        <w:tblStyle w:val="GridTable1Light"/>
        <w:tblW w:w="0" w:type="auto"/>
        <w:tblLayout w:type="fixed"/>
        <w:tblLook w:val="04A0" w:firstRow="1" w:lastRow="0" w:firstColumn="1" w:lastColumn="0" w:noHBand="0" w:noVBand="1"/>
      </w:tblPr>
      <w:tblGrid>
        <w:gridCol w:w="3744"/>
        <w:gridCol w:w="3600"/>
        <w:gridCol w:w="2304"/>
      </w:tblGrid>
      <w:tr w:rsidR="00520E07" w14:paraId="5024B526"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B462E2A" w14:textId="77777777" w:rsidR="00520E07" w:rsidRDefault="00000000">
            <w:r>
              <w:t>Class</w:t>
            </w:r>
          </w:p>
        </w:tc>
        <w:tc>
          <w:tcPr>
            <w:tcW w:w="3600" w:type="dxa"/>
          </w:tcPr>
          <w:p w14:paraId="7E65F8C4" w14:textId="77777777" w:rsidR="00520E07" w:rsidRDefault="00000000">
            <w:pPr>
              <w:cnfStyle w:val="100000000000" w:firstRow="1" w:lastRow="0" w:firstColumn="0" w:lastColumn="0" w:oddVBand="0" w:evenVBand="0" w:oddHBand="0" w:evenHBand="0" w:firstRowFirstColumn="0" w:firstRowLastColumn="0" w:lastRowFirstColumn="0" w:lastRowLastColumn="0"/>
            </w:pPr>
            <w:r>
              <w:t>Typical receive antenna</w:t>
            </w:r>
          </w:p>
        </w:tc>
        <w:tc>
          <w:tcPr>
            <w:tcW w:w="2304" w:type="dxa"/>
          </w:tcPr>
          <w:p w14:paraId="29056C9E"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r>
      <w:tr w:rsidR="00520E07" w14:paraId="38E71521"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B466526" w14:textId="77777777" w:rsidR="00520E07" w:rsidRDefault="00000000">
            <w:r>
              <w:t>CubeSat, UHF / VHF command</w:t>
            </w:r>
          </w:p>
        </w:tc>
        <w:tc>
          <w:tcPr>
            <w:tcW w:w="3600" w:type="dxa"/>
          </w:tcPr>
          <w:p w14:paraId="46A31D53" w14:textId="77777777" w:rsidR="00520E07" w:rsidRDefault="00000000">
            <w:pPr>
              <w:cnfStyle w:val="000000000000" w:firstRow="0" w:lastRow="0" w:firstColumn="0" w:lastColumn="0" w:oddVBand="0" w:evenVBand="0" w:oddHBand="0" w:evenHBand="0" w:firstRowFirstColumn="0" w:firstRowLastColumn="0" w:lastRowFirstColumn="0" w:lastRowLastColumn="0"/>
            </w:pPr>
            <w:r>
              <w:t>monopole / turnstile</w:t>
            </w:r>
          </w:p>
        </w:tc>
        <w:tc>
          <w:tcPr>
            <w:tcW w:w="2304" w:type="dxa"/>
          </w:tcPr>
          <w:p w14:paraId="7AA8CDAB" w14:textId="77777777" w:rsidR="00520E07" w:rsidRDefault="00000000">
            <w:pPr>
              <w:cnfStyle w:val="000000000000" w:firstRow="0" w:lastRow="0" w:firstColumn="0" w:lastColumn="0" w:oddVBand="0" w:evenVBand="0" w:oddHBand="0" w:evenHBand="0" w:firstRowFirstColumn="0" w:firstRowLastColumn="0" w:lastRowFirstColumn="0" w:lastRowLastColumn="0"/>
            </w:pPr>
            <w:r>
              <w:t>0-2 dBi</w:t>
            </w:r>
          </w:p>
        </w:tc>
      </w:tr>
      <w:tr w:rsidR="00520E07" w14:paraId="3C2D9400"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14225E25" w14:textId="77777777" w:rsidR="00520E07" w:rsidRDefault="00000000">
            <w:r>
              <w:t>Smallsat, S-band command</w:t>
            </w:r>
          </w:p>
        </w:tc>
        <w:tc>
          <w:tcPr>
            <w:tcW w:w="3600" w:type="dxa"/>
          </w:tcPr>
          <w:p w14:paraId="05826C0A" w14:textId="77777777" w:rsidR="00520E07" w:rsidRDefault="00000000">
            <w:pPr>
              <w:cnfStyle w:val="000000000000" w:firstRow="0" w:lastRow="0" w:firstColumn="0" w:lastColumn="0" w:oddVBand="0" w:evenVBand="0" w:oddHBand="0" w:evenHBand="0" w:firstRowFirstColumn="0" w:firstRowLastColumn="0" w:lastRowFirstColumn="0" w:lastRowLastColumn="0"/>
            </w:pPr>
            <w:r>
              <w:t>patch</w:t>
            </w:r>
          </w:p>
        </w:tc>
        <w:tc>
          <w:tcPr>
            <w:tcW w:w="2304" w:type="dxa"/>
          </w:tcPr>
          <w:p w14:paraId="777770C1" w14:textId="77777777" w:rsidR="00520E07" w:rsidRDefault="00000000">
            <w:pPr>
              <w:cnfStyle w:val="000000000000" w:firstRow="0" w:lastRow="0" w:firstColumn="0" w:lastColumn="0" w:oddVBand="0" w:evenVBand="0" w:oddHBand="0" w:evenHBand="0" w:firstRowFirstColumn="0" w:firstRowLastColumn="0" w:lastRowFirstColumn="0" w:lastRowLastColumn="0"/>
            </w:pPr>
            <w:r>
              <w:t>4-8 dBi</w:t>
            </w:r>
          </w:p>
        </w:tc>
      </w:tr>
      <w:tr w:rsidR="00520E07" w14:paraId="065821D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3B938F74" w14:textId="77777777" w:rsidR="00520E07" w:rsidRDefault="00000000">
            <w:r>
              <w:t>GNSS</w:t>
            </w:r>
          </w:p>
        </w:tc>
        <w:tc>
          <w:tcPr>
            <w:tcW w:w="3600" w:type="dxa"/>
          </w:tcPr>
          <w:p w14:paraId="26F32B9C" w14:textId="77777777" w:rsidR="00520E07" w:rsidRDefault="00000000">
            <w:pPr>
              <w:cnfStyle w:val="000000000000" w:firstRow="0" w:lastRow="0" w:firstColumn="0" w:lastColumn="0" w:oddVBand="0" w:evenVBand="0" w:oddHBand="0" w:evenHBand="0" w:firstRowFirstColumn="0" w:firstRowLastColumn="0" w:lastRowFirstColumn="0" w:lastRowLastColumn="0"/>
            </w:pPr>
            <w:r>
              <w:t>shaped Earth-coverage</w:t>
            </w:r>
          </w:p>
        </w:tc>
        <w:tc>
          <w:tcPr>
            <w:tcW w:w="2304" w:type="dxa"/>
          </w:tcPr>
          <w:p w14:paraId="59DCCAAD" w14:textId="77777777" w:rsidR="00520E07" w:rsidRDefault="00000000">
            <w:pPr>
              <w:cnfStyle w:val="000000000000" w:firstRow="0" w:lastRow="0" w:firstColumn="0" w:lastColumn="0" w:oddVBand="0" w:evenVBand="0" w:oddHBand="0" w:evenHBand="0" w:firstRowFirstColumn="0" w:firstRowLastColumn="0" w:lastRowFirstColumn="0" w:lastRowLastColumn="0"/>
            </w:pPr>
            <w:r>
              <w:t>~13 dBi</w:t>
            </w:r>
          </w:p>
        </w:tc>
      </w:tr>
      <w:tr w:rsidR="00520E07" w14:paraId="5985879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E182560" w14:textId="77777777" w:rsidR="00520E07" w:rsidRDefault="00000000">
            <w:r>
              <w:t>GEO comms, Earth-coverage beam</w:t>
            </w:r>
          </w:p>
        </w:tc>
        <w:tc>
          <w:tcPr>
            <w:tcW w:w="3600" w:type="dxa"/>
          </w:tcPr>
          <w:p w14:paraId="7F5ECB02" w14:textId="77777777" w:rsidR="00520E07" w:rsidRDefault="00000000">
            <w:pPr>
              <w:cnfStyle w:val="000000000000" w:firstRow="0" w:lastRow="0" w:firstColumn="0" w:lastColumn="0" w:oddVBand="0" w:evenVBand="0" w:oddHBand="0" w:evenHBand="0" w:firstRowFirstColumn="0" w:firstRowLastColumn="0" w:lastRowFirstColumn="0" w:lastRowLastColumn="0"/>
            </w:pPr>
            <w:r>
              <w:t>horn</w:t>
            </w:r>
          </w:p>
        </w:tc>
        <w:tc>
          <w:tcPr>
            <w:tcW w:w="2304" w:type="dxa"/>
          </w:tcPr>
          <w:p w14:paraId="729F04BC" w14:textId="77777777" w:rsidR="00520E07" w:rsidRDefault="00000000">
            <w:pPr>
              <w:cnfStyle w:val="000000000000" w:firstRow="0" w:lastRow="0" w:firstColumn="0" w:lastColumn="0" w:oddVBand="0" w:evenVBand="0" w:oddHBand="0" w:evenHBand="0" w:firstRowFirstColumn="0" w:firstRowLastColumn="0" w:lastRowFirstColumn="0" w:lastRowLastColumn="0"/>
            </w:pPr>
            <w:r>
              <w:t>17-20 dBi</w:t>
            </w:r>
          </w:p>
        </w:tc>
      </w:tr>
      <w:tr w:rsidR="00520E07" w14:paraId="34BA98A3"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2B0CB2E" w14:textId="77777777" w:rsidR="00520E07" w:rsidRDefault="00000000">
            <w:r>
              <w:t>Comms, spot beam</w:t>
            </w:r>
          </w:p>
        </w:tc>
        <w:tc>
          <w:tcPr>
            <w:tcW w:w="3600" w:type="dxa"/>
          </w:tcPr>
          <w:p w14:paraId="036F9D8C" w14:textId="77777777" w:rsidR="00520E07" w:rsidRDefault="00000000">
            <w:pPr>
              <w:cnfStyle w:val="000000000000" w:firstRow="0" w:lastRow="0" w:firstColumn="0" w:lastColumn="0" w:oddVBand="0" w:evenVBand="0" w:oddHBand="0" w:evenHBand="0" w:firstRowFirstColumn="0" w:firstRowLastColumn="0" w:lastRowFirstColumn="0" w:lastRowLastColumn="0"/>
            </w:pPr>
            <w:r>
              <w:t>reflector / phased array</w:t>
            </w:r>
          </w:p>
        </w:tc>
        <w:tc>
          <w:tcPr>
            <w:tcW w:w="2304" w:type="dxa"/>
          </w:tcPr>
          <w:p w14:paraId="6BFBC4D2" w14:textId="77777777" w:rsidR="00520E07" w:rsidRDefault="00000000">
            <w:pPr>
              <w:cnfStyle w:val="000000000000" w:firstRow="0" w:lastRow="0" w:firstColumn="0" w:lastColumn="0" w:oddVBand="0" w:evenVBand="0" w:oddHBand="0" w:evenHBand="0" w:firstRowFirstColumn="0" w:firstRowLastColumn="0" w:lastRowFirstColumn="0" w:lastRowLastColumn="0"/>
            </w:pPr>
            <w:r>
              <w:t>30-40 dBi</w:t>
            </w:r>
          </w:p>
        </w:tc>
      </w:tr>
    </w:tbl>
    <w:p w14:paraId="757E71DD" w14:textId="77777777" w:rsidR="00520E07" w:rsidRDefault="00520E07"/>
    <w:p w14:paraId="0EE32486" w14:textId="77777777" w:rsidR="00520E07" w:rsidRDefault="00000000">
      <w:r>
        <w:t>Confidence is +/-3-6 dB for the broad-beam rows. The spot-beam row is the weak point: there the binding question is not the gain figure but whether the beam is pointed at the station, which no catalogue answers - flag those estimated with a wide margin, or unknown.</w:t>
      </w:r>
    </w:p>
    <w:p w14:paraId="3AFCD843" w14:textId="77777777" w:rsidR="00520E07" w:rsidRDefault="00000000">
      <w:r>
        <w:rPr>
          <w:b/>
        </w:rPr>
        <w:t xml:space="preserve">Satellite system noise temperature (T_sys,sat). </w:t>
      </w:r>
      <w:r>
        <w:t>This is not symmetric with the ground station's, because of what each antenna looks at: the ground-station antenna points up at cold sky (antenna temperature 10-60 K), while the satellite antenna points down at the warm Earth, which fills the beam (~290 K). The receiver contribution is loosely shared - both ends build LNAs from the same short menu of microwave transistor technologies, so an uncooled front end is ~50-150 K at S/X-band either way - but the satellite cannot cryogenically cool its receiver and runs warmer thermally. So T_sys,sat ~ 290 K (Earth-filling antenna) + ~150 K (uncooled LNA + feed) ~ 400-600 K. Use 500 K (~27 dB-K) as the class default; it varies little between missions because the 290 K Earth dominates.</w:t>
      </w:r>
    </w:p>
    <w:p w14:paraId="110142EE" w14:textId="77777777" w:rsidR="00520E07" w:rsidRDefault="00000000">
      <w:r>
        <w:rPr>
          <w:b/>
        </w:rPr>
        <w:t xml:space="preserve">Satellite G/T. </w:t>
      </w:r>
      <w:r>
        <w:t>Synthesised directly from the two estimates above: G/T_sat (dB/K) = G_r,sat (dBi) - 10 x log10(T_sys,sat).</w:t>
      </w:r>
    </w:p>
    <w:tbl>
      <w:tblPr>
        <w:tblStyle w:val="GridTable1Light"/>
        <w:tblW w:w="0" w:type="auto"/>
        <w:tblLayout w:type="fixed"/>
        <w:tblLook w:val="04A0" w:firstRow="1" w:lastRow="0" w:firstColumn="1" w:lastColumn="0" w:noHBand="0" w:noVBand="1"/>
      </w:tblPr>
      <w:tblGrid>
        <w:gridCol w:w="3744"/>
        <w:gridCol w:w="2016"/>
        <w:gridCol w:w="2016"/>
        <w:gridCol w:w="2736"/>
      </w:tblGrid>
      <w:tr w:rsidR="00520E07" w14:paraId="21F6001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8716DF6" w14:textId="77777777" w:rsidR="00520E07" w:rsidRDefault="00000000">
            <w:r>
              <w:t>Case</w:t>
            </w:r>
          </w:p>
        </w:tc>
        <w:tc>
          <w:tcPr>
            <w:tcW w:w="2016" w:type="dxa"/>
          </w:tcPr>
          <w:p w14:paraId="32947DD7"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c>
          <w:tcPr>
            <w:tcW w:w="2016" w:type="dxa"/>
          </w:tcPr>
          <w:p w14:paraId="05AC642C" w14:textId="77777777" w:rsidR="00520E07" w:rsidRDefault="00000000">
            <w:pPr>
              <w:cnfStyle w:val="100000000000" w:firstRow="1" w:lastRow="0" w:firstColumn="0" w:lastColumn="0" w:oddVBand="0" w:evenVBand="0" w:oddHBand="0" w:evenHBand="0" w:firstRowFirstColumn="0" w:firstRowLastColumn="0" w:lastRowFirstColumn="0" w:lastRowLastColumn="0"/>
            </w:pPr>
            <w:r>
              <w:t>T_sys,sat</w:t>
            </w:r>
          </w:p>
        </w:tc>
        <w:tc>
          <w:tcPr>
            <w:tcW w:w="2736" w:type="dxa"/>
          </w:tcPr>
          <w:p w14:paraId="418B8EE7" w14:textId="77777777" w:rsidR="00520E07" w:rsidRDefault="00000000">
            <w:pPr>
              <w:cnfStyle w:val="100000000000" w:firstRow="1" w:lastRow="0" w:firstColumn="0" w:lastColumn="0" w:oddVBand="0" w:evenVBand="0" w:oddHBand="0" w:evenHBand="0" w:firstRowFirstColumn="0" w:firstRowLastColumn="0" w:lastRowFirstColumn="0" w:lastRowLastColumn="0"/>
            </w:pPr>
            <w:r>
              <w:t>G/T_sat</w:t>
            </w:r>
          </w:p>
        </w:tc>
      </w:tr>
      <w:tr w:rsidR="00520E07" w14:paraId="11B00287"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56F74AF" w14:textId="77777777" w:rsidR="00520E07" w:rsidRDefault="00000000">
            <w:r>
              <w:t>CubeSat, UHF command</w:t>
            </w:r>
          </w:p>
        </w:tc>
        <w:tc>
          <w:tcPr>
            <w:tcW w:w="2016" w:type="dxa"/>
          </w:tcPr>
          <w:p w14:paraId="4FDC4C18" w14:textId="77777777" w:rsidR="00520E07" w:rsidRDefault="00000000">
            <w:pPr>
              <w:cnfStyle w:val="000000000000" w:firstRow="0" w:lastRow="0" w:firstColumn="0" w:lastColumn="0" w:oddVBand="0" w:evenVBand="0" w:oddHBand="0" w:evenHBand="0" w:firstRowFirstColumn="0" w:firstRowLastColumn="0" w:lastRowFirstColumn="0" w:lastRowLastColumn="0"/>
            </w:pPr>
            <w:r>
              <w:t>+2 dBi</w:t>
            </w:r>
          </w:p>
        </w:tc>
        <w:tc>
          <w:tcPr>
            <w:tcW w:w="2016" w:type="dxa"/>
          </w:tcPr>
          <w:p w14:paraId="51600B8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6CA85ACB" w14:textId="77777777" w:rsidR="00520E07" w:rsidRDefault="00000000">
            <w:pPr>
              <w:cnfStyle w:val="000000000000" w:firstRow="0" w:lastRow="0" w:firstColumn="0" w:lastColumn="0" w:oddVBand="0" w:evenVBand="0" w:oddHBand="0" w:evenHBand="0" w:firstRowFirstColumn="0" w:firstRowLastColumn="0" w:lastRowFirstColumn="0" w:lastRowLastColumn="0"/>
            </w:pPr>
            <w:r>
              <w:t>-25 dB/K</w:t>
            </w:r>
          </w:p>
        </w:tc>
      </w:tr>
      <w:tr w:rsidR="00520E07" w14:paraId="25FD529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85DB45C" w14:textId="77777777" w:rsidR="00520E07" w:rsidRDefault="00000000">
            <w:r>
              <w:t>Smallsat, S-band</w:t>
            </w:r>
          </w:p>
        </w:tc>
        <w:tc>
          <w:tcPr>
            <w:tcW w:w="2016" w:type="dxa"/>
          </w:tcPr>
          <w:p w14:paraId="2DDCF38E" w14:textId="77777777" w:rsidR="00520E07" w:rsidRDefault="00000000">
            <w:pPr>
              <w:cnfStyle w:val="000000000000" w:firstRow="0" w:lastRow="0" w:firstColumn="0" w:lastColumn="0" w:oddVBand="0" w:evenVBand="0" w:oddHBand="0" w:evenHBand="0" w:firstRowFirstColumn="0" w:firstRowLastColumn="0" w:lastRowFirstColumn="0" w:lastRowLastColumn="0"/>
            </w:pPr>
            <w:r>
              <w:t>+6 dBi</w:t>
            </w:r>
          </w:p>
        </w:tc>
        <w:tc>
          <w:tcPr>
            <w:tcW w:w="2016" w:type="dxa"/>
          </w:tcPr>
          <w:p w14:paraId="10786907"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7661EE3B" w14:textId="77777777" w:rsidR="00520E07" w:rsidRDefault="00000000">
            <w:pPr>
              <w:cnfStyle w:val="000000000000" w:firstRow="0" w:lastRow="0" w:firstColumn="0" w:lastColumn="0" w:oddVBand="0" w:evenVBand="0" w:oddHBand="0" w:evenHBand="0" w:firstRowFirstColumn="0" w:firstRowLastColumn="0" w:lastRowFirstColumn="0" w:lastRowLastColumn="0"/>
            </w:pPr>
            <w:r>
              <w:t>-21 dB/K</w:t>
            </w:r>
          </w:p>
        </w:tc>
      </w:tr>
      <w:tr w:rsidR="00520E07" w14:paraId="6A1B186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0255EF6E" w14:textId="77777777" w:rsidR="00520E07" w:rsidRDefault="00000000">
            <w:r>
              <w:t>GEO, Earth-coverage</w:t>
            </w:r>
          </w:p>
        </w:tc>
        <w:tc>
          <w:tcPr>
            <w:tcW w:w="2016" w:type="dxa"/>
          </w:tcPr>
          <w:p w14:paraId="35CF0582" w14:textId="77777777" w:rsidR="00520E07" w:rsidRDefault="00000000">
            <w:pPr>
              <w:cnfStyle w:val="000000000000" w:firstRow="0" w:lastRow="0" w:firstColumn="0" w:lastColumn="0" w:oddVBand="0" w:evenVBand="0" w:oddHBand="0" w:evenHBand="0" w:firstRowFirstColumn="0" w:firstRowLastColumn="0" w:lastRowFirstColumn="0" w:lastRowLastColumn="0"/>
            </w:pPr>
            <w:r>
              <w:t>+18 dBi</w:t>
            </w:r>
          </w:p>
        </w:tc>
        <w:tc>
          <w:tcPr>
            <w:tcW w:w="2016" w:type="dxa"/>
          </w:tcPr>
          <w:p w14:paraId="62132F0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15013356" w14:textId="77777777" w:rsidR="00520E07" w:rsidRDefault="00000000">
            <w:pPr>
              <w:cnfStyle w:val="000000000000" w:firstRow="0" w:lastRow="0" w:firstColumn="0" w:lastColumn="0" w:oddVBand="0" w:evenVBand="0" w:oddHBand="0" w:evenHBand="0" w:firstRowFirstColumn="0" w:firstRowLastColumn="0" w:lastRowFirstColumn="0" w:lastRowLastColumn="0"/>
            </w:pPr>
            <w:r>
              <w:t>-9 dB/K</w:t>
            </w:r>
          </w:p>
        </w:tc>
      </w:tr>
      <w:tr w:rsidR="00520E07" w14:paraId="58FD09FD"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C83D6B3" w14:textId="77777777" w:rsidR="00520E07" w:rsidRDefault="00000000">
            <w:r>
              <w:t>GEO, spot beam</w:t>
            </w:r>
          </w:p>
        </w:tc>
        <w:tc>
          <w:tcPr>
            <w:tcW w:w="2016" w:type="dxa"/>
          </w:tcPr>
          <w:p w14:paraId="58D05C1B" w14:textId="77777777" w:rsidR="00520E07" w:rsidRDefault="00000000">
            <w:pPr>
              <w:cnfStyle w:val="000000000000" w:firstRow="0" w:lastRow="0" w:firstColumn="0" w:lastColumn="0" w:oddVBand="0" w:evenVBand="0" w:oddHBand="0" w:evenHBand="0" w:firstRowFirstColumn="0" w:firstRowLastColumn="0" w:lastRowFirstColumn="0" w:lastRowLastColumn="0"/>
            </w:pPr>
            <w:r>
              <w:t>+35 dBi</w:t>
            </w:r>
          </w:p>
        </w:tc>
        <w:tc>
          <w:tcPr>
            <w:tcW w:w="2016" w:type="dxa"/>
          </w:tcPr>
          <w:p w14:paraId="4C6A51CC"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25D0DEB8" w14:textId="77777777" w:rsidR="00520E07" w:rsidRDefault="00000000">
            <w:pPr>
              <w:cnfStyle w:val="000000000000" w:firstRow="0" w:lastRow="0" w:firstColumn="0" w:lastColumn="0" w:oddVBand="0" w:evenVBand="0" w:oddHBand="0" w:evenHBand="0" w:firstRowFirstColumn="0" w:firstRowLastColumn="0" w:lastRowFirstColumn="0" w:lastRowLastColumn="0"/>
            </w:pPr>
            <w:r>
              <w:t>+8 dB/K</w:t>
            </w:r>
          </w:p>
        </w:tc>
      </w:tr>
    </w:tbl>
    <w:p w14:paraId="7E75243F" w14:textId="77777777" w:rsidR="00520E07" w:rsidRDefault="00520E07"/>
    <w:p w14:paraId="6EFC6FF5" w14:textId="77777777" w:rsidR="00520E07" w:rsidRDefault="00000000">
      <w:r>
        <w:t>Net confidence ~ +/-3 dB - coarse, but enough for the Green / Yellow / Red triage, and the strongly negative CubeSat figures correctly predict that those uplinks need substantial ground-station EIRP to close.</w:t>
      </w:r>
    </w:p>
    <w:p w14:paraId="655FF992" w14:textId="77777777" w:rsidR="00520E07" w:rsidRDefault="00000000">
      <w:r>
        <w:rPr>
          <w:b/>
        </w:rPr>
        <w:t xml:space="preserve">Downlink bandwidth, data rate, required Eb/N0. </w:t>
      </w:r>
      <w:r>
        <w:t xml:space="preserve">Bandwidth from SatNOGS baud + mode (symbol rate x (1 + roll-off) for PSK/QPSK, Carson's rule for FM/FSK); data rate from baud x </w:t>
      </w:r>
      <w:r>
        <w:lastRenderedPageBreak/>
        <w:t>bits-per-symbol implied by mode; required Eb/N0 from mode assuming a typical code (uncoded BPSK/QPSK ~9.6 dB, rate-1/2 coded ~4-5 dB, modern LDPC ~1-4 dB). Class-typical defaults where SatNOGS has no record. These three are link-design parameters, not satellite hardware; where the scheduled contact's real waveform is known it should override any estimate.</w:t>
      </w:r>
    </w:p>
    <w:p w14:paraId="2DF641B6" w14:textId="77777777" w:rsidR="00520E07" w:rsidRDefault="00000000">
      <w:r>
        <w:rPr>
          <w:b/>
        </w:rPr>
        <w:t xml:space="preserve">Polarization. </w:t>
      </w:r>
      <w:r>
        <w:t>Deliberately not estimated per satellite. A polarization mismatch is straightforward to correct at the ground station (a switchable or auto-tracking feed), so it is carried as a fixed allowance inside Lo rather than as a per-satellite unknown.</w:t>
      </w:r>
    </w:p>
    <w:p w14:paraId="5B43BDA1" w14:textId="77777777" w:rsidR="00520E07" w:rsidRDefault="00000000">
      <w:r>
        <w:t>Confidence tags and how the solver uses them:</w:t>
      </w:r>
    </w:p>
    <w:tbl>
      <w:tblPr>
        <w:tblStyle w:val="GridTable1Light"/>
        <w:tblW w:w="0" w:type="auto"/>
        <w:tblLayout w:type="fixed"/>
        <w:tblLook w:val="04A0" w:firstRow="1" w:lastRow="0" w:firstColumn="1" w:lastColumn="0" w:noHBand="0" w:noVBand="1"/>
      </w:tblPr>
      <w:tblGrid>
        <w:gridCol w:w="1872"/>
        <w:gridCol w:w="4464"/>
        <w:gridCol w:w="2736"/>
      </w:tblGrid>
      <w:tr w:rsidR="00520E07" w14:paraId="306FB80A"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CEB383" w14:textId="77777777" w:rsidR="00520E07" w:rsidRDefault="00000000">
            <w:r>
              <w:t>Tag</w:t>
            </w:r>
          </w:p>
        </w:tc>
        <w:tc>
          <w:tcPr>
            <w:tcW w:w="4464" w:type="dxa"/>
          </w:tcPr>
          <w:p w14:paraId="24C98341" w14:textId="77777777" w:rsidR="00520E07"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736" w:type="dxa"/>
          </w:tcPr>
          <w:p w14:paraId="61BD2635" w14:textId="77777777" w:rsidR="00520E07" w:rsidRDefault="00000000">
            <w:pPr>
              <w:cnfStyle w:val="100000000000" w:firstRow="1" w:lastRow="0" w:firstColumn="0" w:lastColumn="0" w:oddVBand="0" w:evenVBand="0" w:oddHBand="0" w:evenHBand="0" w:firstRowFirstColumn="0" w:firstRowLastColumn="0" w:lastRowFirstColumn="0" w:lastRowLastColumn="0"/>
            </w:pPr>
            <w:r>
              <w:t>Solver treatment</w:t>
            </w:r>
          </w:p>
        </w:tc>
      </w:tr>
      <w:tr w:rsidR="00520E07" w14:paraId="328466B0"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48F429FB" w14:textId="77777777" w:rsidR="00520E07" w:rsidRDefault="00000000">
            <w:r>
              <w:t>filing</w:t>
            </w:r>
          </w:p>
        </w:tc>
        <w:tc>
          <w:tcPr>
            <w:tcW w:w="4464" w:type="dxa"/>
          </w:tcPr>
          <w:p w14:paraId="59FB4D8F"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an FCC / ITU filing, an ICD, or a documented SatNOGS transmitter</w:t>
            </w:r>
          </w:p>
        </w:tc>
        <w:tc>
          <w:tcPr>
            <w:tcW w:w="2736" w:type="dxa"/>
          </w:tcPr>
          <w:p w14:paraId="18DB5CD0" w14:textId="77777777" w:rsidR="00520E07" w:rsidRDefault="00000000">
            <w:pPr>
              <w:cnfStyle w:val="000000000000" w:firstRow="0" w:lastRow="0" w:firstColumn="0" w:lastColumn="0" w:oddVBand="0" w:evenVBand="0" w:oddHBand="0" w:evenHBand="0" w:firstRowFirstColumn="0" w:firstRowLastColumn="0" w:lastRowFirstColumn="0" w:lastRowLastColumn="0"/>
            </w:pPr>
            <w:r>
              <w:t>nominal margin</w:t>
            </w:r>
          </w:p>
        </w:tc>
      </w:tr>
      <w:tr w:rsidR="00520E07" w14:paraId="7C9D0705"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1C644096" w14:textId="77777777" w:rsidR="00520E07" w:rsidRDefault="00000000">
            <w:r>
              <w:t>convention</w:t>
            </w:r>
          </w:p>
        </w:tc>
        <w:tc>
          <w:tcPr>
            <w:tcW w:w="4464" w:type="dxa"/>
          </w:tcPr>
          <w:p w14:paraId="4D0E7B61"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 standard band plan, paired allocation, or mid-point rule</w:t>
            </w:r>
          </w:p>
        </w:tc>
        <w:tc>
          <w:tcPr>
            <w:tcW w:w="2736" w:type="dxa"/>
          </w:tcPr>
          <w:p w14:paraId="3FA01D9E" w14:textId="77777777" w:rsidR="00520E07" w:rsidRDefault="00000000">
            <w:pPr>
              <w:cnfStyle w:val="000000000000" w:firstRow="0" w:lastRow="0" w:firstColumn="0" w:lastColumn="0" w:oddVBand="0" w:evenVBand="0" w:oddHBand="0" w:evenHBand="0" w:firstRowFirstColumn="0" w:firstRowLastColumn="0" w:lastRowFirstColumn="0" w:lastRowLastColumn="0"/>
            </w:pPr>
            <w:r>
              <w:t>+1-2 dB extra margin</w:t>
            </w:r>
          </w:p>
        </w:tc>
      </w:tr>
      <w:tr w:rsidR="00520E07" w14:paraId="2B360B27"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2F2335BE" w14:textId="77777777" w:rsidR="00520E07" w:rsidRDefault="00000000">
            <w:r>
              <w:t>estimated</w:t>
            </w:r>
          </w:p>
        </w:tc>
        <w:tc>
          <w:tcPr>
            <w:tcW w:w="4464" w:type="dxa"/>
          </w:tcPr>
          <w:p w14:paraId="74D1754A" w14:textId="77777777" w:rsidR="00520E07" w:rsidRDefault="00000000">
            <w:pPr>
              <w:cnfStyle w:val="000000000000" w:firstRow="0" w:lastRow="0" w:firstColumn="0" w:lastColumn="0" w:oddVBand="0" w:evenVBand="0" w:oddHBand="0" w:evenHBand="0" w:firstRowFirstColumn="0" w:firstRowLastColumn="0" w:lastRowFirstColumn="0" w:lastRowLastColumn="0"/>
            </w:pPr>
            <w:r>
              <w:t>class-typical table value</w:t>
            </w:r>
          </w:p>
        </w:tc>
        <w:tc>
          <w:tcPr>
            <w:tcW w:w="2736" w:type="dxa"/>
          </w:tcPr>
          <w:p w14:paraId="228D8BB9" w14:textId="77777777" w:rsidR="00520E07" w:rsidRDefault="00000000">
            <w:pPr>
              <w:cnfStyle w:val="000000000000" w:firstRow="0" w:lastRow="0" w:firstColumn="0" w:lastColumn="0" w:oddVBand="0" w:evenVBand="0" w:oddHBand="0" w:evenHBand="0" w:firstRowFirstColumn="0" w:firstRowLastColumn="0" w:lastRowFirstColumn="0" w:lastRowLastColumn="0"/>
            </w:pPr>
            <w:r>
              <w:t>+3-6 dB extra margin; never report GREEN on these alone</w:t>
            </w:r>
          </w:p>
        </w:tc>
      </w:tr>
      <w:tr w:rsidR="00520E07" w14:paraId="2E6E788C"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5356B3EE" w14:textId="77777777" w:rsidR="00520E07" w:rsidRDefault="00000000">
            <w:r>
              <w:t>unknown</w:t>
            </w:r>
          </w:p>
        </w:tc>
        <w:tc>
          <w:tcPr>
            <w:tcW w:w="4464" w:type="dxa"/>
          </w:tcPr>
          <w:p w14:paraId="4041865B" w14:textId="77777777" w:rsidR="00520E07" w:rsidRDefault="00000000">
            <w:pPr>
              <w:cnfStyle w:val="000000000000" w:firstRow="0" w:lastRow="0" w:firstColumn="0" w:lastColumn="0" w:oddVBand="0" w:evenVBand="0" w:oddHBand="0" w:evenHBand="0" w:firstRowFirstColumn="0" w:firstRowLastColumn="0" w:lastRowFirstColumn="0" w:lastRowLastColumn="0"/>
            </w:pPr>
            <w:r>
              <w:t>not even the class is clear</w:t>
            </w:r>
          </w:p>
        </w:tc>
        <w:tc>
          <w:tcPr>
            <w:tcW w:w="2736" w:type="dxa"/>
          </w:tcPr>
          <w:p w14:paraId="2CCC232E" w14:textId="77777777" w:rsidR="00520E07" w:rsidRDefault="00000000">
            <w:pPr>
              <w:cnfStyle w:val="000000000000" w:firstRow="0" w:lastRow="0" w:firstColumn="0" w:lastColumn="0" w:oddVBand="0" w:evenVBand="0" w:oddHBand="0" w:evenHBand="0" w:firstRowFirstColumn="0" w:firstRowLastColumn="0" w:lastRowFirstColumn="0" w:lastRowLastColumn="0"/>
            </w:pPr>
            <w:r>
              <w:t>that direction cannot be evaluated - report it as such, not as RED</w:t>
            </w:r>
          </w:p>
        </w:tc>
      </w:tr>
    </w:tbl>
    <w:p w14:paraId="5F136EB8" w14:textId="77777777" w:rsidR="00520E07" w:rsidRDefault="00520E07"/>
    <w:p w14:paraId="078B7D36" w14:textId="77777777" w:rsidR="00520E07" w:rsidRDefault="00000000">
      <w:r>
        <w:rPr>
          <w:b/>
        </w:rPr>
        <w:t xml:space="preserve">Known limitations. </w:t>
      </w:r>
      <w:r>
        <w:t>Steered high-gain antennas - the gain table is meaningless when the real question is beam pointing; these resolve to estimated with a wide margin at best. Coverage - SatNOGS lists ~1.5-2.5k satellites (amateur, CubeSat, university, some commercial smallsat, weather); large commercial GEO / LEO comms at per-satellite granularity, military and most operational government payloads are absent, and for those only the curated constellation tables and the class fallbacks apply. Boresight figures - estimated EIRP and G/T are on-axis / filed-maximum. Estimated frequencies - a band mid-point can be a few dB off on path loss and more on rain; treat any convention-tagged frequency result as indicative.</w:t>
      </w:r>
    </w:p>
    <w:p w14:paraId="0D4F3778" w14:textId="77777777" w:rsidR="00F65629" w:rsidRDefault="00000000">
      <w:pPr>
        <w:pStyle w:val="Heading1"/>
      </w:pPr>
      <w:bookmarkStart w:id="23" w:name="_Toc239257564"/>
      <w:r>
        <w:lastRenderedPageBreak/>
        <w:t>Launches</w:t>
      </w:r>
      <w:bookmarkEnd w:id="23"/>
    </w:p>
    <w:p w14:paraId="330FA892" w14:textId="77777777" w:rsidR="00F65629" w:rsidRDefault="00000000">
      <w:pPr>
        <w:pStyle w:val="Heading2"/>
      </w:pPr>
      <w:bookmarkStart w:id="24" w:name="_Toc239257565"/>
      <w:r>
        <w:t>Launch Library 2 (LL2) + GCAT Payload Correlation</w:t>
      </w:r>
      <w:bookmarkEnd w:id="24"/>
    </w:p>
    <w:p w14:paraId="7AC2C8CB" w14:textId="77777777" w:rsidR="00F65629" w:rsidRDefault="00000000">
      <w:pPr>
        <w:pStyle w:val="Heading3"/>
      </w:pPr>
      <w:r>
        <w:t>1. Purpose</w:t>
      </w:r>
    </w:p>
    <w:p w14:paraId="1D9E1932" w14:textId="77777777" w:rsidR="00F65629" w:rsidRDefault="00000000">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14:paraId="553959F8" w14:textId="77777777" w:rsidR="00F65629" w:rsidRDefault="00000000">
      <w:pPr>
        <w:pStyle w:val="Heading3"/>
      </w:pPr>
      <w:r>
        <w:t>2. Data Sources</w:t>
      </w:r>
    </w:p>
    <w:p w14:paraId="143D71E3" w14:textId="77777777" w:rsidR="00F65629" w:rsidRDefault="00000000">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14:paraId="1446CF6F" w14:textId="77777777" w:rsidR="00F65629" w:rsidRDefault="00000000">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14:paraId="7B90911D" w14:textId="77777777" w:rsidR="00F65629" w:rsidRDefault="00000000">
      <w:r>
        <w:t>Two further entities embedded in every LL2 launch record turn out to be their own normalised, LL2-native tables rather than flat text fields, each with its own stable id — no fuzzy matching needed to link them, unlike the GCAT payload correlation below:</w:t>
      </w:r>
    </w:p>
    <w:p w14:paraId="741C03C9" w14:textId="77777777" w:rsidR="00F65629" w:rsidRDefault="00000000">
      <w:pPr>
        <w:pStyle w:val="ListParagraph"/>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14:paraId="71CA38C4" w14:textId="77777777" w:rsidR="00F65629" w:rsidRDefault="00000000">
      <w:pPr>
        <w:pStyle w:val="ListParagraph"/>
      </w:pPr>
      <w:r>
        <w:t xml:space="preserve">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w:t>
      </w:r>
      <w:r>
        <w:lastRenderedPageBreak/>
        <w:t>needs a third, not-yet-verified source (Wikidata is the likely candidate) — not fabricated here.</w:t>
      </w:r>
    </w:p>
    <w:p w14:paraId="75F0B60E" w14:textId="77777777" w:rsidR="00F65629" w:rsidRDefault="00000000">
      <w:r>
        <w:t>Gap: LL2 has no payload field. The only payload-adjacent field is payload_capacity, a generic rating on the spacecraft’s configuration, not the actual identity or mass of what flew on a given launch.</w:t>
      </w:r>
    </w:p>
    <w:p w14:paraId="2E8524DB" w14:textId="77777777" w:rsidR="00F65629" w:rsidRDefault="00000000">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14:paraId="44E3C372" w14:textId="77777777" w:rsidR="00F65629" w:rsidRDefault="00000000">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 Built 2026-10-09 as scripts/ingestGcat.py (below), which also loads psatcat.tsv -- each payload’s own class, A academic, B commercial, C civil government, D defence -- and orgs.tsv, for the ON-ORBIT overview’s sector split.</w:t>
      </w:r>
    </w:p>
    <w:p w14:paraId="70CDB6BE" w14:textId="77777777" w:rsidR="00F65629" w:rsidRDefault="00000000">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14:paraId="1EE8780F" w14:textId="77777777" w:rsidR="00F65629" w:rsidRDefault="00000000">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14:paraId="5752939E" w14:textId="77777777" w:rsidR="00F65629" w:rsidRDefault="00000000">
      <w:pPr>
        <w:pStyle w:val="Heading3"/>
      </w:pPr>
      <w:r>
        <w:t>3. Ingestion Process</w:t>
      </w:r>
    </w:p>
    <w:p w14:paraId="15F5E8C5" w14:textId="77777777" w:rsidR="00F65629" w:rsidRDefault="00000000">
      <w:r>
        <w:t>Three separate scripts, matching the existing per-domain-process pattern (ingestOrbitalData.py / ingestSatcat.py):</w:t>
      </w:r>
    </w:p>
    <w:p w14:paraId="15EF9547" w14:textId="77777777" w:rsidR="00F65629" w:rsidRDefault="00000000">
      <w:pPr>
        <w:pStyle w:val="ListParagraph"/>
      </w:pPr>
      <w:r>
        <w:t xml:space="preserve">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w:t>
      </w:r>
      <w:r>
        <w:lastRenderedPageBreak/>
        <w:t>launch_vehicles alongside launches in the same pass — both are already nested in every launch record fetched, so this costs zero additional requests.</w:t>
      </w:r>
    </w:p>
    <w:p w14:paraId="233E71C1" w14:textId="77777777" w:rsidR="00F65629" w:rsidRDefault="00000000">
      <w:pPr>
        <w:pStyle w:val="ListParagraph"/>
      </w:pPr>
      <w:r>
        <w:rPr>
          <w:color w:val="008000"/>
        </w:rPr>
        <w:t>scripts/ingestGcat.py — Implemented 2026-10-09 (planned here as ingestGcatPayloads.py). Downloads four GCAT files weekly (satcat, psatcat, orgs, launchlog; ~30 MB, no auth, CC-BY-4.0), with If-Modified-Since so unchanged files are skipped, and replaces each table whole inside one transaction in its own database, ingestionGCAT.db (gcat.db until 2026-10-21: gcatObjects, gcatPayloads, gcatOrgs, gcatLaunches; the website reads copies of gcatLaunches, gcatOrgs and a trimmed gcatObjects in siteOrbital.db) -- a separate database because GCAT now serves two sections, Launches and the ON-ORBIT overview. Matching GCAT launches to LL2 launches by date + site, with method/confidence in launch_payloads, becomes a separate step once LL2 ingestion exists.</w:t>
      </w:r>
    </w:p>
    <w:p w14:paraId="2D9EABFE" w14:textId="77777777" w:rsidR="00F65629" w:rsidRDefault="00000000">
      <w:pPr>
        <w:pStyle w:val="ListParagraph"/>
      </w:pPr>
      <w:r>
        <w:t>ingestLaunchesRecent.py — lightweight recurring sync pulling only upcoming/recently-updated launches, a handful of requests at most, safe for a frequent cron cadence.</w:t>
      </w:r>
    </w:p>
    <w:p w14:paraId="3B38EF90" w14:textId="77777777" w:rsidR="00F65629" w:rsidRDefault="00F65629"/>
    <w:p w14:paraId="124B3B4F" w14:textId="77777777" w:rsidR="00F65629" w:rsidRDefault="00000000">
      <w:r>
        <w:t>Cron: the weekly GCAT entry (scripts/ingestGcat.py, Sunday 03:00 server time) is in setupCron.sh, using the same idempotent marker-based reinstall pattern; ingestLaunchesRecent.py (daily) is still to add. ingestLaunches.py itself is a one-time backfill, not scheduled.</w:t>
      </w:r>
    </w:p>
    <w:p w14:paraId="6B2F10ED" w14:textId="77777777" w:rsidR="00F65629" w:rsidRDefault="00000000">
      <w:pPr>
        <w:pStyle w:val="Heading3"/>
      </w:pPr>
      <w:r>
        <w:t>4. Storage</w:t>
      </w:r>
    </w:p>
    <w:p w14:paraId="07A93C07" w14:textId="77777777" w:rsidR="00F65629" w:rsidRDefault="00000000">
      <w:r>
        <w:rPr>
          <w:color w:val="008000"/>
        </w:rPr>
        <w:t>The data will be held in five tables in a new domain database (SQLite, WAL mode; planned as ingestionDBs/launches.db, under the 2026-10 convention databases/ingestion&lt;Source&gt;.db, published into a site file)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 As built, GCAT’s own tables live in ingestionGCAT.db (see ingestGcat.py above); launches.db keeps the LL2 tables and the launch_payloads link.</w:t>
      </w:r>
    </w:p>
    <w:p w14:paraId="027089A0" w14:textId="77777777" w:rsidR="00F65629" w:rsidRDefault="00000000">
      <w:r>
        <w:t>ER Diagram (Entity Relationship Diagram)</w:t>
      </w:r>
    </w:p>
    <w:p w14:paraId="325C71A1" w14:textId="77777777" w:rsidR="00F65629" w:rsidRDefault="00000000">
      <w:r>
        <w:t xml:space="preserve">    LAUNCHES {</w:t>
      </w:r>
    </w:p>
    <w:p w14:paraId="1F7FF14E" w14:textId="77777777" w:rsidR="00F65629" w:rsidRDefault="00000000">
      <w:r>
        <w:t xml:space="preserve">        TEXT id PK</w:t>
      </w:r>
    </w:p>
    <w:p w14:paraId="0A58F037" w14:textId="77777777" w:rsidR="00F65629" w:rsidRDefault="00000000">
      <w:r>
        <w:t xml:space="preserve">        TEXT name</w:t>
      </w:r>
    </w:p>
    <w:p w14:paraId="11042E46" w14:textId="77777777" w:rsidR="00F65629" w:rsidRDefault="00000000">
      <w:r>
        <w:t xml:space="preserve">        DATETIME net</w:t>
      </w:r>
    </w:p>
    <w:p w14:paraId="686FE10F" w14:textId="77777777" w:rsidR="00F65629" w:rsidRDefault="00000000">
      <w:r>
        <w:t xml:space="preserve">        DATETIME windowStart</w:t>
      </w:r>
    </w:p>
    <w:p w14:paraId="2719EE0B" w14:textId="77777777" w:rsidR="00F65629" w:rsidRDefault="00000000">
      <w:r>
        <w:t xml:space="preserve">        DATETIME windowEnd</w:t>
      </w:r>
    </w:p>
    <w:p w14:paraId="28CDDD8F" w14:textId="77777777" w:rsidR="00F65629" w:rsidRDefault="00000000">
      <w:r>
        <w:t xml:space="preserve">        TEXT status</w:t>
      </w:r>
    </w:p>
    <w:p w14:paraId="7CB98E50" w14:textId="77777777" w:rsidR="00F65629" w:rsidRDefault="00000000">
      <w:r>
        <w:t xml:space="preserve">        TEXT failReason</w:t>
      </w:r>
    </w:p>
    <w:p w14:paraId="75958B52" w14:textId="77777777" w:rsidR="00F65629" w:rsidRDefault="00000000">
      <w:r>
        <w:t xml:space="preserve">        TEXT missionName</w:t>
      </w:r>
    </w:p>
    <w:p w14:paraId="050EB72A" w14:textId="77777777" w:rsidR="00F65629" w:rsidRDefault="00000000">
      <w:r>
        <w:t xml:space="preserve">        TEXT missionDescription</w:t>
      </w:r>
    </w:p>
    <w:p w14:paraId="209568CD" w14:textId="77777777" w:rsidR="00F65629" w:rsidRDefault="00000000">
      <w:r>
        <w:t xml:space="preserve">        TEXT missionType</w:t>
      </w:r>
    </w:p>
    <w:p w14:paraId="1EE25033" w14:textId="77777777" w:rsidR="00F65629" w:rsidRDefault="00000000">
      <w:r>
        <w:t xml:space="preserve">        TEXT orbitName</w:t>
      </w:r>
    </w:p>
    <w:p w14:paraId="6B2B7231" w14:textId="77777777" w:rsidR="00F65629" w:rsidRDefault="00000000">
      <w:r>
        <w:t xml:space="preserve">        TEXT padName</w:t>
      </w:r>
    </w:p>
    <w:p w14:paraId="7CC8AE72" w14:textId="77777777" w:rsidR="00F65629" w:rsidRDefault="00000000">
      <w:r>
        <w:t xml:space="preserve">        TEXT locationName</w:t>
      </w:r>
    </w:p>
    <w:p w14:paraId="39D933F1" w14:textId="77777777" w:rsidR="00F65629" w:rsidRDefault="00000000">
      <w:r>
        <w:lastRenderedPageBreak/>
        <w:t xml:space="preserve">        TEXT countryCode</w:t>
      </w:r>
    </w:p>
    <w:p w14:paraId="5CAA6703" w14:textId="77777777" w:rsidR="00F65629" w:rsidRDefault="00000000">
      <w:r>
        <w:t xml:space="preserve">        REAL latitude</w:t>
      </w:r>
    </w:p>
    <w:p w14:paraId="103EBC5A" w14:textId="77777777" w:rsidR="00F65629" w:rsidRDefault="00000000">
      <w:r>
        <w:t xml:space="preserve">        REAL longitude</w:t>
      </w:r>
    </w:p>
    <w:p w14:paraId="51CC8F80" w14:textId="77777777" w:rsidR="00F65629" w:rsidRDefault="00000000">
      <w:r>
        <w:t xml:space="preserve">        TEXT agencyName</w:t>
      </w:r>
    </w:p>
    <w:p w14:paraId="2FAA144B" w14:textId="77777777" w:rsidR="00F65629" w:rsidRDefault="00000000">
      <w:r>
        <w:t xml:space="preserve">        TEXT agencyType</w:t>
      </w:r>
    </w:p>
    <w:p w14:paraId="2AD93F37" w14:textId="77777777" w:rsidR="00F65629" w:rsidRDefault="00000000">
      <w:r>
        <w:t xml:space="preserve">        TEXT agencyCountryCode</w:t>
      </w:r>
    </w:p>
    <w:p w14:paraId="6B5ADCC5" w14:textId="77777777" w:rsidR="00F65629" w:rsidRDefault="00000000">
      <w:r>
        <w:t xml:space="preserve">        TEXT rocketConfigId FK</w:t>
      </w:r>
    </w:p>
    <w:p w14:paraId="17D46FD3" w14:textId="77777777" w:rsidR="00F65629" w:rsidRDefault="00000000">
      <w:r>
        <w:t xml:space="preserve">        TEXT spacecraftId FK</w:t>
      </w:r>
    </w:p>
    <w:p w14:paraId="4BD2A7AD" w14:textId="77777777" w:rsidR="00F65629" w:rsidRDefault="00000000">
      <w:r>
        <w:t xml:space="preserve">        INTEGER crewed</w:t>
      </w:r>
    </w:p>
    <w:p w14:paraId="6B777043" w14:textId="77777777" w:rsidR="00F65629" w:rsidRDefault="00000000">
      <w:r>
        <w:t xml:space="preserve">        DATETIME fetchedAt</w:t>
      </w:r>
    </w:p>
    <w:p w14:paraId="601AA111" w14:textId="77777777" w:rsidR="00F65629" w:rsidRDefault="00000000">
      <w:r>
        <w:t xml:space="preserve">    }</w:t>
      </w:r>
    </w:p>
    <w:p w14:paraId="78A1E436" w14:textId="77777777" w:rsidR="00F65629" w:rsidRDefault="00000000">
      <w:r>
        <w:t xml:space="preserve">    SPACECRAFT {</w:t>
      </w:r>
    </w:p>
    <w:p w14:paraId="75BCE00E" w14:textId="77777777" w:rsidR="00F65629" w:rsidRDefault="00000000">
      <w:r>
        <w:t xml:space="preserve">        TEXT id PK</w:t>
      </w:r>
    </w:p>
    <w:p w14:paraId="69EC5D6A" w14:textId="77777777" w:rsidR="00F65629" w:rsidRDefault="00000000">
      <w:r>
        <w:t xml:space="preserve">        TEXT name</w:t>
      </w:r>
    </w:p>
    <w:p w14:paraId="2BC88DBE" w14:textId="77777777" w:rsidR="00F65629" w:rsidRDefault="00000000">
      <w:r>
        <w:t xml:space="preserve">        TEXT serialNumber</w:t>
      </w:r>
    </w:p>
    <w:p w14:paraId="47F26A85" w14:textId="77777777" w:rsidR="00F65629" w:rsidRDefault="00000000">
      <w:r>
        <w:t xml:space="preserve">        TEXT status</w:t>
      </w:r>
    </w:p>
    <w:p w14:paraId="39ED4882" w14:textId="77777777" w:rsidR="00F65629" w:rsidRDefault="00000000">
      <w:r>
        <w:t xml:space="preserve">        TEXT spacecraftType</w:t>
      </w:r>
    </w:p>
    <w:p w14:paraId="5F03750C" w14:textId="77777777" w:rsidR="00F65629" w:rsidRDefault="00000000">
      <w:r>
        <w:t xml:space="preserve">        TEXT agencyName</w:t>
      </w:r>
    </w:p>
    <w:p w14:paraId="22AE34B0" w14:textId="77777777" w:rsidR="00F65629" w:rsidRDefault="00000000">
      <w:r>
        <w:t xml:space="preserve">        DATETIME fetchedAt</w:t>
      </w:r>
    </w:p>
    <w:p w14:paraId="102809EC" w14:textId="77777777" w:rsidR="00F65629" w:rsidRDefault="00000000">
      <w:r>
        <w:t xml:space="preserve">    }</w:t>
      </w:r>
    </w:p>
    <w:p w14:paraId="6B116F3C" w14:textId="77777777" w:rsidR="00F65629" w:rsidRDefault="00000000">
      <w:r>
        <w:t xml:space="preserve">    LAUNCH_VEHICLES {</w:t>
      </w:r>
    </w:p>
    <w:p w14:paraId="16E53C19" w14:textId="77777777" w:rsidR="00F65629" w:rsidRDefault="00000000">
      <w:r>
        <w:t xml:space="preserve">        TEXT id PK</w:t>
      </w:r>
    </w:p>
    <w:p w14:paraId="733F42C0" w14:textId="77777777" w:rsidR="00F65629" w:rsidRDefault="00000000">
      <w:r>
        <w:t xml:space="preserve">        TEXT name</w:t>
      </w:r>
    </w:p>
    <w:p w14:paraId="5CF0BE61" w14:textId="77777777" w:rsidR="00F65629" w:rsidRDefault="00000000">
      <w:r>
        <w:t xml:space="preserve">        TEXT family</w:t>
      </w:r>
    </w:p>
    <w:p w14:paraId="1AC4682E" w14:textId="77777777" w:rsidR="00F65629" w:rsidRDefault="00000000">
      <w:r>
        <w:t xml:space="preserve">        TEXT fullName</w:t>
      </w:r>
    </w:p>
    <w:p w14:paraId="7BDD777C" w14:textId="77777777" w:rsidR="00F65629" w:rsidRDefault="00000000">
      <w:r>
        <w:t xml:space="preserve">        TEXT variant</w:t>
      </w:r>
    </w:p>
    <w:p w14:paraId="7A3DDAE3" w14:textId="77777777" w:rsidR="00F65629" w:rsidRDefault="00000000">
      <w:r>
        <w:t xml:space="preserve">        TEXT manufacturerName</w:t>
      </w:r>
    </w:p>
    <w:p w14:paraId="320326A2" w14:textId="77777777" w:rsidR="00F65629" w:rsidRDefault="00000000">
      <w:r>
        <w:t xml:space="preserve">        REAL length</w:t>
      </w:r>
    </w:p>
    <w:p w14:paraId="3DEDEB8B" w14:textId="77777777" w:rsidR="00F65629" w:rsidRDefault="00000000">
      <w:r>
        <w:t xml:space="preserve">        REAL diameter</w:t>
      </w:r>
    </w:p>
    <w:p w14:paraId="6B721367" w14:textId="77777777" w:rsidR="00F65629" w:rsidRDefault="00000000">
      <w:r>
        <w:t xml:space="preserve">        REAL launchMass</w:t>
      </w:r>
    </w:p>
    <w:p w14:paraId="125F4371" w14:textId="77777777" w:rsidR="00F65629" w:rsidRDefault="00000000">
      <w:r>
        <w:lastRenderedPageBreak/>
        <w:t xml:space="preserve">        REAL leoCapacity</w:t>
      </w:r>
    </w:p>
    <w:p w14:paraId="6BAB049D" w14:textId="77777777" w:rsidR="00F65629" w:rsidRDefault="00000000">
      <w:r>
        <w:t xml:space="preserve">        REAL gtoCapacity</w:t>
      </w:r>
    </w:p>
    <w:p w14:paraId="1ADCEE94" w14:textId="77777777" w:rsidR="00F65629" w:rsidRDefault="00000000">
      <w:r>
        <w:t xml:space="preserve">        REAL toThrust</w:t>
      </w:r>
    </w:p>
    <w:p w14:paraId="28B95AD7" w14:textId="77777777" w:rsidR="00F65629" w:rsidRDefault="00000000">
      <w:r>
        <w:t xml:space="preserve">        INTEGER minStage</w:t>
      </w:r>
    </w:p>
    <w:p w14:paraId="69DEB0FC" w14:textId="77777777" w:rsidR="00F65629" w:rsidRDefault="00000000">
      <w:r>
        <w:t xml:space="preserve">        INTEGER maxStage</w:t>
      </w:r>
    </w:p>
    <w:p w14:paraId="1F38AD4F" w14:textId="77777777" w:rsidR="00F65629" w:rsidRDefault="00000000">
      <w:r>
        <w:t xml:space="preserve">        DATE maidenFlight</w:t>
      </w:r>
    </w:p>
    <w:p w14:paraId="5C5D698B" w14:textId="77777777" w:rsidR="00F65629" w:rsidRDefault="00000000">
      <w:r>
        <w:t xml:space="preserve">        INTEGER totalLaunchCount</w:t>
      </w:r>
    </w:p>
    <w:p w14:paraId="06A6DC08" w14:textId="77777777" w:rsidR="00F65629" w:rsidRDefault="00000000">
      <w:r>
        <w:t xml:space="preserve">        INTEGER successfulLaunches</w:t>
      </w:r>
    </w:p>
    <w:p w14:paraId="4A53CCE9" w14:textId="77777777" w:rsidR="00F65629" w:rsidRDefault="00000000">
      <w:r>
        <w:t xml:space="preserve">        INTEGER failedLaunches</w:t>
      </w:r>
    </w:p>
    <w:p w14:paraId="0BE8F4B8" w14:textId="77777777" w:rsidR="00F65629" w:rsidRDefault="00000000">
      <w:r>
        <w:t xml:space="preserve">        DATETIME fetchedAt</w:t>
      </w:r>
    </w:p>
    <w:p w14:paraId="0300E3CE" w14:textId="77777777" w:rsidR="00F65629" w:rsidRDefault="00000000">
      <w:r>
        <w:t xml:space="preserve">    }</w:t>
      </w:r>
    </w:p>
    <w:p w14:paraId="543008B6" w14:textId="77777777" w:rsidR="00F65629" w:rsidRDefault="00000000">
      <w:r>
        <w:t xml:space="preserve">    GCAT_PAYLOADS {</w:t>
      </w:r>
    </w:p>
    <w:p w14:paraId="51CB14C5" w14:textId="77777777" w:rsidR="00F65629" w:rsidRDefault="00000000">
      <w:r>
        <w:t xml:space="preserve">        TEXT jcat PK</w:t>
      </w:r>
    </w:p>
    <w:p w14:paraId="76E8B490" w14:textId="77777777" w:rsidR="00F65629" w:rsidRDefault="00000000">
      <w:r>
        <w:t xml:space="preserve">        TEXT launchTag</w:t>
      </w:r>
    </w:p>
    <w:p w14:paraId="5863E0D6" w14:textId="77777777" w:rsidR="00F65629" w:rsidRDefault="00000000">
      <w:r>
        <w:t xml:space="preserve">        TEXT name</w:t>
      </w:r>
    </w:p>
    <w:p w14:paraId="0AB55A92" w14:textId="77777777" w:rsidR="00F65629" w:rsidRDefault="00000000">
      <w:r>
        <w:t xml:space="preserve">        TEXT plName</w:t>
      </w:r>
    </w:p>
    <w:p w14:paraId="6A604AEF" w14:textId="77777777" w:rsidR="00F65629" w:rsidRDefault="00000000">
      <w:r>
        <w:t xml:space="preserve">        REAL mass</w:t>
      </w:r>
    </w:p>
    <w:p w14:paraId="0B27A000" w14:textId="77777777" w:rsidR="00F65629" w:rsidRDefault="00000000">
      <w:r>
        <w:t xml:space="preserve">        REAL dryMass</w:t>
      </w:r>
    </w:p>
    <w:p w14:paraId="0A31C611" w14:textId="77777777" w:rsidR="00F65629" w:rsidRDefault="00000000">
      <w:r>
        <w:t xml:space="preserve">        REAL totMass</w:t>
      </w:r>
    </w:p>
    <w:p w14:paraId="32883825" w14:textId="77777777" w:rsidR="00F65629" w:rsidRDefault="00000000">
      <w:r>
        <w:t xml:space="preserve">        REAL length</w:t>
      </w:r>
    </w:p>
    <w:p w14:paraId="2EDE9F3C" w14:textId="77777777" w:rsidR="00F65629" w:rsidRDefault="00000000">
      <w:r>
        <w:t xml:space="preserve">        REAL diameter</w:t>
      </w:r>
    </w:p>
    <w:p w14:paraId="2D8F98B0" w14:textId="77777777" w:rsidR="00F65629" w:rsidRDefault="00000000">
      <w:r>
        <w:t xml:space="preserve">        REAL span</w:t>
      </w:r>
    </w:p>
    <w:p w14:paraId="78E1743F" w14:textId="77777777" w:rsidR="00F65629" w:rsidRDefault="00000000">
      <w:r>
        <w:t xml:space="preserve">        TEXT shape</w:t>
      </w:r>
    </w:p>
    <w:p w14:paraId="7C358CB2" w14:textId="77777777" w:rsidR="00F65629" w:rsidRDefault="00000000">
      <w:r>
        <w:t xml:space="preserve">        TEXT owner</w:t>
      </w:r>
    </w:p>
    <w:p w14:paraId="2D637397" w14:textId="77777777" w:rsidR="00F65629" w:rsidRDefault="00000000">
      <w:r>
        <w:t xml:space="preserve">        TEXT state</w:t>
      </w:r>
    </w:p>
    <w:p w14:paraId="5B56231F" w14:textId="77777777" w:rsidR="00F65629" w:rsidRDefault="00000000">
      <w:r>
        <w:t xml:space="preserve">        TEXT manufacturer</w:t>
      </w:r>
    </w:p>
    <w:p w14:paraId="128E501B" w14:textId="77777777" w:rsidR="00F65629" w:rsidRDefault="00000000">
      <w:r>
        <w:t xml:space="preserve">        TEXT status</w:t>
      </w:r>
    </w:p>
    <w:p w14:paraId="78A3C83D" w14:textId="77777777" w:rsidR="00F65629" w:rsidRDefault="00000000">
      <w:r>
        <w:t xml:space="preserve">        REAL perigee</w:t>
      </w:r>
    </w:p>
    <w:p w14:paraId="3E45C159" w14:textId="77777777" w:rsidR="00F65629" w:rsidRDefault="00000000">
      <w:r>
        <w:t xml:space="preserve">        REAL apogee</w:t>
      </w:r>
    </w:p>
    <w:p w14:paraId="15175079" w14:textId="77777777" w:rsidR="00F65629" w:rsidRDefault="00000000">
      <w:r>
        <w:t xml:space="preserve">        REAL inclination</w:t>
      </w:r>
    </w:p>
    <w:p w14:paraId="3A76DCF7" w14:textId="77777777" w:rsidR="00F65629" w:rsidRDefault="00000000">
      <w:r>
        <w:lastRenderedPageBreak/>
        <w:t xml:space="preserve">        DATETIME fetchedAt</w:t>
      </w:r>
    </w:p>
    <w:p w14:paraId="5863E0D6" w14:textId="77777777" w:rsidR="00F65629" w:rsidRDefault="00000000">
      <w:r>
        <w:rPr>
          <w:color w:val="008000"/>
        </w:rPr>
        <w:t xml:space="preserve">        TEXT rcsCategory</w:t>
      </w:r>
    </w:p>
    <w:p w14:paraId="5863E0D6" w14:textId="77777777" w:rsidR="00F65629" w:rsidRDefault="00000000">
      <w:r>
        <w:rPr>
          <w:color w:val="008000"/>
        </w:rPr>
        <w:t xml:space="preserve">        TEXT downlinkBand</w:t>
      </w:r>
    </w:p>
    <w:p w14:paraId="5863E0D6" w14:textId="77777777" w:rsidR="00F65629" w:rsidRDefault="00000000">
      <w:r>
        <w:rPr>
          <w:color w:val="008000"/>
        </w:rPr>
        <w:t xml:space="preserve">        REAL eirpDbw</w:t>
      </w:r>
    </w:p>
    <w:p w14:paraId="5863E0D6" w14:textId="77777777" w:rsidR="00F65629" w:rsidRDefault="00000000">
      <w:r>
        <w:rPr>
          <w:color w:val="008000"/>
        </w:rPr>
        <w:t xml:space="preserve">        TEXT eirpSource</w:t>
      </w:r>
    </w:p>
    <w:p w14:paraId="5863E0D6" w14:textId="77777777" w:rsidR="00F65629" w:rsidRDefault="00000000">
      <w:r>
        <w:rPr>
          <w:color w:val="008000"/>
        </w:rPr>
        <w:t xml:space="preserve">        REAL satGtDbk</w:t>
      </w:r>
    </w:p>
    <w:p w14:paraId="5863E0D6" w14:textId="77777777" w:rsidR="00F65629" w:rsidRDefault="00000000">
      <w:r>
        <w:rPr>
          <w:color w:val="008000"/>
        </w:rPr>
        <w:t xml:space="preserve">        REAL dlFreqHz</w:t>
      </w:r>
    </w:p>
    <w:p w14:paraId="5863E0D6" w14:textId="77777777" w:rsidR="00F65629" w:rsidRDefault="00000000">
      <w:r>
        <w:rPr>
          <w:color w:val="008000"/>
        </w:rPr>
        <w:t xml:space="preserve">        REAL ulFreqHz</w:t>
      </w:r>
    </w:p>
    <w:p w14:paraId="5863E0D6" w14:textId="77777777" w:rsidR="00F65629" w:rsidRDefault="00000000">
      <w:r>
        <w:rPr>
          <w:color w:val="008000"/>
        </w:rPr>
        <w:t xml:space="preserve">        TEXT rfSource</w:t>
      </w:r>
    </w:p>
    <w:p w14:paraId="7D07D39B" w14:textId="77777777" w:rsidR="00F65629" w:rsidRDefault="00000000">
      <w:r>
        <w:t xml:space="preserve">    }</w:t>
      </w:r>
    </w:p>
    <w:p w14:paraId="304DE662" w14:textId="77777777" w:rsidR="00F65629" w:rsidRDefault="00000000">
      <w:r>
        <w:t xml:space="preserve">    LAUNCH_PAYLOADS {</w:t>
      </w:r>
    </w:p>
    <w:p w14:paraId="378C07DB" w14:textId="77777777" w:rsidR="00F65629" w:rsidRDefault="00000000">
      <w:r>
        <w:t xml:space="preserve">        TEXT launchId FK</w:t>
      </w:r>
    </w:p>
    <w:p w14:paraId="121636A0" w14:textId="77777777" w:rsidR="00F65629" w:rsidRDefault="00000000">
      <w:r>
        <w:t xml:space="preserve">        TEXT gcatJcat FK</w:t>
      </w:r>
    </w:p>
    <w:p w14:paraId="793A5856" w14:textId="77777777" w:rsidR="00F65629" w:rsidRDefault="00000000">
      <w:r>
        <w:t xml:space="preserve">        TEXT matchMethod</w:t>
      </w:r>
    </w:p>
    <w:p w14:paraId="4E5BCEA2" w14:textId="77777777" w:rsidR="00F65629" w:rsidRDefault="00000000">
      <w:r>
        <w:t xml:space="preserve">        REAL matchConfidence</w:t>
      </w:r>
    </w:p>
    <w:p w14:paraId="3312EC34" w14:textId="77777777" w:rsidR="00F65629" w:rsidRDefault="00000000">
      <w:r>
        <w:t xml:space="preserve">    }</w:t>
      </w:r>
    </w:p>
    <w:p w14:paraId="77FC4813" w14:textId="77777777" w:rsidR="00F65629" w:rsidRDefault="00000000">
      <w:r>
        <w:t xml:space="preserve">    SPACECRAFT ||--o{ LAUNCHES : "used on"</w:t>
      </w:r>
    </w:p>
    <w:p w14:paraId="24660228" w14:textId="77777777" w:rsidR="00F65629" w:rsidRDefault="00000000">
      <w:r>
        <w:t xml:space="preserve">    LAUNCH_VEHICLES ||--o{ LAUNCHES : "configuration for"</w:t>
      </w:r>
    </w:p>
    <w:p w14:paraId="786D78BE" w14:textId="77777777" w:rsidR="00F65629" w:rsidRDefault="00000000">
      <w:r>
        <w:t xml:space="preserve">    LAUNCHES ||--o{ LAUNCH_PAYLOADS : "has"</w:t>
      </w:r>
    </w:p>
    <w:p w14:paraId="1ABE046A" w14:textId="77777777" w:rsidR="00F65629" w:rsidRDefault="00000000">
      <w:r>
        <w:t xml:space="preserve">    GCAT_PAYLOADS ||--o{ LAUNCH_PAYLOADS : "matched to"</w:t>
      </w:r>
    </w:p>
    <w:p w14:paraId="06BC25DC" w14:textId="77777777" w:rsidR="00F65629" w:rsidRDefault="00F65629"/>
    <w:p w14:paraId="7B052A1B" w14:textId="77777777" w:rsidR="00F65629" w:rsidRDefault="00000000">
      <w:r>
        <w:t>Field notes:</w:t>
      </w:r>
    </w:p>
    <w:p w14:paraId="102D4F10" w14:textId="77777777" w:rsidR="00F65629" w:rsidRDefault="00000000">
      <w:pPr>
        <w:pStyle w:val="ListParagraph"/>
      </w:pPr>
      <w:r>
        <w:t>id (launches, spacecraft, launch_vehicles) — LL2’s own UUIDs/ids, used for upsert; rocketConfigId and spacecraftId on launches are plain foreign keys into the other two tables, no matching logic involved.</w:t>
      </w:r>
    </w:p>
    <w:p w14:paraId="353ED907" w14:textId="77777777" w:rsidR="00F65629" w:rsidRDefault="00000000">
      <w:pPr>
        <w:pStyle w:val="ListParagraph"/>
      </w:pPr>
      <w:r>
        <w:t>crewed — derived, not a literal LL2 field: 1 when spacecraft is non-null and its launch_crew is non-empty, else 0.</w:t>
      </w:r>
    </w:p>
    <w:p w14:paraId="4718AE92" w14:textId="77777777" w:rsidR="00F65629" w:rsidRDefault="00000000">
      <w:pPr>
        <w:pStyle w:val="ListParagraph"/>
      </w:pPr>
      <w:r>
        <w:t>spacecraftId / rocketConfigId — nullable-in-practice-rarely for rocketConfigId (every launch has a vehicle), reliably null for spacecraftId on plain satellite deployments with no distinct spacecraft stage.</w:t>
      </w:r>
    </w:p>
    <w:p w14:paraId="18EDE664" w14:textId="77777777" w:rsidR="00F65629" w:rsidRDefault="00000000">
      <w:pPr>
        <w:pStyle w:val="ListParagraph"/>
      </w:pPr>
      <w:r>
        <w:t>jcat — GCAT’s own catalog ID, primary key for gcat_payloads.</w:t>
      </w:r>
    </w:p>
    <w:p w14:paraId="79AC4B83" w14:textId="77777777" w:rsidR="00F65629" w:rsidRDefault="00000000">
      <w:pPr>
        <w:pStyle w:val="ListParagraph"/>
      </w:pPr>
      <w:r>
        <w:t>launchTag — GCAT’s own launch identifier, used only for GCAT’s internal launch→payload join, not for matching against LL2’s id.</w:t>
      </w:r>
    </w:p>
    <w:p w14:paraId="61D9E1D7" w14:textId="77777777" w:rsidR="00F65629" w:rsidRDefault="00000000">
      <w:pPr>
        <w:pStyle w:val="ListParagraph"/>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14:paraId="7EB9DBAE" w14:textId="77777777" w:rsidR="00F65629" w:rsidRDefault="00000000">
      <w:pPr>
        <w:pStyle w:val="Heading3"/>
      </w:pPr>
      <w:r>
        <w:t>5. API / Serving</w:t>
      </w:r>
    </w:p>
    <w:p w14:paraId="3B2D959A" w14:textId="77777777" w:rsidR="00F65629" w:rsidRDefault="00000000">
      <w:r>
        <w:t>Not yet specified — this plan covers ingestion and storage only. An API surface (matching the existing /api/orbital-objects pattern) is a natural next step once the ingestion scripts are in place, but was not part of what was actually requested here.</w:t>
      </w:r>
    </w:p>
    <w:p w14:paraId="5ED1044B" w14:textId="77777777" w:rsidR="00F65629" w:rsidRDefault="00000000">
      <w:pPr>
        <w:pStyle w:val="Heading3"/>
      </w:pPr>
      <w:r>
        <w:t>6. Client-Side Rendering</w:t>
      </w:r>
    </w:p>
    <w:p w14:paraId="139E98CD" w14:textId="77777777" w:rsidR="00F65629" w:rsidRDefault="00000000">
      <w:r>
        <w:t>Not yet specified, for the same reason as above — no frontend panel has been designed yet.</w:t>
      </w:r>
    </w:p>
    <w:p w14:paraId="4658A4FF" w14:textId="77777777" w:rsidR="00F65629" w:rsidRDefault="00000000">
      <w:pPr>
        <w:pStyle w:val="Heading3"/>
      </w:pPr>
      <w:r>
        <w:t>7. Data Flow</w:t>
      </w:r>
    </w:p>
    <w:p w14:paraId="51BEB123" w14:textId="77777777" w:rsidR="00F65629" w:rsidRDefault="00000000">
      <w:r>
        <w:lastRenderedPageBreak/>
        <w:t>The data flow for ingestion will be as follows:-</w:t>
      </w:r>
    </w:p>
    <w:p w14:paraId="1B9E7823" w14:textId="77777777" w:rsidR="00F65629" w:rsidRDefault="00F65629"/>
    <w:p w14:paraId="2973AA30" w14:textId="77777777" w:rsidR="00F65629" w:rsidRDefault="00000000">
      <w:r>
        <w:t xml:space="preserve">    LL2[Launch Library 2 API] --&gt;|primary, paginated overnight backfill| ING1[ingestLaunches.py]</w:t>
      </w:r>
    </w:p>
    <w:p w14:paraId="5554B440" w14:textId="77777777" w:rsidR="00F65629" w:rsidRDefault="00000000">
      <w:r>
        <w:t xml:space="preserve">    LL2 --&gt;|primary, recurring sync| ING3[ingestLaunchesRecent.py]</w:t>
      </w:r>
    </w:p>
    <w:p w14:paraId="2D93D9A9" w14:textId="77777777" w:rsidR="00F65629" w:rsidRDefault="00000000">
      <w:r>
        <w:t xml:space="preserve">    ING1 --&gt; DB[(launches.db: launches, spacecraft, launch_vehicles)]</w:t>
      </w:r>
    </w:p>
    <w:p w14:paraId="1C11FD24" w14:textId="77777777" w:rsidR="00F65629" w:rsidRDefault="00000000">
      <w:r>
        <w:t xml:space="preserve">    ING3 --&gt; DB</w:t>
      </w:r>
    </w:p>
    <w:p w14:paraId="79291242" w14:textId="77777777" w:rsidR="00F65629" w:rsidRDefault="00000000">
      <w:r>
        <w:t xml:space="preserve">    GCAT[GCAT TSV files] --&gt;|weekly, four files| ING2[ingestGcat.py]</w:t>
      </w:r>
    </w:p>
    <w:p w14:paraId="37AE796B" w14:textId="77777777" w:rsidR="00F65629" w:rsidRDefault="00000000">
      <w:r>
        <w:rPr>
          <w:color w:val="008000"/>
        </w:rPr>
        <w:t xml:space="preserve">    ING2 --&gt; GDB[(ingestionGCAT.db: gcatObjects, gcatPayloads, gcatOrgs, gcatLaunches)]</w:t>
      </w:r>
    </w:p>
    <w:p w14:paraId="37AE796B" w14:textId="77777777" w:rsidR="00F65629" w:rsidRDefault="00000000">
      <w:r>
        <w:t xml:space="preserve">    GDB --&gt;|date+site fuzzy match, method+confidence recorded -- to build| DB2[(launches.db: launch_payloads)]</w:t>
      </w:r>
    </w:p>
    <w:p w14:paraId="3B74D90F" w14:textId="77777777" w:rsidR="006C49BF" w:rsidRDefault="006C49BF" w:rsidP="00BF5E46">
      <w:pPr>
        <w:pStyle w:val="Heading1"/>
      </w:pPr>
    </w:p>
    <w:p w14:paraId="0CB7F077" w14:textId="77777777" w:rsidR="006C49BF" w:rsidRDefault="006C49BF" w:rsidP="00BF5E46">
      <w:pPr>
        <w:pStyle w:val="Heading1"/>
      </w:pPr>
    </w:p>
    <w:p w14:paraId="0790BACF" w14:textId="77777777" w:rsidR="006C49BF" w:rsidRDefault="006C49BF" w:rsidP="00BF5E46">
      <w:pPr>
        <w:pStyle w:val="Heading1"/>
      </w:pPr>
    </w:p>
    <w:p w14:paraId="565B45CE" w14:textId="77777777" w:rsidR="006C49BF" w:rsidRDefault="006C49BF" w:rsidP="00BF5E46">
      <w:pPr>
        <w:pStyle w:val="Heading1"/>
      </w:pPr>
    </w:p>
    <w:p w14:paraId="0691C8EE" w14:textId="77777777" w:rsidR="006C49BF" w:rsidRDefault="006C49BF" w:rsidP="00BF5E46">
      <w:pPr>
        <w:pStyle w:val="Heading1"/>
      </w:pPr>
    </w:p>
    <w:p w14:paraId="4F4F1BC6" w14:textId="77777777" w:rsidR="00A10294" w:rsidRDefault="00A10294">
      <w:pPr>
        <w:spacing w:after="0" w:line="240" w:lineRule="auto"/>
        <w:rPr>
          <w:b/>
          <w:caps/>
          <w:color w:val="0A2F41" w:themeColor="accent1" w:themeShade="80"/>
          <w:sz w:val="36"/>
          <w:szCs w:val="36"/>
        </w:rPr>
      </w:pPr>
      <w:r>
        <w:br w:type="page"/>
      </w:r>
    </w:p>
    <w:p w14:paraId="21D604D1" w14:textId="04C33183" w:rsidR="00D12BAA" w:rsidRPr="00467752" w:rsidRDefault="00D12BAA" w:rsidP="00BF5E46">
      <w:pPr>
        <w:pStyle w:val="Heading1"/>
      </w:pPr>
      <w:bookmarkStart w:id="25" w:name="_Toc239257566"/>
      <w:r>
        <w:lastRenderedPageBreak/>
        <w:t>Organisations Directory</w:t>
      </w:r>
      <w:bookmarkEnd w:id="25"/>
      <w:r>
        <w:t xml:space="preserve"> </w:t>
      </w:r>
    </w:p>
    <w:p w14:paraId="2A837BCD"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113131F4" w14:textId="77777777"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756263F" w14:textId="77777777" w:rsidR="00C21905" w:rsidRPr="00B76100" w:rsidRDefault="00BF5E46" w:rsidP="00BF5E46">
      <w:pPr>
        <w:pStyle w:val="Heading1"/>
      </w:pPr>
      <w:bookmarkStart w:id="26" w:name="_Toc239257567"/>
      <w:r>
        <w:lastRenderedPageBreak/>
        <w:t>INDUSTRY INFRASTRUCTURE</w:t>
      </w:r>
      <w:bookmarkEnd w:id="26"/>
    </w:p>
    <w:p w14:paraId="2F06191A" w14:textId="77777777" w:rsidR="00DC11A1" w:rsidRDefault="00DC11A1" w:rsidP="00DC11A1">
      <w:r>
        <w:t>This will provide a map of where the space industry's ground segment infrastructure is located.</w:t>
      </w:r>
    </w:p>
    <w:p w14:paraId="17FDC899" w14:textId="77777777" w:rsidR="00DC11A1" w:rsidRDefault="00DC11A1" w:rsidP="00DC11A1">
      <w:pPr>
        <w:pStyle w:val="Heading2"/>
      </w:pPr>
      <w:bookmarkStart w:id="27" w:name="_Toc239257568"/>
      <w:r>
        <w:t>Mapping Tool</w:t>
      </w:r>
      <w:bookmarkEnd w:id="27"/>
    </w:p>
    <w:p w14:paraId="7E055A5D" w14:textId="77777777"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2E689840" w14:textId="77777777" w:rsidR="00DC11A1" w:rsidRDefault="00DC11A1" w:rsidP="00DC11A1">
      <w:r>
        <w:rPr>
          <w:highlight w:val="yellow"/>
        </w:rPr>
        <w:t>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DA58977" w14:textId="77777777" w:rsidR="00F10E4F" w:rsidRDefault="00F10E4F" w:rsidP="00DC11A1"/>
    <w:p w14:paraId="52979F9A" w14:textId="77777777" w:rsidR="00DC11A1" w:rsidRDefault="00DC11A1" w:rsidP="00DC11A1">
      <w:pPr>
        <w:pStyle w:val="Heading2"/>
      </w:pPr>
      <w:bookmarkStart w:id="28" w:name="_Toc239257569"/>
      <w:r>
        <w:t>GUI</w:t>
      </w:r>
      <w:bookmarkEnd w:id="28"/>
    </w:p>
    <w:p w14:paraId="1DD2BD13" w14:textId="77777777" w:rsidR="00DC11A1" w:rsidRDefault="00DC11A1" w:rsidP="00DC11A1">
      <w:r>
        <w:rPr>
          <w:highlight w:val="yellow"/>
        </w:rPr>
        <w:t>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38AC4B7C" w14:textId="77777777"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44D895C2" w14:textId="77777777" w:rsidR="00DC11A1" w:rsidRDefault="00DC11A1" w:rsidP="00F10E4F">
      <w:pPr>
        <w:pStyle w:val="Heading2"/>
      </w:pPr>
      <w:bookmarkStart w:id="29" w:name="_Toc239257570"/>
      <w:r>
        <w:t>Data Storage</w:t>
      </w:r>
      <w:bookmarkEnd w:id="29"/>
    </w:p>
    <w:p w14:paraId="43F618C8" w14:textId="77777777" w:rsidR="00DC11A1" w:rsidRDefault="00DC11A1" w:rsidP="00DC11A1">
      <w:r>
        <w:rPr>
          <w:color w:val="008000"/>
          <w:highlight w:val="yellow"/>
        </w:rPr>
        <w:t>Industry infrastructure asset data is held in its own SQLite database -- as implemented, databases/ingestionGroundSegment.db (groundSegmentAssets.db until 2026-10-21; never infrastructure.db), published unchanged into siteGroundSegment.db, which the website reads. Al’s grndSgmntAssets_master.xlsx (DEV/LCARS/rschGrdSgmt/) is the authoritative, hand-edited source (new categories and corrections are made directly in that spreadsheet, not via ad hoc SQL), and scripts/ingestionGroundSegment.py (moved into the repo from rschGrdSgmt/build_ground_segment_db.py) rebuilds the database from it on the laptop, reading the spreadsheet read-only; the rebuilt database is committed and carried to the server by the deploy (decision D). The original nine per-category spreadsheets under infrastructureRsch/ were the research inputs used to build the master once; they’re now historical/frozen and no longer read. The API server’s role is a read-only GET /api/ground-segment-assets endpoint (not /api/infrastructure as originally named here), matching the existing /api/news handler’s shape.</w:t>
      </w:r>
    </w:p>
    <w:p w14:paraId="53217A4F" w14:textId="77777777" w:rsidR="00D27A8E" w:rsidRPr="00A64099" w:rsidRDefault="00DC11A1" w:rsidP="00DC11A1">
      <w:r>
        <w:t>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01516E"/>
    <w:rsid w:val="001701EF"/>
    <w:rsid w:val="002909B5"/>
    <w:rsid w:val="002A4788"/>
    <w:rsid w:val="002F215F"/>
    <w:rsid w:val="0032753D"/>
    <w:rsid w:val="00336690"/>
    <w:rsid w:val="00341A59"/>
    <w:rsid w:val="003A3358"/>
    <w:rsid w:val="003E6718"/>
    <w:rsid w:val="00410FC6"/>
    <w:rsid w:val="00433C63"/>
    <w:rsid w:val="00492BDD"/>
    <w:rsid w:val="0049580E"/>
    <w:rsid w:val="00520E07"/>
    <w:rsid w:val="0053718C"/>
    <w:rsid w:val="005B66DA"/>
    <w:rsid w:val="005C16EF"/>
    <w:rsid w:val="005D73B9"/>
    <w:rsid w:val="005F4812"/>
    <w:rsid w:val="006169C6"/>
    <w:rsid w:val="00632686"/>
    <w:rsid w:val="00663396"/>
    <w:rsid w:val="006C49BF"/>
    <w:rsid w:val="006E6B46"/>
    <w:rsid w:val="00764186"/>
    <w:rsid w:val="007A1285"/>
    <w:rsid w:val="007C4889"/>
    <w:rsid w:val="007E744E"/>
    <w:rsid w:val="00852FBC"/>
    <w:rsid w:val="008616AD"/>
    <w:rsid w:val="009A55DF"/>
    <w:rsid w:val="009C41C7"/>
    <w:rsid w:val="00A0177F"/>
    <w:rsid w:val="00A10294"/>
    <w:rsid w:val="00A4050B"/>
    <w:rsid w:val="00A64099"/>
    <w:rsid w:val="00A76440"/>
    <w:rsid w:val="00A92BCA"/>
    <w:rsid w:val="00AA6277"/>
    <w:rsid w:val="00AE31AF"/>
    <w:rsid w:val="00B54C5D"/>
    <w:rsid w:val="00BE4967"/>
    <w:rsid w:val="00BF5E46"/>
    <w:rsid w:val="00C01EFB"/>
    <w:rsid w:val="00C21905"/>
    <w:rsid w:val="00C708C4"/>
    <w:rsid w:val="00CB5F5D"/>
    <w:rsid w:val="00CD21C5"/>
    <w:rsid w:val="00CE23D7"/>
    <w:rsid w:val="00D12BAA"/>
    <w:rsid w:val="00D27A8E"/>
    <w:rsid w:val="00DC11A1"/>
    <w:rsid w:val="00E2691E"/>
    <w:rsid w:val="00E5162D"/>
    <w:rsid w:val="00E65291"/>
    <w:rsid w:val="00E86C5F"/>
    <w:rsid w:val="00E95E7D"/>
    <w:rsid w:val="00EE4F55"/>
    <w:rsid w:val="00F10E4F"/>
    <w:rsid w:val="00F451B5"/>
    <w:rsid w:val="00F51F7A"/>
    <w:rsid w:val="00F65629"/>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7D28"/>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A10294"/>
    <w:pPr>
      <w:pageBreakBefore/>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169C6"/>
    <w:pPr>
      <w:keepNext/>
      <w:keepLines/>
      <w:spacing w:before="240" w:after="0" w:line="259" w:lineRule="auto"/>
      <w:outlineLvl w:val="9"/>
    </w:pPr>
    <w:rPr>
      <w:rFonts w:asciiTheme="majorHAnsi" w:eastAsiaTheme="majorEastAsia" w:hAnsiTheme="majorHAnsi" w:cstheme="majorBidi"/>
      <w:b w:val="0"/>
      <w:caps w:val="0"/>
      <w:color w:val="0F4761" w:themeColor="accent1" w:themeShade="BF"/>
      <w:sz w:val="32"/>
      <w:szCs w:val="32"/>
      <w:lang w:val="en-US" w:eastAsia="en-US"/>
    </w:rPr>
  </w:style>
  <w:style w:type="paragraph" w:styleId="TOC1">
    <w:name w:val="toc 1"/>
    <w:basedOn w:val="Normal"/>
    <w:next w:val="Normal"/>
    <w:autoRedefine/>
    <w:uiPriority w:val="39"/>
    <w:unhideWhenUsed/>
    <w:rsid w:val="006169C6"/>
    <w:pPr>
      <w:spacing w:after="100"/>
    </w:pPr>
  </w:style>
  <w:style w:type="paragraph" w:styleId="TOC2">
    <w:name w:val="toc 2"/>
    <w:basedOn w:val="Normal"/>
    <w:next w:val="Normal"/>
    <w:autoRedefine/>
    <w:uiPriority w:val="39"/>
    <w:unhideWhenUsed/>
    <w:rsid w:val="006169C6"/>
    <w:pPr>
      <w:spacing w:after="100"/>
      <w:ind w:left="240"/>
    </w:pPr>
  </w:style>
  <w:style w:type="paragraph" w:styleId="TOC3">
    <w:name w:val="toc 3"/>
    <w:basedOn w:val="Normal"/>
    <w:next w:val="Normal"/>
    <w:autoRedefine/>
    <w:uiPriority w:val="39"/>
    <w:unhideWhenUsed/>
    <w:rsid w:val="00616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A2B8E-5F5F-459B-BD63-87885392F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44</Pages>
  <Words>10369</Words>
  <Characters>59109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11</cp:revision>
  <dcterms:created xsi:type="dcterms:W3CDTF">2026-08-02T11:05:00Z</dcterms:created>
  <dcterms:modified xsi:type="dcterms:W3CDTF">2026-09-04T11:58:00Z</dcterms:modified>
</cp:coreProperties>
</file>