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0A2540"/>
          <w:sz w:val="64"/>
          <w:szCs w:val="64"/>
        </w:rPr>
        <w:t xml:space="preserve">Plant Sync</w:t>
      </w:r>
    </w:p>
    <w:p>
      <w:pPr>
        <w:spacing w:after="60"/>
        <w:jc w:val="center"/>
      </w:pPr>
      <w:r>
        <w:rPr>
          <w:color w:val="16A085"/>
          <w:sz w:val="36"/>
          <w:szCs w:val="36"/>
        </w:rPr>
        <w:t xml:space="preserve">Deployment Roadmap</w:t>
      </w:r>
    </w:p>
    <w:p>
      <w:pPr>
        <w:spacing w:after="40"/>
        <w:jc w:val="center"/>
      </w:pPr>
      <w:r>
        <w:rPr>
          <w:i/>
          <w:iCs/>
          <w:color w:val="5A6B7B"/>
          <w:sz w:val="24"/>
          <w:szCs w:val="24"/>
        </w:rPr>
        <w:t xml:space="preserve">A step-by-step plan from prototype to production</w:t>
      </w:r>
    </w:p>
    <w:p>
      <w:pPr>
        <w:spacing w:before="240"/>
        <w:jc w:val="center"/>
      </w:pPr>
      <w:r>
        <w:rPr>
          <w:color w:val="5A6B7B"/>
          <w:sz w:val="20"/>
          <w:szCs w:val="20"/>
        </w:rPr>
        <w:t xml:space="preserve">Prepared for Andrzej Gartman · July 2026</w:t>
      </w:r>
    </w:p>
    <w:p>
      <w:r>
        <w:br w:type="page"/>
      </w:r>
    </w:p>
    <w:p>
      <w:pPr>
        <w:pStyle w:val="Heading1"/>
      </w:pPr>
      <w:r>
        <w:t xml:space="preserve">How to use this document</w:t>
      </w:r>
    </w:p>
    <w:p>
      <w:pPr>
        <w:spacing w:after="120"/>
      </w:pPr>
      <w:r>
        <w:t xml:space="preserve">This roadmap is organised into eleven phases. Phases 0–9 take the app from prototype to a production-ready deployment; Phase 10 is an optional extension that reshapes it into a SCADA-style monitoring dashboard. Each phase has a clear goal and a numbered list of concrete steps. The phases are ordered so that each one builds on the last — you can work top to bottom, but the highest-impact early wins are Phases 1 (finish core features) and 3 (authorization).</w:t>
      </w:r>
    </w:p>
    <w:p>
      <w:pPr>
        <w:spacing w:after="120"/>
      </w:pPr>
      <w:r>
        <w:rPr>
          <w:b/>
          <w:bCs/>
        </w:rPr>
        <w:t xml:space="preserve">Suggested priority order for the fastest path to a demo-able, deployable app: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Phase 1 – Finish the dashboard listing and issue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Phase 3 – Enforce roles you already collect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Phase 2 – Turn loose integer columns into real relationships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Phase 4 – Add a handful of tests and 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Phases 6 &amp; 7 – PostgreSQL, Docker, and a WSGI server</w:t>
      </w:r>
    </w:p>
    <w:p>
      <w:pPr>
        <w:spacing w:after="80"/>
      </w:pPr>
      <w:r>
        <w:t xml:space="preserve"/>
      </w:r>
    </w:p>
    <w:p>
      <w:pPr>
        <w:spacing w:after="120" w:before="200"/>
      </w:pPr>
      <w:r>
        <w:rPr>
          <w:b/>
          <w:bCs/>
          <w:color w:val="0A2540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Phase 0 — Project hygiene &amp; 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Get the repository into a clean, professional baseline before adding features.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Add a .gitignore</w:t>
      </w:r>
      <w:r>
        <w:t xml:space="preserve"> that excludes .venv/, __pycache__/, *.pyc, and app/data/app.db. The database file is currently tracked in git — stop tracking it with git rm --cached app/data/app.db.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Pin every dependency</w:t>
      </w:r>
      <w:r>
        <w:t xml:space="preserve"> in requirements.txt. flask-migrate, jinja2, and uliweb-alembic are unpinned. Also confirm uliweb-alembic is intended — Flask-Migrate already pulls in standard alembic; remove it if it was added by mistake.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Remove debug code</w:t>
      </w:r>
      <w:r>
        <w:t xml:space="preserve"> such as the print(issue.date) loop in the dashboard() route.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Adopt a formatter and linter</w:t>
      </w:r>
      <w:r>
        <w:t xml:space="preserve"> — add ruff and black, and run them across the project so the codebase has a consistent style.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Write a short CONTRIBUTING note</w:t>
      </w:r>
      <w:r>
        <w:t xml:space="preserve"> (even a few lines) describing how to set up the dev environment. Your README already covers the basics.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1 — Complete the core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Make the app actually usable end to end: create, view, update, and close issues.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Render the issues table on the dashboard</w:t>
      </w:r>
      <w:r>
        <w:t xml:space="preserve">. The dashboard() route already passes issues and columns to the template, but the template shows a static empty state. Loop over issues and render one row each, keeping the empty-state row as a fallback.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Add an issue detail page</w:t>
      </w:r>
      <w:r>
        <w:t xml:space="preserve"> at /issue/&lt;id&gt; showing the full record.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Add edit and status-change actions</w:t>
      </w:r>
      <w:r>
        <w:t xml:space="preserve"> so an issue can move through Open → In Progress → Under Review → Closed without editing the database by hand.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Add delete (or archive) with a confirmation</w:t>
      </w:r>
      <w:r>
        <w:t xml:space="preserve"> step, restricted to appropriate roles.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Add filtering, sorting and pagination</w:t>
      </w:r>
      <w:r>
        <w:t xml:space="preserve"> on the dashboard — by status, priority, area, and assignee.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Add server-side validation feedback</w:t>
      </w:r>
      <w:r>
        <w:t xml:space="preserve"> so form errors render next to each field.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2 — Data model &amp; integrity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Turn the loosely-typed schema into a properly related, trustworthy data model.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Introduce foreign keys</w:t>
      </w:r>
      <w:r>
        <w:t xml:space="preserve">. submitted_by, completed_by, and area are currently plain integers. Make submitted_by / completed_by reference the User table and create a proper Area table.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Define relationships</w:t>
      </w:r>
      <w:r>
        <w:t xml:space="preserve"> with SQLAlchemy relationship() so you can access issue.submitter.username directly in templates.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Add created_at and updated_at timestamps</w:t>
      </w:r>
      <w:r>
        <w:t xml:space="preserve"> using proper DateTime columns with server defaults.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Remove the unique=True constraint on pw_hash</w:t>
      </w:r>
      <w:r>
        <w:t xml:space="preserve"> in the User model — password hashes should never be a unique key.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Set nullability and lengths deliberately</w:t>
      </w:r>
      <w:r>
        <w:t xml:space="preserve"> on each column rather than relying on defaults.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Generate a migration for every schema change</w:t>
      </w:r>
      <w:r>
        <w:t xml:space="preserve"> with flask db migrate, and review the generated script before applying it.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3 — Security &amp; authorization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Protect the app and enforce the roles you already collect at registration.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Enforce role-based access</w:t>
      </w:r>
      <w:r>
        <w:t xml:space="preserve">. account_type (contractor / plant_management / admin) is stored but never checked. Add a role-required decorator and gate create/edit/delete actions accordingly.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Stop shipping a default secret key</w:t>
      </w:r>
      <w:r>
        <w:t xml:space="preserve">. config.py falls back to 'super_secret_default_key'. In production, refuse to start if FLASK_SECRET_KEY is unset.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Add login rate limiting</w:t>
      </w:r>
      <w:r>
        <w:t xml:space="preserve"> (for example flask-limiter) and account lockout after repeated failures.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Enforce password strength</w:t>
      </w:r>
      <w:r>
        <w:t xml:space="preserve"> rules at registration.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Add security headers</w:t>
      </w:r>
      <w:r>
        <w:t xml:space="preserve"> — HSTS, X-Frame-Options, and a Content-Security-Policy (flask-talisman makes this straightforward).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Add an audit trail</w:t>
      </w:r>
      <w:r>
        <w:t xml:space="preserve"> recording who created or changed each issue and when — valuable in an industrial / compliance setting.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Review CSRF coverage</w:t>
      </w:r>
      <w:r>
        <w:t xml:space="preserve">. Flask-WTF gives you CSRF on forms already — confirm every state-changing route is protected.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4 — Testing &amp; continuous integration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Build confidence that changes do not break existing behaviour.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Set up pytest</w:t>
      </w:r>
      <w:r>
        <w:t xml:space="preserve"> with an in-memory SQLite database and a fresh app fixture per test.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Cover the authentication flow</w:t>
      </w:r>
      <w:r>
        <w:t xml:space="preserve"> — register, login, logout, and rejected bad credentials.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Cover issue creation and access control</w:t>
      </w:r>
      <w:r>
        <w:t xml:space="preserve"> — including that a logged-out user is redirected and that role rules hold.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Measure coverage</w:t>
      </w:r>
      <w:r>
        <w:t xml:space="preserve"> with pytest-cov and aim to keep the critical paths green.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Add a GitHub Actions workflow</w:t>
      </w:r>
      <w:r>
        <w:t xml:space="preserve"> that installs dependencies, runs ruff/black checks, and runs the test suite on every push and pull request.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Add a status badge</w:t>
      </w:r>
      <w:r>
        <w:t xml:space="preserve"> to the README once CI is green.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5 — Configuration &amp;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Separate development, testing and production configuration cleanly.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8"/>
        </w:numPr>
        <w:spacing w:after="100"/>
      </w:pPr>
      <w:r>
        <w:rPr>
          <w:b/>
          <w:bCs/>
        </w:rPr>
        <w:t xml:space="preserve">Split Config into subclasses</w:t>
      </w:r>
      <w:r>
        <w:t xml:space="preserve"> — DevelopmentConfig, TestingConfig, and ProductionConfig — selected by an environment variable.</w:t>
      </w:r>
    </w:p>
    <w:p>
      <w:pPr>
        <w:pStyle w:val="ListParagraph"/>
        <w:numPr>
          <w:ilvl w:val="0"/>
          <w:numId w:val="8"/>
        </w:numPr>
        <w:spacing w:after="100"/>
      </w:pPr>
      <w:r>
        <w:rPr>
          <w:b/>
          <w:bCs/>
        </w:rPr>
        <w:t xml:space="preserve">Add a .env.example</w:t>
      </w:r>
      <w:r>
        <w:t xml:space="preserve"> documenting every required variable (FLASK_SECRET_KEY, FLASK_DATABASE_URI, and any new ones). Load it with python-dotenv, which is already a dependency.</w:t>
      </w:r>
    </w:p>
    <w:p>
      <w:pPr>
        <w:pStyle w:val="ListParagraph"/>
        <w:numPr>
          <w:ilvl w:val="0"/>
          <w:numId w:val="8"/>
        </w:numPr>
        <w:spacing w:after="100"/>
      </w:pPr>
      <w:r>
        <w:rPr>
          <w:b/>
          <w:bCs/>
        </w:rPr>
        <w:t xml:space="preserve">Keep all secrets out of the repository</w:t>
      </w:r>
      <w:r>
        <w:t xml:space="preserve"> and inject them via the deployment platform's environment settings.</w:t>
      </w:r>
    </w:p>
    <w:p>
      <w:pPr>
        <w:pStyle w:val="ListParagraph"/>
        <w:numPr>
          <w:ilvl w:val="0"/>
          <w:numId w:val="8"/>
        </w:numPr>
        <w:spacing w:after="100"/>
      </w:pPr>
      <w:r>
        <w:rPr>
          <w:b/>
          <w:bCs/>
        </w:rPr>
        <w:t xml:space="preserve">Disable debug mode in production</w:t>
      </w:r>
      <w:r>
        <w:t xml:space="preserve"> and make sure StrictUndefined behaviour is acceptable for live traffic.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6 — Production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Move from a single-file SQLite database to something that scales.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Adopt PostgreSQL for production</w:t>
      </w:r>
      <w:r>
        <w:t xml:space="preserve"> while keeping SQLite for quick local development. Both are configured through FLASK_DATABASE_URI.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Add the Postgres driver</w:t>
      </w:r>
      <w:r>
        <w:t xml:space="preserve"> (psycopg) to requirements and pin it.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Run your Alembic migrations against Postgres</w:t>
      </w:r>
      <w:r>
        <w:t xml:space="preserve"> to confirm they are portable and not SQLite-specific.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Configure connection pooling</w:t>
      </w:r>
      <w:r>
        <w:t xml:space="preserve"> and sensible timeouts for the production engine.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Define a backup strategy</w:t>
      </w:r>
      <w:r>
        <w:t xml:space="preserve"> — automated, tested restores of the production database.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7 — Containerisation &amp;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Package the app so it runs identically anywhere, and ship it.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Run behind a production WSGI server</w:t>
      </w:r>
      <w:r>
        <w:t xml:space="preserve"> — gunicorn on Linux (or waitress cross-platform). Never use flask run in production.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Write a Dockerfile</w:t>
      </w:r>
      <w:r>
        <w:t xml:space="preserve"> that installs dependencies, copies the app, and launches gunicorn.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Add a docker-compose.yml</w:t>
      </w:r>
      <w:r>
        <w:t xml:space="preserve"> wiring the app together with a PostgreSQL container for one-command local production parity.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Put nginx in front</w:t>
      </w:r>
      <w:r>
        <w:t xml:space="preserve"> for TLS termination and to serve static files efficiently.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Add a health-check endpoint</w:t>
      </w:r>
      <w:r>
        <w:t xml:space="preserve"> (for example /healthz) for the platform's load balancer.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Pick a hosting target</w:t>
      </w:r>
      <w:r>
        <w:t xml:space="preserve"> — Render, Railway, Fly.io, or a VPS — and document the deploy steps in the README.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Run migrations automatically on deploy</w:t>
      </w:r>
      <w:r>
        <w:t xml:space="preserve"> as a release step so the schema is always current.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8 — Observability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Be able to see what the app is doing once real users are on it.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1"/>
        </w:numPr>
        <w:spacing w:after="100"/>
      </w:pPr>
      <w:r>
        <w:rPr>
          <w:b/>
          <w:bCs/>
        </w:rPr>
        <w:t xml:space="preserve">Introduce structured logging</w:t>
      </w:r>
      <w:r>
        <w:t xml:space="preserve"> with proper log levels, replacing any remaining print statements.</w:t>
      </w:r>
    </w:p>
    <w:p>
      <w:pPr>
        <w:pStyle w:val="ListParagraph"/>
        <w:numPr>
          <w:ilvl w:val="0"/>
          <w:numId w:val="11"/>
        </w:numPr>
        <w:spacing w:after="100"/>
      </w:pPr>
      <w:r>
        <w:rPr>
          <w:b/>
          <w:bCs/>
        </w:rPr>
        <w:t xml:space="preserve">Add error monitoring</w:t>
      </w:r>
      <w:r>
        <w:t xml:space="preserve"> such as Sentry to capture and alert on exceptions in production.</w:t>
      </w:r>
    </w:p>
    <w:p>
      <w:pPr>
        <w:pStyle w:val="ListParagraph"/>
        <w:numPr>
          <w:ilvl w:val="0"/>
          <w:numId w:val="11"/>
        </w:numPr>
        <w:spacing w:after="100"/>
      </w:pPr>
      <w:r>
        <w:rPr>
          <w:b/>
          <w:bCs/>
        </w:rPr>
        <w:t xml:space="preserve">Add basic uptime and performance monitoring</w:t>
      </w:r>
      <w:r>
        <w:t xml:space="preserve"> on the health-check endpoint.</w:t>
      </w:r>
    </w:p>
    <w:p>
      <w:pPr>
        <w:pStyle w:val="ListParagraph"/>
        <w:numPr>
          <w:ilvl w:val="0"/>
          <w:numId w:val="11"/>
        </w:numPr>
        <w:spacing w:after="100"/>
      </w:pPr>
      <w:r>
        <w:rPr>
          <w:b/>
          <w:bCs/>
        </w:rPr>
        <w:t xml:space="preserve">Document an incident/runbook</w:t>
      </w:r>
      <w:r>
        <w:t xml:space="preserve"> covering how to roll back a bad deploy and restore from backup.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9 — UX polish &amp; launch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Final visual and usability pass before showing the app off.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2"/>
        </w:numPr>
        <w:spacing w:after="100"/>
      </w:pPr>
      <w:r>
        <w:rPr>
          <w:b/>
          <w:bCs/>
        </w:rPr>
        <w:t xml:space="preserve">Add empty, loading and error states</w:t>
      </w:r>
      <w:r>
        <w:t xml:space="preserve"> across every page.</w:t>
      </w:r>
    </w:p>
    <w:p>
      <w:pPr>
        <w:pStyle w:val="ListParagraph"/>
        <w:numPr>
          <w:ilvl w:val="0"/>
          <w:numId w:val="12"/>
        </w:numPr>
        <w:spacing w:after="100"/>
      </w:pPr>
      <w:r>
        <w:rPr>
          <w:b/>
          <w:bCs/>
        </w:rPr>
        <w:t xml:space="preserve">Make flash messages dismissible</w:t>
      </w:r>
      <w:r>
        <w:t xml:space="preserve"> (toast-style) — the styling hooks are already in your custom CSS.</w:t>
      </w:r>
    </w:p>
    <w:p>
      <w:pPr>
        <w:pStyle w:val="ListParagraph"/>
        <w:numPr>
          <w:ilvl w:val="0"/>
          <w:numId w:val="12"/>
        </w:numPr>
        <w:spacing w:after="100"/>
      </w:pPr>
      <w:r>
        <w:rPr>
          <w:b/>
          <w:bCs/>
        </w:rPr>
        <w:t xml:space="preserve">Add lightweight client-side validation</w:t>
      </w:r>
      <w:r>
        <w:t xml:space="preserve"> to complement the server-side checks.</w:t>
      </w:r>
    </w:p>
    <w:p>
      <w:pPr>
        <w:pStyle w:val="ListParagraph"/>
        <w:numPr>
          <w:ilvl w:val="0"/>
          <w:numId w:val="12"/>
        </w:numPr>
        <w:spacing w:after="100"/>
      </w:pPr>
      <w:r>
        <w:rPr>
          <w:b/>
          <w:bCs/>
        </w:rPr>
        <w:t xml:space="preserve">Run an accessibility pass</w:t>
      </w:r>
      <w:r>
        <w:t xml:space="preserve"> — labels, focus states, and colour contrast.</w:t>
      </w:r>
    </w:p>
    <w:p>
      <w:pPr>
        <w:pStyle w:val="ListParagraph"/>
        <w:numPr>
          <w:ilvl w:val="0"/>
          <w:numId w:val="12"/>
        </w:numPr>
        <w:spacing w:after="100"/>
      </w:pPr>
      <w:r>
        <w:rPr>
          <w:b/>
          <w:bCs/>
        </w:rPr>
        <w:t xml:space="preserve">Do a responsive QA sweep</w:t>
      </w:r>
      <w:r>
        <w:t xml:space="preserve"> on mobile, tablet and desktop widths.</w:t>
      </w:r>
    </w:p>
    <w:p>
      <w:pPr>
        <w:pStyle w:val="ListParagraph"/>
        <w:numPr>
          <w:ilvl w:val="0"/>
          <w:numId w:val="12"/>
        </w:numPr>
        <w:spacing w:after="100"/>
      </w:pPr>
      <w:r>
        <w:rPr>
          <w:b/>
          <w:bCs/>
        </w:rPr>
        <w:t xml:space="preserve">Write user-facing documentation</w:t>
      </w:r>
      <w:r>
        <w:t xml:space="preserve"> or a short demo walkthrough for your portfolio.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10 — SCADA-style monitoring (optional extension)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F5F1" w:sz="1"/>
              <w:left w:val="single" w:color="16A085" w:sz="18"/>
              <w:bottom w:val="single" w:color="EAF5F1" w:sz="1"/>
              <w:right w:val="single" w:color="EAF5F1" w:sz="1"/>
            </w:tcBorders>
            <w:shd w:fill="EAF5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A2540"/>
              </w:rPr>
              <w:t xml:space="preserve">Goal: </w:t>
            </w:r>
            <w:r>
              <w:rPr>
                <w:color w:val="0A2540"/>
              </w:rPr>
              <w:t xml:space="preserve">Reshape the app into a real-time, SCADA-style industrial monitoring dashboard — a strong portfolio piece built on Flask.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i/>
          <w:iCs/>
          <w:color w:val="9A3B2E"/>
          <w:sz w:val="20"/>
          <w:szCs w:val="20"/>
        </w:rPr>
        <w:t xml:space="preserve">Scope &amp; safety: keep this a read-only MONITORING / HMI demo. Do not build a hand-rolled web app to control real, physical plant equipment — that is safety-critical and regulated (IEC 62443, functional-safety standards) and belongs to established platforms such as Ignition (Inductive Automation) or AVEVA/Wonderware. Any "control" here should act only against a simulator and be clearly labelled as a demo.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Define the scope</w:t>
      </w:r>
      <w:r>
        <w:t xml:space="preserve"> up front: a live monitoring dashboard that acquires and visualises telemetry in real time. No commands are sent to real equipment.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Model tags and readings</w:t>
      </w:r>
      <w:r>
        <w:t xml:space="preserve">. Add a Tag/Sensor model and a time-series Reading table. Use a proper time-series store (TimescaleDB or InfluxDB) rather than plain SQLite for history.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Stand up a data source</w:t>
      </w:r>
      <w:r>
        <w:t xml:space="preserve">. Run a Modbus TCP simulator (for example with pymodbus) so no physical hardware is needed. Hide it behind a reader interface so a real PLC or OPC-UA server can drop in later.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Build a collector service</w:t>
      </w:r>
      <w:r>
        <w:t xml:space="preserve"> as a separate long-running process that polls tags on a fixed interval and writes readings to the historian. This must be independent of the web request/response cycle.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Add real-time push to the browser</w:t>
      </w:r>
      <w:r>
        <w:t xml:space="preserve"> with Flask-SocketIO (WebSockets) — stream live values to the dashboard instead of polling from the client.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Build the live dashboard</w:t>
      </w:r>
      <w:r>
        <w:t xml:space="preserve"> with gauges, a rolling trend chart (Chart.js or similar), and per-tag status colours (normal / warning / alarm).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Add threshold-based alarms</w:t>
      </w:r>
      <w:r>
        <w:t xml:space="preserve"> that raise an alarm when a tag crosses a limit — and have each alarm auto-create an Issue, tying this back into your existing feature set.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Add a historian view</w:t>
      </w:r>
      <w:r>
        <w:t xml:space="preserve"> to query and chart historical trends over a chosen time range.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Harden and document</w:t>
      </w:r>
      <w:r>
        <w:t xml:space="preserve">. Label it clearly as a monitoring demo, keep write/control off, note the OT-security considerations (IEC 62443), and reference established SCADA platforms for anything that would control real equipment.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Definition of done</w:t>
      </w:r>
    </w:p>
    <w:p>
      <w:pPr>
        <w:spacing w:after="120"/>
      </w:pPr>
      <w:r>
        <w:t xml:space="preserve">You can reasonably call Plant Sync “full-scale deployable” once all of the following are true: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Every core workflow (register, log in, create, view, edit, close an issue) works end to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Roles are enforced, secrets are external, and security headers are in place.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 automated test suite runs in CI on every push.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app runs on PostgreSQL behind gunicorn, packaged in Docker.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It is deployed to a live URL with HTTPS, health checks, logging, and error monitoring.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database is backed up automatically and restores have been tested.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B"/>
        <w:sz w:val="18"/>
        <w:szCs w:val="18"/>
      </w:rPr>
      <w:t xml:space="preserve">Plant Sync — Deployment Roadmap    ·    Page </w:t>
    </w:r>
    <w:r>
      <w:rPr>
        <w:color w:val="5A6B7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B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0A25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6A08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2026-07-05T21:06:48.686Z</dcterms:created>
  <dcterms:modified xsi:type="dcterms:W3CDTF">2026-07-05T21:06:48.702Z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