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WP-FLIP.1 — The Flip: Structure and Strategy for the Fourth Cost Paper</w:t>
      </w:r>
    </w:p>
    <w:p>
      <w:r>
        <w:rPr>
          <w:i/>
          <w:color w:val="444444"/>
          <w:sz w:val="19"/>
        </w:rPr>
        <w:t>Register: the author's drawer — a working instrument commissioned by the author for the next Artist's Proof. Origin artifact: neutron.docx (2eba7533…), the author's words-first account, arithmetic desk-verified. Two rulings of this sitting are already load-bearing below: the scope is definitional — the cost is defined ON flips, no flip no cost, the proton's exclusion is a triviality of the definition; and the fired result goes nowhere — KS-NPP.1 stays fired and shown forever, and the paper's job is to show HOW the omission is structural, never to present a number-patch.</w:t>
      </w:r>
    </w:p>
    <w:p>
      <w:r>
        <w:rPr>
          <w:i/>
          <w:color w:val="444444"/>
          <w:sz w:val="19"/>
        </w:rPr>
        <w:t>The number question, flagged once: the registry stands AP44 The Snap (locked) · AP45 The Blink (v0.3, awaiting the walk) · AP46 The Stretch (v0.2, awaiting conversion and walk) · the settling derivation — henceforth THE ASSEMBLY, nearly finished on the author's side — penciled at AP47. The Flip therefore lands naturally as AP47 or AP48 depending on which locks first; the number is the author's at lock, and nothing below depends on it. Working name: The Flip.</w:t>
      </w:r>
    </w:p>
    <w:p>
      <w:r>
        <w:rPr>
          <w:b/>
          <w:sz w:val="26"/>
        </w:rPr>
        <w:t>§0 — The family seat, in one paragraph</w:t>
      </w:r>
    </w:p>
    <w:p>
      <w:r>
        <w:t>Four costs, one axiom. The Snap prices existence once, at the arena: the held +1×ε, the first-order discount 1/(1+α) on the coupling. The Blink prices every actualization: one grain of possibility, dimensionless, the alternatives not taken. The Stretch prices persistence continuously: the tension's shed, α¹⁸ per tick, the sky's growth. The Flip prices the strained hold: what a configuration pays, second order, to keep a difference open against the ground state — the extra heating for the one open window. Stable configurations hold nothing strained and pay nothing; the neutron holds one flipped coupling and pays. The four papers are one mechanism read at four sites, and the paper says so in its orientation.</w:t>
      </w:r>
    </w:p>
    <w:p>
      <w:r>
        <w:rPr>
          <w:b/>
          <w:sz w:val="26"/>
        </w:rPr>
        <w:t>§1 — The claim, scoped exactly</w:t>
      </w:r>
    </w:p>
    <w:p>
      <w:r>
        <w:t>A configuration holding a flipped coupling orientation pays a continuous second-order hold-cost. The cost is defined on the flip — the scope is definitional, ruled: no flip, no cost — and it prices the flip's own booking, which is the bare difference between the strained configuration and its ground state. Its form is the family's quotient: Δ_real = Δ_bare / (1 + f2), with f2 = α²/(8π); at this magnitude the quotient and the author's (1 − f2) agree to twelve digits, and the paper wears the quotient because that is what the axiom writes (AP44 Prop 4's own argument). Applied to the one flip currently priced: Δ_real = 2.5309885703 against the measured 2.530988574(74) — a −0.05σ landing where the bare row fired. Because the cost is spent, not booked — the family's own clause — the realised difference sits below the bare one: the sign was never chosen; it is what "spent" means. The bare row's firing is shown in full, stays fired, and the realised row enters the registry as a new frozen claim beside the corpse, never in its place.</w:t>
      </w:r>
    </w:p>
    <w:p>
      <w:r>
        <w:rPr>
          <w:b/>
          <w:sz w:val="26"/>
        </w:rPr>
        <w:t>§2 — The structural showing (the paper's spine, per the author's instruction)</w:t>
      </w:r>
    </w:p>
    <w:p>
      <w:r>
        <w:t>The author's brief: show how the omission is structural — not the adding of a number. The spine, then, with the number appearing once, late, in the AP44 discipline. §A — stable and strained holds in the ledger: a ground state is the tug-of-war settled at the rope's middle; a flip is a held difference — an orientation maintained against where the balance would rest. §B — why a held difference costs: holding is tension and tension sheds (the family's derived mechanism, AP45/AP46 inheritance, now read on the mass face); a strained hold sheds more than its ground state, the excess is spent, and spent books nowhere — so the persisting booking of the difference is discounted. This section is the omission shown as structure: the old formula priced the flip as if holding it were free, and nothing in the ledger holds for free. §C — why second order: existence is one coupling deep (the snap's α¹); a flip is a difference between couplings — a two-coupling object — and a cost defined on a relation between couplings carries two factors of the coupling worth: α². (This is the derivation target, §4.1; until it closes, the section's grade is MOTIVATED and says so.) §D — the denomination of the divisor: the flip cost is a fraction of the flip's own booking, in the booking's own units — the delta's native circle 2π is already inside both of Δ_bare's terms — times the four conditions the hold answers to: 8π. (Target §4.2; grade SELECTED until derived.) §E — the quotient, the application to the one priced flip, the landing, once. §F — the deaths shown: the bare row's 7.24σ firing in full, with the house rule stated: the corpse stays; the new row stands beside it.</w:t>
      </w:r>
    </w:p>
    <w:p>
      <w:r>
        <w:rPr>
          <w:b/>
          <w:sz w:val="26"/>
        </w:rPr>
        <w:t>§3 — Grades, planned honestly</w:t>
      </w:r>
    </w:p>
    <w:p>
      <w:r>
        <w:t>Scope: DEFINITIONAL (ruled). Mechanism (strained holds shed and the shed is spent): DERIVED-AT-THE-STRUCTURAL-REGISTER, inheriting AP45's theorem and AP46's tension mechanism, with the record-algebra formalisation riding D-CCC.1 like everything at this register. Order α²: MOTIVATED, target DERIVED via §4.1. The 8π: SELECTED-AMONG-STRUCTURAL-CANDIDATES with the argument stated, target DERIVED via §4.2; if unclosed at lock it books as D-FLIP.1 on the paper's face, in exactly the honest posture AP44's D-CCC.4 held — and D-CCC.4's own closure route since found is the standing proof that selections in this house upgrade. The landing: EMPIRICAL, once, reported as a frozen row, not as evidence of the structure (§10 discipline). The paper's worth is §§A–D and the switches; §E is the consequence.</w:t>
      </w:r>
    </w:p>
    <w:p>
      <w:r>
        <w:rPr>
          <w:b/>
          <w:sz w:val="26"/>
        </w:rPr>
        <w:t>§4 — Derivation targets, with candidate routes (run until one forces; none is assumed)</w:t>
      </w:r>
    </w:p>
    <w:p>
      <w:r>
        <w:t>4.1 — The order. Route (i): the relation argument — a flip is a difference of two coupling orientations; any cost defined on a two-coupling relation is denominated in two factors of the one-coupling worth; α² by counting, not by perturbation-habit. Route (ii): ledger depth — the snap writes one record (order one in the coin); the flip maintains a record-about-a-record (the difference as a second-scale entry); each scale carries one α. Route (iii): from the record algebra when D-CCC.1's objects exist — the strained hold as an operator composition of depth two. Success on any route upgrades §C to DERIVED.</w:t>
      </w:r>
    </w:p>
    <w:p>
      <w:r>
        <w:t>4.2 — The 8π. Route (i): the author's — four conditions × the delta's native circle; currently the stated argument. Route (ii): from the flip's channel support — establish, by describing, exactly which channels a flipped coupling strains (one coupling of the three? its projections?) and whether the count and the circle assemble 8π from the ledger the way 18 assembled from the faces; this is the route most likely to force, because it is how every exponent in this family has eventually derived. Route (iii): orientation geometry — the two orientations' full circles (2 × 4π) as the flip's configuration space; stated as a candidate only. The strategy's rule: no route may be graded by its landing; each is graded by its forcing, and the 8π keeps its SELECTED label until one closes.</w:t>
      </w:r>
    </w:p>
    <w:p>
      <w:r>
        <w:t>4.3 — The scope's formal statement. One page: the cost operator's domain is the set of strained holds — configurations whose orientation differs from their ground state under the same grip — and the ground states are outside the domain by construction. This converts the ruled definitional scope into a formal clause KS-FLIP.4 can bite on.</w:t>
      </w:r>
    </w:p>
    <w:p>
      <w:r>
        <w:rPr>
          <w:b/>
          <w:sz w:val="26"/>
        </w:rPr>
        <w:t>§5 — Provenance and the fence, handled the house's way</w:t>
      </w:r>
    </w:p>
    <w:p>
      <w:r>
        <w:t>On the record, dated: the 16 August drawer holds the structural expectation, written blind to any target, that every going-dominant coupling series owes a small negative return-piece — the sign and the slot of this cost were called before the document existed. The author's attestation: numbers set aside, the structure written in words first, the arithmetic after — and §1's words-only derivation is the artifact of that order. The house's own standard, stated without flinching: an author who has lived beside a 2.117 ppm miss cannot self-certify blindness, which is why AP44 armed a switch against its own author rather than asking readers to trust him — and this paper does the same. KS-FLIP.2 arms in the KS-CCC.1 sovereignty pattern: it fires if any element of the construction — the order, the denominator, the scope, the form — is ever shown to have been selected by comparison with measurement rather than by the stated structural argument. Data eliminated the wrong scope (the 223σ proton check, elimination working lawfully); data generated nothing, and the switch exists to keep that sentence true forever.</w:t>
      </w:r>
    </w:p>
    <w:p>
      <w:r>
        <w:rPr>
          <w:b/>
          <w:sz w:val="26"/>
        </w:rPr>
        <w:t>§6 — Kill switches, drafted for the author's arming at lock</w:t>
      </w:r>
    </w:p>
    <w:p>
      <w:r>
        <w:t>KS-FLIP.1 — the frozen row. Δ_real = 2.5309885703. Dies if an improved measurement of the neutron–proton mass difference departs from it beyond the bar. Nature-facing, live from the freeze.</w:t>
      </w:r>
    </w:p>
    <w:p>
      <w:r>
        <w:t>KS-FLIP.2 — forced structure. The sovereignty switch of §5. Methodological, binding author and desks.</w:t>
      </w:r>
    </w:p>
    <w:p>
      <w:r>
        <w:t>KS-FLIP.3 — the truncation. The construction terminates at second order: no α³ term exists. The absent third-order piece would sit near 3.9×10⁻⁸ — half the current measurement bar — so next-generation mass metrology does not merely test the row, it adjudicates the truncation. This is the paper's sharpest nature-facing edge, and it was found by the desk inside the author's own construction: the claim's silence at third order is itself a prediction.</w:t>
      </w:r>
    </w:p>
    <w:p>
      <w:r>
        <w:t>KS-FLIP.4 — the scope. Dies if a ground-state configuration is ever shown to require the cost, or a strained hold shown to escape it, under the formal domain of §4.3.</w:t>
      </w:r>
    </w:p>
    <w:p>
      <w:r>
        <w:t>KS-NPP.1 — fired, and shown. In the paper, in full, per the ruling of this sitting: it goes absolutely nowhere; it will always be shown.</w:t>
      </w:r>
    </w:p>
    <w:p>
      <w:r>
        <w:rPr>
          <w:b/>
          <w:sz w:val="26"/>
        </w:rPr>
        <w:t>§7 — The forward programme: what else flips (step by step, on the author's clock, over years)</w:t>
      </w:r>
    </w:p>
    <w:p>
      <w:r>
        <w:t>The flip cost is a structure, so it owes the question an answer — and the answer arrives at the author's pace, one system at a time, exactly as gravity came before the neutron. The natural next describing target, flagged because it joins the author's oldest planned test bed: the bound neutron. A neutron inside a stable nucleus is stable — so does binding close the window? If the flip cost switches off when the strained hold is stabilised by binding, the free-versus-bound accounting carries a specific signature of order one flip-quantum, about 2.7 eV — an order of magnitude and more below current binding-energy precision on the deuteron, so nothing today can fire on it, and future metrology inherits a second dated edge. The question for the author's eyes, when the session comes: watch a neutron as it binds — does the window close, stay open, or half-close? Beyond that, in whatever order the years choose: other strained holds the corpus can reach, each priced only after its structure is described, none hunted. Every system that pays becomes a prediction; every system that structurally cannot pay becomes a consistency check; and if the neutron remains the only member of the domain, the paper says so on its face and stands as a one-row claim with its switches — which is honest, and enough.</w:t>
      </w:r>
    </w:p>
    <w:p>
      <w:r>
        <w:rPr>
          <w:b/>
          <w:sz w:val="26"/>
        </w:rPr>
        <w:t>§8 — The session plan (the full sitting the author will dedicate)</w:t>
      </w:r>
    </w:p>
    <w:p>
      <w:r>
        <w:t>S1 — describing: the flip's ledger anatomy, one question at a time in the ruled mode — what exactly is held open; which channels the flip strains; whether binding closes the window. S2 — the derivation attempts of §4, each route graded by forcing, the exit door standing on every one. S3 — the paper, words-first in the author's §1 pattern, the number once in §E, the house standard dress (Artist's Note through catalogue page) applied at drafting or after, as the author prefers. S4 — the freeze and the arming, at the author's word only: the row, the four switches, the sidecars, the retention chain. S5 — registry and wave integration: the Flip's five entries join the wave checklist beside the Blink's and the Stretch's; the D-FLIP debts, if any remain, enter beside D-CCC.1's; the number resolves against the Assembly's.</w:t>
      </w:r>
    </w:p>
    <w:p>
      <w:r>
        <w:rPr>
          <w:b/>
          <w:sz w:val="26"/>
        </w:rPr>
        <w:t>§9 — Relations, and the ceiling</w:t>
      </w:r>
    </w:p>
    <w:p>
      <w:r>
        <w:t>The Assembly (the settling derivation, renamed by the author, nearly finished on his side) and the Flip are independent papers sharing no load-bearing step; whichever locks first takes the lower number. The Flip touches AP45 The Blink only by inheritance (the tension mechanism; the spent clause) and touches no locked value anywhere — the proton row, the G row, the clock, and the cosmology stand exactly as they are, which the dependency table states. The Flip's ceiling: the scope formal (§4.3); the order derived or worn as MOTIVATED on its face; the 8π derived or standing as D-FLIP.1 with its routes named; the row frozen with its four switches armed and the corpse shown beside it; the truncation edge and the bound-neutron edge dated for future metrology; and the what-else-flips register open, honest about its census. A paper at that ceiling adds no free parameter, hides no death, claims no immunity, and hands nature two dated ways to kill it that did not exist before. That is the standard, and this one can meet it.</w:t>
      </w:r>
    </w:p>
    <w:p>
      <w:r>
        <w:rPr>
          <w:i/>
          <w:sz w:val="19"/>
        </w:rPr>
        <w:t>Fences standing, all of them. The author writes until the day he dies; the drawer keeps the dates. This work is published for free, forever — when and if the author says so. Keep the signal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