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Georgia" w:cs="Georgia" w:eastAsia="Georgia" w:hAnsi="Georgia"/>
          <w:color w:val="55606F"/>
          <w:sz w:val="21"/>
          <w:szCs w:val="21"/>
        </w:rPr>
        <w:t xml:space="preserve">{date}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RE:  </w:t>
      </w:r>
      <w:r>
        <w:rPr>
          <w:rFonts w:ascii="Calibri" w:cs="Calibri" w:eastAsia="Calibri" w:hAnsi="Calibri"/>
          <w:b/>
          <w:bCs/>
          <w:color w:val="1B2A4A"/>
          <w:sz w:val="20"/>
          <w:szCs w:val="20"/>
        </w:rPr>
        <w:t xml:space="preserve">Lease Proposal — {building}</w:t>
      </w:r>
    </w:p>
    <w:p>
      <w:pPr>
        <w:spacing w:after="160"/>
      </w:pPr>
      <w:r>
        <w:rPr>
          <w:rFonts w:ascii="Georgia" w:cs="Georgia" w:eastAsia="Georgia" w:hAnsi="Georgia"/>
          <w:color w:val="1A2230"/>
          <w:sz w:val="21"/>
          <w:szCs w:val="21"/>
        </w:rPr>
        <w:t xml:space="preserve">Dear {client},</w:t>
      </w:r>
    </w:p>
    <w:p>
      <w:pPr>
        <w:spacing w:after="220"/>
        <w:jc w:val="both"/>
      </w:pPr>
      <w:r>
        <w:rPr>
          <w:rFonts w:ascii="Georgia" w:cs="Georgia" w:eastAsia="Georgia" w:hAnsi="Georgia"/>
          <w:color w:val="1A2230"/>
          <w:sz w:val="21"/>
          <w:szCs w:val="21"/>
        </w:rPr>
        <w:t xml:space="preserve">On behalf of our client, we are pleased to present the following proposal for your consideration regarding {building}. We believe these terms represent a strong opportunity and look forward to your response.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Summary of Proposed Terms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8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606F"/>
                <w:sz w:val="18"/>
                <w:szCs w:val="18"/>
              </w:rPr>
              <w:t xml:space="preserve">Premises</w:t>
            </w:r>
          </w:p>
        </w:tc>
        <w:tc>
          <w:tcPr>
            <w:tcW w:type="pct" w:w="62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1A2230"/>
                <w:sz w:val="21"/>
                <w:szCs w:val="21"/>
              </w:rPr>
              <w:t xml:space="preserve">{building}</w:t>
            </w:r>
          </w:p>
        </w:tc>
      </w:tr>
      <w:tr>
        <w:tc>
          <w:tcPr>
            <w:tcW w:type="pct" w:w="38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606F"/>
                <w:sz w:val="18"/>
                <w:szCs w:val="18"/>
              </w:rPr>
              <w:t xml:space="preserve">Approximate Size</w:t>
            </w:r>
          </w:p>
        </w:tc>
        <w:tc>
          <w:tcPr>
            <w:tcW w:type="pct" w:w="62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2230"/>
                <w:sz w:val="21"/>
                <w:szCs w:val="21"/>
              </w:rPr>
              <w:t xml:space="preserve">{size_sf} rentable square feet</w:t>
            </w:r>
          </w:p>
        </w:tc>
      </w:tr>
      <w:tr>
        <w:tc>
          <w:tcPr>
            <w:tcW w:type="pct" w:w="38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606F"/>
                <w:sz w:val="18"/>
                <w:szCs w:val="18"/>
              </w:rPr>
              <w:t xml:space="preserve">Lease Term</w:t>
            </w:r>
          </w:p>
        </w:tc>
        <w:tc>
          <w:tcPr>
            <w:tcW w:type="pct" w:w="62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2230"/>
                <w:sz w:val="21"/>
                <w:szCs w:val="21"/>
              </w:rPr>
              <w:t xml:space="preserve">{term_months} months ({term_years} years)</w:t>
            </w:r>
          </w:p>
        </w:tc>
      </w:tr>
      <w:tr>
        <w:tc>
          <w:tcPr>
            <w:tcW w:type="pct" w:w="38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606F"/>
                <w:sz w:val="18"/>
                <w:szCs w:val="18"/>
              </w:rPr>
              <w:t xml:space="preserve">Rent Structure</w:t>
            </w:r>
          </w:p>
        </w:tc>
        <w:tc>
          <w:tcPr>
            <w:tcW w:type="pct" w:w="62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2230"/>
                <w:sz w:val="21"/>
                <w:szCs w:val="21"/>
              </w:rPr>
              <w:t xml:space="preserve">{rent_structure}</w:t>
            </w:r>
          </w:p>
        </w:tc>
      </w:tr>
      <w:tr>
        <w:tc>
          <w:tcPr>
            <w:tcW w:type="pct" w:w="38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606F"/>
                <w:sz w:val="18"/>
                <w:szCs w:val="18"/>
              </w:rPr>
              <w:t xml:space="preserve">Base Rent</w:t>
            </w:r>
          </w:p>
        </w:tc>
        <w:tc>
          <w:tcPr>
            <w:tcW w:type="pct" w:w="62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2230"/>
                <w:sz w:val="21"/>
                <w:szCs w:val="21"/>
              </w:rPr>
              <w:t xml:space="preserve">{base_rent} </w:t>
            </w:r>
            <w:r>
              <w:rPr>
                <w:rFonts w:ascii="Georgia" w:cs="Georgia" w:eastAsia="Georgia" w:hAnsi="Georgia"/>
                <w:color w:val="55606F"/>
                <w:sz w:val="21"/>
                <w:szCs w:val="21"/>
              </w:rPr>
              <w:t xml:space="preserve">per RSF / year</w:t>
            </w:r>
          </w:p>
        </w:tc>
      </w:tr>
      <w:tr>
        <w:tc>
          <w:tcPr>
            <w:tcW w:type="pct" w:w="38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606F"/>
                <w:sz w:val="18"/>
                <w:szCs w:val="18"/>
              </w:rPr>
              <w:t xml:space="preserve">Operating Expenses</w:t>
            </w:r>
          </w:p>
        </w:tc>
        <w:tc>
          <w:tcPr>
            <w:tcW w:type="pct" w:w="62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2230"/>
                <w:sz w:val="21"/>
                <w:szCs w:val="21"/>
              </w:rPr>
              <w:t xml:space="preserve">{opex} </w:t>
            </w:r>
            <w:r>
              <w:rPr>
                <w:rFonts w:ascii="Georgia" w:cs="Georgia" w:eastAsia="Georgia" w:hAnsi="Georgia"/>
                <w:color w:val="55606F"/>
                <w:sz w:val="21"/>
                <w:szCs w:val="21"/>
              </w:rPr>
              <w:t xml:space="preserve">per RSF / year</w:t>
            </w:r>
          </w:p>
        </w:tc>
      </w:tr>
      <w:tr>
        <w:tc>
          <w:tcPr>
            <w:tcW w:type="pct" w:w="38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606F"/>
                <w:sz w:val="18"/>
                <w:szCs w:val="18"/>
              </w:rPr>
              <w:t xml:space="preserve">Annual Escalation</w:t>
            </w:r>
          </w:p>
        </w:tc>
        <w:tc>
          <w:tcPr>
            <w:tcW w:type="pct" w:w="62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2230"/>
                <w:sz w:val="21"/>
                <w:szCs w:val="21"/>
              </w:rPr>
              <w:t xml:space="preserve">{escalation}</w:t>
            </w:r>
          </w:p>
        </w:tc>
      </w:tr>
      <w:tr>
        <w:tc>
          <w:tcPr>
            <w:tcW w:type="pct" w:w="38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606F"/>
                <w:sz w:val="18"/>
                <w:szCs w:val="18"/>
              </w:rPr>
              <w:t xml:space="preserve">Free Rent</w:t>
            </w:r>
          </w:p>
        </w:tc>
        <w:tc>
          <w:tcPr>
            <w:tcW w:type="pct" w:w="62%"/>
            <w:tcBorders>
              <w:top w:val="none"/>
              <w:left w:val="none"/>
              <w:bottom w:val="single" w:color="E2DDD2" w:sz="4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2230"/>
                <w:sz w:val="21"/>
                <w:szCs w:val="21"/>
              </w:rPr>
              <w:t xml:space="preserve">{free_rent} months</w:t>
            </w:r>
          </w:p>
        </w:tc>
      </w:tr>
      <w:tr>
        <w:tc>
          <w:tcPr>
            <w:tcW w:type="pct" w:w="38%"/>
            <w:tcBorders>
              <w:top w:val="none"/>
              <w:left w:val="none"/>
              <w:bottom w:val="none" w:color="FFFFFF" w:sz="0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55606F"/>
                <w:sz w:val="18"/>
                <w:szCs w:val="18"/>
              </w:rPr>
              <w:t xml:space="preserve">Tenant Improvement Allowance</w:t>
            </w:r>
          </w:p>
        </w:tc>
        <w:tc>
          <w:tcPr>
            <w:tcW w:type="pct" w:w="62%"/>
            <w:tcBorders>
              <w:top w:val="none"/>
              <w:left w:val="none"/>
              <w:bottom w:val="none" w:color="FFFFFF" w:sz="0"/>
              <w:right w:val="none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color w:val="1A2230"/>
                <w:sz w:val="21"/>
                <w:szCs w:val="21"/>
              </w:rPr>
              <w:t xml:space="preserve">{ti} </w:t>
            </w:r>
            <w:r>
              <w:rPr>
                <w:rFonts w:ascii="Georgia" w:cs="Georgia" w:eastAsia="Georgia" w:hAnsi="Georgia"/>
                <w:color w:val="55606F"/>
                <w:sz w:val="21"/>
                <w:szCs w:val="21"/>
              </w:rPr>
              <w:t xml:space="preserve">per RSF</w:t>
            </w:r>
          </w:p>
        </w:tc>
      </w:tr>
    </w:tbl>
    <w:p>
      <w:pPr>
        <w:spacing w:after="220" w:before="200"/>
      </w:pPr>
      <w:r>
        <w:rPr>
          <w:rFonts w:ascii="Calibri" w:cs="Calibri" w:eastAsia="Calibri" w:hAnsi="Calibri"/>
          <w:b/>
          <w:bCs/>
          <w:color w:val="55606F"/>
          <w:sz w:val="18"/>
          <w:szCs w:val="18"/>
        </w:rPr>
        <w:t xml:space="preserve">Additional Notes:  </w:t>
      </w:r>
      <w:r>
        <w:rPr>
          <w:rFonts w:ascii="Georgia" w:cs="Georgia" w:eastAsia="Georgia" w:hAnsi="Georgia"/>
          <w:color w:val="1A2230"/>
          <w:sz w:val="21"/>
          <w:szCs w:val="21"/>
        </w:rPr>
        <w:t xml:space="preserve">{notes}</w:t>
      </w:r>
    </w:p>
    <w:p>
      <w:pPr>
        <w:spacing w:after="260"/>
        <w:jc w:val="both"/>
      </w:pPr>
      <w:r>
        <w:rPr>
          <w:rFonts w:ascii="Georgia" w:cs="Georgia" w:eastAsia="Georgia" w:hAnsi="Georgia"/>
          <w:color w:val="1A2230"/>
          <w:sz w:val="21"/>
          <w:szCs w:val="21"/>
        </w:rPr>
        <w:t xml:space="preserve">We are confident these terms provide an excellent fit and welcome the opportunity to discuss them further. Please do not hesitate to reach out with any questions.</w:t>
      </w:r>
    </w:p>
    <w:p>
      <w:pPr>
        <w:spacing w:after="360"/>
      </w:pPr>
      <w:r>
        <w:rPr>
          <w:rFonts w:ascii="Georgia" w:cs="Georgia" w:eastAsia="Georgia" w:hAnsi="Georgia"/>
          <w:color w:val="1A2230"/>
          <w:sz w:val="21"/>
          <w:szCs w:val="21"/>
        </w:rPr>
        <w:t xml:space="preserve">Sincerely,</w:t>
      </w:r>
    </w:p>
    <w:p>
      <w:pPr>
        <w:spacing w:after="0"/>
      </w:pPr>
      <w:r>
        <w:rPr>
          <w:rFonts w:ascii="Georgia" w:cs="Georgia" w:eastAsia="Georgia" w:hAnsi="Georgia"/>
          <w:b/>
          <w:bCs/>
          <w:color w:val="1A2230"/>
          <w:sz w:val="21"/>
          <w:szCs w:val="21"/>
        </w:rPr>
        <w:t xml:space="preserve">{broker}</w:t>
      </w:r>
    </w:p>
    <w:p>
      <w:r>
        <w:rPr>
          <w:rFonts w:ascii="Georgia" w:cs="Georgia" w:eastAsia="Georgia" w:hAnsi="Georgia"/>
          <w:color w:val="55606F"/>
          <w:sz w:val="21"/>
          <w:szCs w:val="21"/>
        </w:rPr>
        <w:t xml:space="preserve">Havill &amp; Co.</w:t>
      </w:r>
    </w:p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606F"/>
        <w:sz w:val="14"/>
        <w:szCs w:val="14"/>
      </w:rPr>
      <w:t xml:space="preserve">Havill &amp; Co.   ·   Santa Monica, California   ·   Confidential &amp; Proprietary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b/>
        <w:bCs/>
        <w:color w:val="1B2A4A"/>
        <w:sz w:val="32"/>
        <w:szCs w:val="32"/>
      </w:rPr>
      <w:t xml:space="preserve">HAVILL &amp; CO.</w:t>
    </w:r>
  </w:p>
  <w:p>
    <w:pPr>
      <w:spacing w:after="40"/>
    </w:pPr>
    <w:r>
      <w:rPr>
        <w:rFonts w:ascii="Calibri" w:cs="Calibri" w:eastAsia="Calibri" w:hAnsi="Calibri"/>
        <w:color w:val="55606F"/>
        <w:spacing w:val="12"/>
        <w:sz w:val="15"/>
        <w:szCs w:val="15"/>
      </w:rPr>
      <w:t xml:space="preserve">COMMERCIAL REAL ESTATE   ·   TENANT REPRESENTATION</w:t>
    </w:r>
  </w:p>
  <w:p>
    <w:pPr>
      <w:pBdr>
        <w:bottom w:val="single" w:color="D2CCBF" w:sz="6" w:space="1"/>
      </w:pBd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Lease Proposal Template</dc:title>
  <dc:creator>Havill &amp; Co.</dc:creator>
  <cp:lastModifiedBy>Un-named</cp:lastModifiedBy>
  <cp:revision>1</cp:revision>
  <dcterms:created xsi:type="dcterms:W3CDTF">2026-06-30T03:02:00.128Z</dcterms:created>
  <dcterms:modified xsi:type="dcterms:W3CDTF">2026-06-30T03:02:00.129Z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