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18.0" w:type="dxa"/>
        <w:jc w:val="center"/>
        <w:tblInd w:w="-971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81"/>
        <w:tblGridChange w:id="0">
          <w:tblGrid>
            <w:gridCol w:w="1406"/>
            <w:gridCol w:w="757.0000000000002"/>
            <w:gridCol w:w="7474.000000000001"/>
            <w:gridCol w:w="8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1" name="image0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Простые объекты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971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Описать объект, включающий заданные поля и методы. Написать программу, которая создает  объект и тестирует его методы.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Объект - некоторый товар в магазине. Параметры: наименование, количество и закупочная цена. Методы: инициализирующая процедура и процедура, определяющая стоимость товара исходя из заданного процента прибыли.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-схема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3171825" cy="16192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objfpc}{$m+}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crt;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ProductClass = class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private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name: string;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amount: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cost: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create(n: string; a: integer; c: double);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getPrice(percentage: single):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ProductClass.create(n: string; a: integer; c: double);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name:=n;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amount:=a;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cost:=c;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ProductClass.getPrice(percentage: single) : double;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amount * (cost * (1 + percentage));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product: ProductClass;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product := ProductClass.create('Product#1', 1, 1.5);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writeln('Product price: ', product.getPrice(1));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571750" cy="8667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4d34o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Базовыми блоками объектно-ориентированной програм­мы являются объекты и классы. Содержательно объект мож­но представить как что-то ощущаемое или воображаемое и имеющее хорошо определенное поведение. Таким образом, объект можно либо увидеть, либо потрогать, либо, по край­ней мере, знать, что он есть, например, представлен в виде информации, хранимой в памяти компьютера. Дадим определение объекта, придерживаясь мнения Гради Буча: «Объект – осязаемая сущность, которая четко проявляет свое поведение».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Объект — это часть окружающей нас реальности, т. е. он существует во времени и в пространстве (впервые понятие объекта в про­граммировании введено в языке Simula ). Формально объект определить довольно трудно. Это можно сделать че­рез некоторые свойства, а именно: объект имеет состояние, поведение и может быть однозначно идентифицирован (дру­гими словами, имеет уникальное имя).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Класс — это множество объектов, имеющих общую структуру и общее поведение. Класс — описание (абстракция), которое показывает, как построить существующую во време­ни и пространстве переменную этого класса, называемую объектом. Смысл предложений «описание переменных клас­са» и «описание объектов класса» один и тот же.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footer" Target="footer1.xml"/></Relationships>
</file>