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178.0" w:type="dxa"/>
        <w:jc w:val="center"/>
        <w:tblInd w:w="-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6"/>
        <w:gridCol w:w="757.0000000000002"/>
        <w:gridCol w:w="7474.000000000001"/>
        <w:gridCol w:w="-459"/>
        <w:tblGridChange w:id="0">
          <w:tblGrid>
            <w:gridCol w:w="1406"/>
            <w:gridCol w:w="757.0000000000002"/>
            <w:gridCol w:w="7474.000000000001"/>
            <w:gridCol w:w="-459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0" distT="0" distL="0" distR="0">
                  <wp:extent cx="731520" cy="830520"/>
                  <wp:effectExtent b="0" l="0" r="0" t="0"/>
                  <wp:docPr descr="Gerb-BMSTU_01" id="3" name="image05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05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30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  <w:rtl w:val="0"/>
              </w:rPr>
              <w:t xml:space="preserve">«Московский государственный технический университет имени Н.Э. Баумана»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Факультет: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ИУ «Информатика и системы управления»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Кафедра: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ИУ-6 «Компьютерные системы и сети»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по домашнему заданию № 3-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«Программирование разветвляющегося вычислительного процесса»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вариант 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Дисциплина:</w:t>
        <w:tab/>
        <w:t xml:space="preserve">Основы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636.0" w:type="dxa"/>
        <w:jc w:val="right"/>
        <w:tblInd w:w="-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7"/>
        <w:gridCol w:w="3343"/>
        <w:gridCol w:w="2456"/>
        <w:tblGridChange w:id="0">
          <w:tblGrid>
            <w:gridCol w:w="3837"/>
            <w:gridCol w:w="3343"/>
            <w:gridCol w:w="2456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Студент группы ИУ6-51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Милков 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Гукетлев Д. 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Москва,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10195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Задание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Блок-схема алгоритма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Код программы</w:t>
          <w:tab/>
          <w:t xml:space="preserve">5</w:t>
        </w:r>
      </w:hyperlink>
      <w:hyperlink w:anchor="h.1fob9t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Скриншоты выполнения программы</w:t>
          <w:tab/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7</w:t>
        </w:r>
      </w:hyperlink>
      <w:hyperlink w:anchor="h.3znysh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Вывод</w:t>
          <w:tab/>
          <w:t xml:space="preserve">8</w:t>
        </w:r>
      </w:hyperlink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gjdgxs" w:id="0"/>
      <w:bookmarkEnd w:id="0"/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0j0zll" w:id="1"/>
      <w:bookmarkEnd w:id="1"/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</w:pPr>
      <w:r w:rsidDel="00000000" w:rsidR="00000000" w:rsidRPr="00000000">
        <w:rPr>
          <w:rtl w:val="0"/>
        </w:rPr>
        <w:t xml:space="preserve">Задана периодическая функция f(x), период которой равен 2. На отрезке [-1;1] функция f(x) совпадает с функцией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+1. Вычислить значение f(x) в точке x0.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Блок-схема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552575" cy="35052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 main;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{$mode Delphi}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uses math;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function fn(x: real): real;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result := sqr(x) + 1;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x, x0: real;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write('Input X:'); readln(x);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x0 := (trunc(x) mod 2) + frac(x);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writeln('X0: ', fn(x0));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end.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Скриншоты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2et92p0" w:id="4"/>
      <w:bookmarkEnd w:id="4"/>
      <w:r w:rsidDel="00000000" w:rsidR="00000000" w:rsidRPr="00000000">
        <w:drawing>
          <wp:inline distB="114300" distT="114300" distL="114300" distR="114300">
            <wp:extent cx="2457450" cy="268605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lkiyid5hlx4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ajib6rzdyfw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tyjcw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Программирование разветвляющегося процесса требуется для передачи управления программному коду при выполнении или не выполнении некоторого условия.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Данная задача решения без использования оператора условного перехода.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Поскольку функция периодичная мы берем остаток от деления целой части x на число 2 и добавляем к нему дробную часть от x. Таким образом программа решена без ветвления.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Результат выполнения программы выводится на экран.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851" w:top="851" w:left="1418" w:right="1418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720" w:before="0" w:line="240" w:lineRule="auto"/>
      <w:ind w:left="0" w:right="0" w:firstLine="0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7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40" w:line="257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jpg"/><Relationship Id="rId6" Type="http://schemas.openxmlformats.org/officeDocument/2006/relationships/image" Target="media/image04.png"/><Relationship Id="rId7" Type="http://schemas.openxmlformats.org/officeDocument/2006/relationships/image" Target="media/image03.png"/><Relationship Id="rId8" Type="http://schemas.openxmlformats.org/officeDocument/2006/relationships/footer" Target="footer1.xml"/></Relationships>
</file>