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1652" w14:textId="1F2E9E4E" w:rsidR="00F3585E" w:rsidRDefault="003D0099" w:rsidP="00F3585E">
      <w:pPr>
        <w:pStyle w:val="Heading2"/>
        <w:rPr>
          <w:lang w:val="en-GB"/>
        </w:rPr>
      </w:pPr>
      <w:r>
        <w:rPr>
          <w:lang w:val="en-GB"/>
        </w:rPr>
        <w:t xml:space="preserve">Advancing Food Security in Fragile Contexts: </w:t>
      </w:r>
      <w:r w:rsidR="00F3585E">
        <w:rPr>
          <w:lang w:val="en-GB"/>
        </w:rPr>
        <w:t>Joint Monitoring Report FY25-26 review</w:t>
      </w:r>
    </w:p>
    <w:p w14:paraId="2D36DC0F" w14:textId="4ED9A808" w:rsidR="00ED5231" w:rsidRDefault="00214CC7">
      <w:pPr>
        <w:rPr>
          <w:lang w:val="en-GB"/>
        </w:rPr>
      </w:pPr>
      <w:r>
        <w:rPr>
          <w:lang w:val="en-GB"/>
        </w:rPr>
        <w:t xml:space="preserve">Over the last year, </w:t>
      </w:r>
      <w:r w:rsidR="009B0E2C">
        <w:rPr>
          <w:lang w:val="en-GB"/>
        </w:rPr>
        <w:t>the World Bank’s Prep</w:t>
      </w:r>
      <w:r w:rsidR="001F74DF">
        <w:rPr>
          <w:lang w:val="en-GB"/>
        </w:rPr>
        <w:t xml:space="preserve">aredness Plans for Food and Nutrition Security Crises programme convened 13 national training </w:t>
      </w:r>
      <w:r w:rsidR="002B068C">
        <w:rPr>
          <w:lang w:val="en-GB"/>
        </w:rPr>
        <w:t>workshops</w:t>
      </w:r>
      <w:r w:rsidR="001F74DF">
        <w:rPr>
          <w:lang w:val="en-GB"/>
        </w:rPr>
        <w:t xml:space="preserve"> across four regions</w:t>
      </w:r>
      <w:r w:rsidR="00B547C4">
        <w:rPr>
          <w:lang w:val="en-GB"/>
        </w:rPr>
        <w:t>, bringing together governments, international organisation and civil society</w:t>
      </w:r>
      <w:r w:rsidR="00A2049C">
        <w:rPr>
          <w:lang w:val="en-GB"/>
        </w:rPr>
        <w:t xml:space="preserve"> to strengthen countries’ ability to detect, monitor and respond to food and nutrition crises before they escalate.</w:t>
      </w:r>
    </w:p>
    <w:p w14:paraId="4DCF2756" w14:textId="66A99A81" w:rsidR="00ED5231" w:rsidRPr="00E71327" w:rsidRDefault="00686301" w:rsidP="00E71327">
      <w:pPr>
        <w:pStyle w:val="Heading3"/>
      </w:pPr>
      <w:r w:rsidRPr="00E71327">
        <w:t xml:space="preserve">Highlights </w:t>
      </w:r>
      <w:r w:rsidR="00ED5231" w:rsidRPr="00E71327">
        <w:t>of the year</w:t>
      </w:r>
    </w:p>
    <w:p w14:paraId="780BF3D8" w14:textId="4E0095B2" w:rsidR="00885D5F" w:rsidRDefault="00AB55FA" w:rsidP="005012C2">
      <w:pPr>
        <w:pStyle w:val="ListParagraph"/>
        <w:numPr>
          <w:ilvl w:val="0"/>
          <w:numId w:val="1"/>
        </w:numPr>
        <w:rPr>
          <w:lang w:val="en-GB"/>
        </w:rPr>
      </w:pPr>
      <w:r>
        <w:t>The s</w:t>
      </w:r>
      <w:r w:rsidR="00885D5F">
        <w:t xml:space="preserve">uccessful delivery </w:t>
      </w:r>
      <w:r>
        <w:t xml:space="preserve">of </w:t>
      </w:r>
      <w:r w:rsidR="00885D5F">
        <w:t>training workshops in</w:t>
      </w:r>
      <w:r w:rsidR="00885D5F">
        <w:rPr>
          <w:lang w:val="en-GB"/>
        </w:rPr>
        <w:t xml:space="preserve"> </w:t>
      </w:r>
      <w:r w:rsidR="00885D5F" w:rsidRPr="0052628F">
        <w:rPr>
          <w:lang w:val="en-GB"/>
        </w:rPr>
        <w:t>Cameroon, Central African Republic, Chad, Ethiopia, Haiti, Liberia, Malawi, Niger, Nigeria, Sierra Leone</w:t>
      </w:r>
      <w:r w:rsidR="00885D5F">
        <w:rPr>
          <w:lang w:val="en-GB"/>
        </w:rPr>
        <w:t xml:space="preserve"> and </w:t>
      </w:r>
      <w:r w:rsidR="00885D5F" w:rsidRPr="0052628F">
        <w:rPr>
          <w:lang w:val="en-GB"/>
        </w:rPr>
        <w:t>Sudan</w:t>
      </w:r>
      <w:r>
        <w:rPr>
          <w:lang w:val="en-GB"/>
        </w:rPr>
        <w:t xml:space="preserve"> </w:t>
      </w:r>
      <w:r w:rsidR="00885D5F" w:rsidRPr="0052628F">
        <w:rPr>
          <w:lang w:val="en-GB"/>
        </w:rPr>
        <w:t xml:space="preserve">– </w:t>
      </w:r>
      <w:proofErr w:type="gramStart"/>
      <w:r w:rsidR="00885D5F" w:rsidRPr="0052628F">
        <w:rPr>
          <w:lang w:val="en-GB"/>
        </w:rPr>
        <w:t>the majority of</w:t>
      </w:r>
      <w:proofErr w:type="gramEnd"/>
      <w:r w:rsidR="00885D5F" w:rsidRPr="0052628F">
        <w:rPr>
          <w:lang w:val="en-GB"/>
        </w:rPr>
        <w:t xml:space="preserve"> </w:t>
      </w:r>
      <w:r w:rsidR="004B4191">
        <w:rPr>
          <w:lang w:val="en-GB"/>
        </w:rPr>
        <w:t>these workshops w</w:t>
      </w:r>
      <w:r w:rsidR="00885D5F" w:rsidRPr="0052628F">
        <w:rPr>
          <w:lang w:val="en-GB"/>
        </w:rPr>
        <w:t>ere conducted in person</w:t>
      </w:r>
      <w:r w:rsidR="00885D5F">
        <w:rPr>
          <w:lang w:val="en-GB"/>
        </w:rPr>
        <w:t xml:space="preserve"> </w:t>
      </w:r>
      <w:r w:rsidR="003A6154">
        <w:rPr>
          <w:lang w:val="en-GB"/>
        </w:rPr>
        <w:t xml:space="preserve">with attendance from </w:t>
      </w:r>
      <w:r w:rsidR="001F283C">
        <w:rPr>
          <w:lang w:val="en-GB"/>
        </w:rPr>
        <w:t xml:space="preserve">technical </w:t>
      </w:r>
      <w:r w:rsidR="00282F95">
        <w:rPr>
          <w:lang w:val="en-GB"/>
        </w:rPr>
        <w:t xml:space="preserve">FNS </w:t>
      </w:r>
      <w:r w:rsidR="001F283C">
        <w:rPr>
          <w:lang w:val="en-GB"/>
        </w:rPr>
        <w:t xml:space="preserve">experts, </w:t>
      </w:r>
      <w:r w:rsidR="00885D5F">
        <w:rPr>
          <w:lang w:val="en-GB"/>
        </w:rPr>
        <w:t>national statisticians, ministry official</w:t>
      </w:r>
      <w:r w:rsidR="001F283C">
        <w:rPr>
          <w:lang w:val="en-GB"/>
        </w:rPr>
        <w:t>s</w:t>
      </w:r>
      <w:r w:rsidR="00885D5F">
        <w:rPr>
          <w:lang w:val="en-GB"/>
        </w:rPr>
        <w:t>, humanitarian and development partners</w:t>
      </w:r>
      <w:r w:rsidR="005E724A">
        <w:rPr>
          <w:lang w:val="en-GB"/>
        </w:rPr>
        <w:t xml:space="preserve">. </w:t>
      </w:r>
      <w:r w:rsidR="00975EAD" w:rsidRPr="00975EAD">
        <w:rPr>
          <w:lang w:val="en-GB"/>
        </w:rPr>
        <w:t xml:space="preserve">With an average of 30 participants per workshop, these </w:t>
      </w:r>
      <w:r w:rsidR="00975EAD">
        <w:rPr>
          <w:lang w:val="en-GB"/>
        </w:rPr>
        <w:t>events showed</w:t>
      </w:r>
      <w:r w:rsidR="009A5B77">
        <w:rPr>
          <w:lang w:val="en-GB"/>
        </w:rPr>
        <w:t xml:space="preserve"> real </w:t>
      </w:r>
      <w:r w:rsidR="00975EAD" w:rsidRPr="00975EAD">
        <w:rPr>
          <w:lang w:val="en-GB"/>
        </w:rPr>
        <w:t>cross-sector alignment, where governments and partners sat together, reviewed the evidence, and built shared understanding of when and how to act</w:t>
      </w:r>
      <w:r w:rsidR="009A5B77">
        <w:rPr>
          <w:lang w:val="en-GB"/>
        </w:rPr>
        <w:t xml:space="preserve"> to food and nutrition security crises</w:t>
      </w:r>
      <w:r w:rsidR="00975EAD" w:rsidRPr="00975EAD">
        <w:rPr>
          <w:lang w:val="en-GB"/>
        </w:rPr>
        <w:t>.</w:t>
      </w:r>
    </w:p>
    <w:p w14:paraId="5B2D9465" w14:textId="7BFB3D9E" w:rsidR="003D0099" w:rsidRDefault="003D0099" w:rsidP="005012C2">
      <w:pPr>
        <w:pStyle w:val="ListParagraph"/>
        <w:numPr>
          <w:ilvl w:val="0"/>
          <w:numId w:val="1"/>
        </w:numPr>
        <w:rPr>
          <w:lang w:val="en-GB"/>
        </w:rPr>
      </w:pPr>
      <w:r>
        <w:rPr>
          <w:lang w:val="en-GB"/>
        </w:rPr>
        <w:t>The full operationalization in multiple countries, including Somalia, Yemen, and Cameroon, showcasing the evolving buy-in of governments and stakeholders to implement scalable high-frequency approach for food security monitoring and targeting of action.</w:t>
      </w:r>
    </w:p>
    <w:p w14:paraId="1D193BD7" w14:textId="5A7BD1D4" w:rsidR="005012C2" w:rsidRDefault="00857A0D" w:rsidP="005012C2">
      <w:pPr>
        <w:pStyle w:val="ListParagraph"/>
        <w:numPr>
          <w:ilvl w:val="0"/>
          <w:numId w:val="1"/>
        </w:numPr>
        <w:rPr>
          <w:lang w:val="en-GB"/>
        </w:rPr>
      </w:pPr>
      <w:r w:rsidRPr="0052628F">
        <w:rPr>
          <w:lang w:val="en-GB"/>
        </w:rPr>
        <w:t xml:space="preserve">In-person </w:t>
      </w:r>
      <w:r w:rsidR="00C40DC4">
        <w:rPr>
          <w:lang w:val="en-GB"/>
        </w:rPr>
        <w:t xml:space="preserve">cross-country </w:t>
      </w:r>
      <w:r w:rsidRPr="0052628F">
        <w:rPr>
          <w:lang w:val="en-GB"/>
        </w:rPr>
        <w:t>k</w:t>
      </w:r>
      <w:r w:rsidR="00C54061" w:rsidRPr="0052628F">
        <w:rPr>
          <w:lang w:val="en-GB"/>
        </w:rPr>
        <w:t>nowledge exchange between the Somalia National Bureau of Statistics</w:t>
      </w:r>
      <w:r w:rsidR="005C67D1">
        <w:rPr>
          <w:lang w:val="en-GB"/>
        </w:rPr>
        <w:t xml:space="preserve"> (SNBS)</w:t>
      </w:r>
      <w:r w:rsidR="00C54061" w:rsidRPr="0052628F">
        <w:rPr>
          <w:lang w:val="en-GB"/>
        </w:rPr>
        <w:t xml:space="preserve"> and the Sudan </w:t>
      </w:r>
      <w:r w:rsidR="00CA2998" w:rsidRPr="0052628F">
        <w:rPr>
          <w:lang w:val="en-GB"/>
        </w:rPr>
        <w:t>JMR risk</w:t>
      </w:r>
      <w:r w:rsidRPr="0052628F">
        <w:rPr>
          <w:lang w:val="en-GB"/>
        </w:rPr>
        <w:t xml:space="preserve"> team at the</w:t>
      </w:r>
      <w:r w:rsidR="0052628F" w:rsidRPr="0052628F">
        <w:rPr>
          <w:lang w:val="en-GB"/>
        </w:rPr>
        <w:t xml:space="preserve"> June 2026 worksho</w:t>
      </w:r>
      <w:r w:rsidR="00A622BD">
        <w:rPr>
          <w:lang w:val="en-GB"/>
        </w:rPr>
        <w:t xml:space="preserve">p. Similar cross-country knowledge exchanged is now being discussed </w:t>
      </w:r>
      <w:r w:rsidR="00850A38">
        <w:rPr>
          <w:lang w:val="en-GB"/>
        </w:rPr>
        <w:t xml:space="preserve">with partners in </w:t>
      </w:r>
      <w:r w:rsidR="00A622BD">
        <w:rPr>
          <w:lang w:val="en-GB"/>
        </w:rPr>
        <w:t xml:space="preserve">the ECOWAS </w:t>
      </w:r>
      <w:r w:rsidR="00AA5C46">
        <w:rPr>
          <w:lang w:val="en-GB"/>
        </w:rPr>
        <w:t>region.</w:t>
      </w:r>
    </w:p>
    <w:p w14:paraId="1E7FA7A5" w14:textId="7D96AE96" w:rsidR="005012C2" w:rsidRDefault="005012C2" w:rsidP="005012C2">
      <w:pPr>
        <w:pStyle w:val="ListParagraph"/>
        <w:numPr>
          <w:ilvl w:val="0"/>
          <w:numId w:val="1"/>
        </w:numPr>
        <w:rPr>
          <w:lang w:val="en-GB"/>
        </w:rPr>
      </w:pPr>
      <w:r>
        <w:rPr>
          <w:lang w:val="en-GB"/>
        </w:rPr>
        <w:t>Supporting</w:t>
      </w:r>
      <w:r w:rsidR="00D60A03">
        <w:rPr>
          <w:lang w:val="en-GB"/>
        </w:rPr>
        <w:t xml:space="preserve"> Somalia's triggering of the Preparedness Plan in December 2025. </w:t>
      </w:r>
      <w:r w:rsidR="006A7745">
        <w:rPr>
          <w:lang w:val="en-GB"/>
        </w:rPr>
        <w:t xml:space="preserve">The triggering of the plan resulted in the release of </w:t>
      </w:r>
      <w:r w:rsidR="00735643" w:rsidRPr="00735643">
        <w:rPr>
          <w:lang w:val="en-GB"/>
        </w:rPr>
        <w:t>USD 50 million</w:t>
      </w:r>
      <w:r w:rsidR="00735643">
        <w:rPr>
          <w:lang w:val="en-GB"/>
        </w:rPr>
        <w:t xml:space="preserve"> through the </w:t>
      </w:r>
      <w:r w:rsidR="00D61F49">
        <w:rPr>
          <w:lang w:val="en-GB"/>
        </w:rPr>
        <w:t>World Bank Crisis Response Window</w:t>
      </w:r>
      <w:r w:rsidR="00735643" w:rsidRPr="00735643">
        <w:rPr>
          <w:lang w:val="en-GB"/>
        </w:rPr>
        <w:t xml:space="preserve">, </w:t>
      </w:r>
      <w:r w:rsidR="00482CD8">
        <w:rPr>
          <w:lang w:val="en-GB"/>
        </w:rPr>
        <w:t>to support social protection and health and nutrition interventions</w:t>
      </w:r>
      <w:r w:rsidR="00735643" w:rsidRPr="00735643">
        <w:rPr>
          <w:lang w:val="en-GB"/>
        </w:rPr>
        <w:t>.</w:t>
      </w:r>
    </w:p>
    <w:p w14:paraId="0BF4153B" w14:textId="76A4D521" w:rsidR="00664C2F" w:rsidRPr="00ED47DD" w:rsidRDefault="00664C2F" w:rsidP="005012C2">
      <w:pPr>
        <w:pStyle w:val="ListParagraph"/>
        <w:numPr>
          <w:ilvl w:val="0"/>
          <w:numId w:val="1"/>
        </w:numPr>
        <w:rPr>
          <w:lang w:val="en-GB"/>
        </w:rPr>
      </w:pPr>
      <w:r>
        <w:rPr>
          <w:lang w:val="en-GB"/>
        </w:rPr>
        <w:t>Supporting government ownership</w:t>
      </w:r>
      <w:r w:rsidR="00850A38">
        <w:rPr>
          <w:lang w:val="en-GB"/>
        </w:rPr>
        <w:t xml:space="preserve">, resilience building </w:t>
      </w:r>
      <w:r w:rsidR="0023403C">
        <w:rPr>
          <w:lang w:val="en-GB"/>
        </w:rPr>
        <w:t>and</w:t>
      </w:r>
      <w:r w:rsidR="00B72EEE">
        <w:rPr>
          <w:lang w:val="en-GB"/>
        </w:rPr>
        <w:t xml:space="preserve"> the</w:t>
      </w:r>
      <w:r w:rsidR="0023403C">
        <w:rPr>
          <w:lang w:val="en-GB"/>
        </w:rPr>
        <w:t xml:space="preserve"> localisation agenda </w:t>
      </w:r>
      <w:r w:rsidR="00D829DA">
        <w:rPr>
          <w:lang w:val="en-GB"/>
        </w:rPr>
        <w:t xml:space="preserve">through holding </w:t>
      </w:r>
      <w:r w:rsidR="00B72EEE">
        <w:rPr>
          <w:lang w:val="en-GB"/>
        </w:rPr>
        <w:t xml:space="preserve">technical </w:t>
      </w:r>
      <w:r w:rsidR="0023403C">
        <w:rPr>
          <w:lang w:val="en-GB"/>
        </w:rPr>
        <w:t xml:space="preserve">deep-dive </w:t>
      </w:r>
      <w:r w:rsidR="008A1340">
        <w:rPr>
          <w:lang w:val="en-GB"/>
        </w:rPr>
        <w:t xml:space="preserve">JMR risk model </w:t>
      </w:r>
      <w:r w:rsidR="0023403C">
        <w:rPr>
          <w:lang w:val="en-GB"/>
        </w:rPr>
        <w:t xml:space="preserve">training </w:t>
      </w:r>
      <w:r w:rsidR="00B72EEE">
        <w:rPr>
          <w:lang w:val="en-GB"/>
        </w:rPr>
        <w:t xml:space="preserve">sessions </w:t>
      </w:r>
      <w:r w:rsidR="0023403C">
        <w:rPr>
          <w:lang w:val="en-GB"/>
        </w:rPr>
        <w:t xml:space="preserve">and </w:t>
      </w:r>
      <w:r w:rsidR="00D829DA">
        <w:rPr>
          <w:lang w:val="en-GB"/>
        </w:rPr>
        <w:t xml:space="preserve">leveraging the flexibility of the model to integrate </w:t>
      </w:r>
      <w:r w:rsidR="0023403C">
        <w:rPr>
          <w:lang w:val="en-GB"/>
        </w:rPr>
        <w:t xml:space="preserve">national owned </w:t>
      </w:r>
      <w:r w:rsidR="00D829DA">
        <w:rPr>
          <w:lang w:val="en-GB"/>
        </w:rPr>
        <w:t xml:space="preserve">datasets </w:t>
      </w:r>
      <w:r w:rsidR="008A1340">
        <w:rPr>
          <w:lang w:val="en-GB"/>
        </w:rPr>
        <w:t xml:space="preserve">such as </w:t>
      </w:r>
      <w:r w:rsidR="00133B99">
        <w:rPr>
          <w:lang w:val="en-GB"/>
        </w:rPr>
        <w:t>country specific climate data</w:t>
      </w:r>
      <w:r w:rsidR="00D829DA">
        <w:rPr>
          <w:lang w:val="en-GB"/>
        </w:rPr>
        <w:t>.</w:t>
      </w:r>
    </w:p>
    <w:p w14:paraId="0131EE2C" w14:textId="6F4DD527" w:rsidR="00F20F60" w:rsidRDefault="003F4B9B" w:rsidP="00F20F60">
      <w:pPr>
        <w:pStyle w:val="ListParagraph"/>
        <w:numPr>
          <w:ilvl w:val="0"/>
          <w:numId w:val="1"/>
        </w:numPr>
        <w:rPr>
          <w:lang w:val="en-GB"/>
        </w:rPr>
      </w:pPr>
      <w:r>
        <w:rPr>
          <w:lang w:val="en-GB"/>
        </w:rPr>
        <w:t xml:space="preserve">Global showcase </w:t>
      </w:r>
      <w:r w:rsidR="0062399C">
        <w:rPr>
          <w:lang w:val="en-GB"/>
        </w:rPr>
        <w:t xml:space="preserve">of the JMR and high frequency risk monitoring </w:t>
      </w:r>
      <w:r>
        <w:rPr>
          <w:lang w:val="en-GB"/>
        </w:rPr>
        <w:t xml:space="preserve">at the </w:t>
      </w:r>
      <w:hyperlink r:id="rId7" w:anchor="tabs-2940ffa718-item-07affd846f-tab" w:history="1">
        <w:r w:rsidR="00ED47DD" w:rsidRPr="00713227">
          <w:rPr>
            <w:rStyle w:val="Hyperlink"/>
            <w:lang w:val="en-GB"/>
          </w:rPr>
          <w:t>Let’s Talk Data event</w:t>
        </w:r>
      </w:hyperlink>
      <w:r w:rsidR="00ED47DD" w:rsidRPr="005012C2">
        <w:rPr>
          <w:lang w:val="en-GB"/>
        </w:rPr>
        <w:t xml:space="preserve"> in Geneva </w:t>
      </w:r>
      <w:r w:rsidR="0046486B" w:rsidRPr="005012C2">
        <w:rPr>
          <w:lang w:val="en-GB"/>
        </w:rPr>
        <w:t>in March 2026</w:t>
      </w:r>
      <w:r w:rsidR="0062399C">
        <w:rPr>
          <w:lang w:val="en-GB"/>
        </w:rPr>
        <w:t xml:space="preserve"> with </w:t>
      </w:r>
      <w:r w:rsidR="0046486B" w:rsidRPr="005012C2">
        <w:rPr>
          <w:lang w:val="en-GB"/>
        </w:rPr>
        <w:t xml:space="preserve">a </w:t>
      </w:r>
      <w:r w:rsidR="00C06FD0" w:rsidRPr="005012C2">
        <w:rPr>
          <w:lang w:val="en-GB"/>
        </w:rPr>
        <w:t xml:space="preserve">100+ </w:t>
      </w:r>
      <w:r w:rsidR="001C72D6">
        <w:rPr>
          <w:lang w:val="en-GB"/>
        </w:rPr>
        <w:t>senior and technical stakeholders attending</w:t>
      </w:r>
      <w:r w:rsidR="00F20F60">
        <w:rPr>
          <w:lang w:val="en-GB"/>
        </w:rPr>
        <w:t xml:space="preserve">. </w:t>
      </w:r>
      <w:r w:rsidR="001F283C">
        <w:rPr>
          <w:lang w:val="en-GB"/>
        </w:rPr>
        <w:t>The e</w:t>
      </w:r>
      <w:r w:rsidR="00F20F60">
        <w:rPr>
          <w:lang w:val="en-GB"/>
        </w:rPr>
        <w:t xml:space="preserve">vent was supported by the publication of an agriculture </w:t>
      </w:r>
      <w:hyperlink r:id="rId8" w:history="1">
        <w:r w:rsidR="00F20F60" w:rsidRPr="00F20F60">
          <w:rPr>
            <w:rStyle w:val="Hyperlink"/>
            <w:lang w:val="en-GB"/>
          </w:rPr>
          <w:t>briefing</w:t>
        </w:r>
      </w:hyperlink>
      <w:r w:rsidR="00F20F60">
        <w:rPr>
          <w:lang w:val="en-GB"/>
        </w:rPr>
        <w:t>.</w:t>
      </w:r>
    </w:p>
    <w:p w14:paraId="10231870" w14:textId="4D66C18F" w:rsidR="00BF21D0" w:rsidRDefault="00BF21D0" w:rsidP="00F20F60">
      <w:pPr>
        <w:pStyle w:val="ListParagraph"/>
        <w:numPr>
          <w:ilvl w:val="0"/>
          <w:numId w:val="1"/>
        </w:numPr>
        <w:rPr>
          <w:lang w:val="en-GB"/>
        </w:rPr>
      </w:pPr>
      <w:r>
        <w:rPr>
          <w:lang w:val="en-GB"/>
        </w:rPr>
        <w:t xml:space="preserve">Continued </w:t>
      </w:r>
      <w:r w:rsidR="0060591A">
        <w:rPr>
          <w:lang w:val="en-GB"/>
        </w:rPr>
        <w:t xml:space="preserve">technical </w:t>
      </w:r>
      <w:r>
        <w:rPr>
          <w:lang w:val="en-GB"/>
        </w:rPr>
        <w:t xml:space="preserve">engagement with external partners including IPC ATARI, </w:t>
      </w:r>
      <w:r w:rsidR="00B15E57">
        <w:rPr>
          <w:lang w:val="en-GB"/>
        </w:rPr>
        <w:t xml:space="preserve">Cadre </w:t>
      </w:r>
      <w:proofErr w:type="spellStart"/>
      <w:r w:rsidR="00B15E57">
        <w:rPr>
          <w:lang w:val="en-GB"/>
        </w:rPr>
        <w:t>Harmonisé</w:t>
      </w:r>
      <w:proofErr w:type="spellEnd"/>
      <w:r w:rsidR="00B15E57">
        <w:rPr>
          <w:lang w:val="en-GB"/>
        </w:rPr>
        <w:t xml:space="preserve">, </w:t>
      </w:r>
      <w:r w:rsidR="00B12188">
        <w:rPr>
          <w:lang w:val="en-GB"/>
        </w:rPr>
        <w:t xml:space="preserve">Google.org, </w:t>
      </w:r>
      <w:r w:rsidR="00595C94">
        <w:rPr>
          <w:lang w:val="en-GB"/>
        </w:rPr>
        <w:t xml:space="preserve">the Rockefeller Foundation and the recently </w:t>
      </w:r>
      <w:r w:rsidR="0060591A">
        <w:rPr>
          <w:lang w:val="en-GB"/>
        </w:rPr>
        <w:t xml:space="preserve">established </w:t>
      </w:r>
      <w:r w:rsidR="00B12188">
        <w:rPr>
          <w:lang w:val="en-GB"/>
        </w:rPr>
        <w:t>International Data Community.</w:t>
      </w:r>
    </w:p>
    <w:p w14:paraId="4D37F6A6" w14:textId="77777777" w:rsidR="00366870" w:rsidRPr="00366870" w:rsidRDefault="00071E2D" w:rsidP="00F56FD1">
      <w:pPr>
        <w:pStyle w:val="ListParagraph"/>
        <w:numPr>
          <w:ilvl w:val="0"/>
          <w:numId w:val="1"/>
        </w:numPr>
      </w:pPr>
      <w:r w:rsidRPr="00F56FD1">
        <w:rPr>
          <w:lang w:val="en-GB"/>
        </w:rPr>
        <w:t xml:space="preserve">The continuation of </w:t>
      </w:r>
      <w:r w:rsidR="001D7675" w:rsidRPr="00F56FD1">
        <w:rPr>
          <w:lang w:val="en-GB"/>
        </w:rPr>
        <w:t xml:space="preserve">high frequency JMR monitoring </w:t>
      </w:r>
      <w:r w:rsidR="005F6676" w:rsidRPr="00F56FD1">
        <w:rPr>
          <w:lang w:val="en-GB"/>
        </w:rPr>
        <w:t>in Yemen since December 2023 and Somalia since July 2024</w:t>
      </w:r>
      <w:r w:rsidR="00DD1052" w:rsidRPr="00F56FD1">
        <w:rPr>
          <w:lang w:val="en-GB"/>
        </w:rPr>
        <w:t xml:space="preserve"> showing </w:t>
      </w:r>
      <w:r w:rsidR="009E79C0" w:rsidRPr="00F56FD1">
        <w:rPr>
          <w:lang w:val="en-GB"/>
        </w:rPr>
        <w:t xml:space="preserve">how low cost, high frequency </w:t>
      </w:r>
      <w:r w:rsidR="003954FD" w:rsidRPr="00F56FD1">
        <w:rPr>
          <w:lang w:val="en-GB"/>
        </w:rPr>
        <w:t xml:space="preserve">food and nutrition security monitoring </w:t>
      </w:r>
      <w:r w:rsidR="00C260E3" w:rsidRPr="00F56FD1">
        <w:rPr>
          <w:lang w:val="en-GB"/>
        </w:rPr>
        <w:t>can be established as an effective and sustainable model.</w:t>
      </w:r>
    </w:p>
    <w:p w14:paraId="45E66991" w14:textId="58F08ABA" w:rsidR="00366870" w:rsidRDefault="00E71327" w:rsidP="004D00AB">
      <w:pPr>
        <w:pStyle w:val="Heading3"/>
      </w:pPr>
      <w:r>
        <w:t>A few detailed i</w:t>
      </w:r>
      <w:r w:rsidR="00366870">
        <w:t>nsights from the multi-country engagements</w:t>
      </w:r>
    </w:p>
    <w:p w14:paraId="3D4F5407" w14:textId="772E6FD1" w:rsidR="004E3726" w:rsidRDefault="004E3726" w:rsidP="004E3726">
      <w:pPr>
        <w:pStyle w:val="ListParagraph"/>
        <w:numPr>
          <w:ilvl w:val="0"/>
          <w:numId w:val="4"/>
        </w:numPr>
      </w:pPr>
      <w:r>
        <w:t xml:space="preserve">The JMR process provided a strong incentive for enhanced collaboration between governments and stakeholders (including humanitarian and development partners). Focal countries showed varying </w:t>
      </w:r>
      <w:r w:rsidR="008619B0">
        <w:t>degrees</w:t>
      </w:r>
      <w:r>
        <w:t xml:space="preserve"> of pre-existing interaction with other relevant partners in relation to monitoring or addressing food and nutrition security. By convening JMR workshops, governments showed more intentionality in inviting and engaging diverse stakeholders, while co-defining the mutual values for partnership on food security priorities during the workshops.</w:t>
      </w:r>
    </w:p>
    <w:p w14:paraId="36BCCCAA" w14:textId="77777777" w:rsidR="004E3726" w:rsidRDefault="004E3726" w:rsidP="004E3726">
      <w:pPr>
        <w:pStyle w:val="ListParagraph"/>
      </w:pPr>
    </w:p>
    <w:p w14:paraId="6C452DA5" w14:textId="3D332877" w:rsidR="00225F06" w:rsidRDefault="004E3726" w:rsidP="004E3726">
      <w:pPr>
        <w:pStyle w:val="ListParagraph"/>
        <w:numPr>
          <w:ilvl w:val="0"/>
          <w:numId w:val="4"/>
        </w:numPr>
      </w:pPr>
      <w:r>
        <w:t xml:space="preserve">Data systems, governance, and sustainability issues came to fore as a common challenge across countries. During the data discovery segments of the JMR workshop, there were high expectations across most </w:t>
      </w:r>
      <w:r w:rsidR="006467F9">
        <w:t>c</w:t>
      </w:r>
      <w:r>
        <w:t xml:space="preserve">ountries that the JMR approach will </w:t>
      </w:r>
      <w:r w:rsidR="00225F06">
        <w:t xml:space="preserve">steer agencies towards addressing data </w:t>
      </w:r>
      <w:r w:rsidR="00CA1C9E">
        <w:t xml:space="preserve">gaps </w:t>
      </w:r>
      <w:r w:rsidR="00225F06">
        <w:t xml:space="preserve">on food insecurity indicators. Stakeholders noted that </w:t>
      </w:r>
      <w:r w:rsidR="008B1E51">
        <w:t>a</w:t>
      </w:r>
      <w:r w:rsidR="00634DA4">
        <w:t xml:space="preserve"> shift towards </w:t>
      </w:r>
      <w:r w:rsidR="00225F06">
        <w:t>authoritative, open, and consistently available data is a viable kick-start for frequent monitoring. Yet, they acknowledge that the JMR requires additional contextual data to enrich insights for JMR model outputs, relative to emerging needs and actions in-country. Such contextual data requires hands-on collaboration across the stakeholders, with clear commitment and structured systems that can enable seamless data exchange and integration for timely intelligence on food security status and outlook.</w:t>
      </w:r>
    </w:p>
    <w:p w14:paraId="34F4FEC4" w14:textId="77777777" w:rsidR="00225F06" w:rsidRDefault="00225F06" w:rsidP="00225F06">
      <w:pPr>
        <w:pStyle w:val="ListParagraph"/>
      </w:pPr>
    </w:p>
    <w:p w14:paraId="25CE2DC5" w14:textId="68B084EC" w:rsidR="002955CF" w:rsidRDefault="00225F06" w:rsidP="004E3726">
      <w:pPr>
        <w:pStyle w:val="ListParagraph"/>
        <w:numPr>
          <w:ilvl w:val="0"/>
          <w:numId w:val="4"/>
        </w:numPr>
      </w:pPr>
      <w:r>
        <w:t>Leading governmental institutions demonstrated varying preferences regarding the language and identified indicators of food and nutrition monitoring</w:t>
      </w:r>
      <w:r w:rsidR="004D00AB">
        <w:t xml:space="preserve">, and </w:t>
      </w:r>
      <w:r w:rsidR="008B1E51">
        <w:t>the need</w:t>
      </w:r>
      <w:r w:rsidR="004D00AB">
        <w:t xml:space="preserve"> to be sensitive to such nuanced requirements in engagement</w:t>
      </w:r>
      <w:r>
        <w:t>.</w:t>
      </w:r>
      <w:r w:rsidR="004D00AB">
        <w:t xml:space="preserve"> For example, most</w:t>
      </w:r>
      <w:r>
        <w:t xml:space="preserve"> </w:t>
      </w:r>
      <w:r w:rsidR="008B1E51">
        <w:t>c</w:t>
      </w:r>
      <w:r>
        <w:t xml:space="preserve">ountries were comfortable with the </w:t>
      </w:r>
      <w:r w:rsidR="004D00AB">
        <w:t xml:space="preserve">general </w:t>
      </w:r>
      <w:r w:rsidR="008B1E51">
        <w:t xml:space="preserve">wording </w:t>
      </w:r>
      <w:r w:rsidR="004D00AB">
        <w:t>used in global contexts for severity or acuteness of food insecurity, while Ethiopia required major change (such as use “extreme food insecurity” instead of “acute food insecurity”. Also, in Chad Republic and Niger, stakeholder</w:t>
      </w:r>
      <w:r w:rsidR="0043621A">
        <w:t>s</w:t>
      </w:r>
      <w:r w:rsidR="004D00AB">
        <w:t xml:space="preserve"> noted </w:t>
      </w:r>
      <w:r w:rsidR="008D481E">
        <w:t>the high relevance of livestock-focused indicators, based on the dominance of pastoral agriculture in the region. This requirement guided further discussions among stakeholders regarding the structure and core elements of JMR reporting for the countries in alignment with the context. Future engagements and assessments can lean more into these country-specific requirements to foster responsive implementation and enhance traction with stakeholders.</w:t>
      </w:r>
    </w:p>
    <w:tbl>
      <w:tblPr>
        <w:tblStyle w:val="TableGrid"/>
        <w:tblW w:w="0" w:type="auto"/>
        <w:jc w:val="center"/>
        <w:tblLook w:val="04A0" w:firstRow="1" w:lastRow="0" w:firstColumn="1" w:lastColumn="0" w:noHBand="0" w:noVBand="1"/>
      </w:tblPr>
      <w:tblGrid>
        <w:gridCol w:w="1457"/>
        <w:gridCol w:w="1407"/>
        <w:gridCol w:w="6486"/>
      </w:tblGrid>
      <w:tr w:rsidR="009347B0" w14:paraId="5877F7C1" w14:textId="77777777" w:rsidTr="001D124A">
        <w:trPr>
          <w:jc w:val="center"/>
        </w:trPr>
        <w:tc>
          <w:tcPr>
            <w:tcW w:w="1457" w:type="dxa"/>
          </w:tcPr>
          <w:p w14:paraId="016A0588" w14:textId="63CF6121" w:rsidR="009347B0" w:rsidRPr="002955CF" w:rsidRDefault="009347B0" w:rsidP="000E49F5">
            <w:pPr>
              <w:rPr>
                <w:b/>
                <w:bCs/>
              </w:rPr>
            </w:pPr>
            <w:r w:rsidRPr="002955CF">
              <w:rPr>
                <w:b/>
                <w:bCs/>
              </w:rPr>
              <w:t>Country</w:t>
            </w:r>
          </w:p>
        </w:tc>
        <w:tc>
          <w:tcPr>
            <w:tcW w:w="1407" w:type="dxa"/>
          </w:tcPr>
          <w:p w14:paraId="5B62E954" w14:textId="08C5B94E" w:rsidR="009347B0" w:rsidRPr="002955CF" w:rsidRDefault="009347B0" w:rsidP="005E6CAF">
            <w:pPr>
              <w:jc w:val="center"/>
              <w:rPr>
                <w:b/>
                <w:bCs/>
                <w:noProof/>
                <w:lang w:val="pt-BR"/>
              </w:rPr>
            </w:pPr>
            <w:r w:rsidRPr="002955CF">
              <w:rPr>
                <w:b/>
                <w:bCs/>
                <w:noProof/>
                <w:lang w:val="pt-BR"/>
              </w:rPr>
              <w:t>Date</w:t>
            </w:r>
          </w:p>
        </w:tc>
        <w:tc>
          <w:tcPr>
            <w:tcW w:w="6486" w:type="dxa"/>
          </w:tcPr>
          <w:p w14:paraId="7C9E1AD2" w14:textId="4E2BE818" w:rsidR="009347B0" w:rsidRPr="002955CF" w:rsidRDefault="002955CF" w:rsidP="005E6CAF">
            <w:pPr>
              <w:jc w:val="center"/>
              <w:rPr>
                <w:b/>
                <w:bCs/>
                <w:noProof/>
                <w:lang w:val="pt-BR"/>
              </w:rPr>
            </w:pPr>
            <w:r w:rsidRPr="002955CF">
              <w:rPr>
                <w:b/>
                <w:bCs/>
                <w:noProof/>
                <w:lang w:val="pt-BR"/>
              </w:rPr>
              <w:t>Photos</w:t>
            </w:r>
          </w:p>
        </w:tc>
      </w:tr>
      <w:tr w:rsidR="00834167" w14:paraId="2B0F42ED" w14:textId="77777777" w:rsidTr="001D124A">
        <w:trPr>
          <w:jc w:val="center"/>
        </w:trPr>
        <w:tc>
          <w:tcPr>
            <w:tcW w:w="1457" w:type="dxa"/>
          </w:tcPr>
          <w:p w14:paraId="3C9F618E" w14:textId="327499BA" w:rsidR="00834167" w:rsidRPr="00E71327" w:rsidRDefault="00834167" w:rsidP="000E49F5">
            <w:pPr>
              <w:rPr>
                <w:b/>
                <w:bCs/>
              </w:rPr>
            </w:pPr>
            <w:r w:rsidRPr="00E71327">
              <w:rPr>
                <w:b/>
                <w:bCs/>
              </w:rPr>
              <w:t>Haiti</w:t>
            </w:r>
          </w:p>
        </w:tc>
        <w:tc>
          <w:tcPr>
            <w:tcW w:w="1407" w:type="dxa"/>
          </w:tcPr>
          <w:p w14:paraId="16C3CAB7" w14:textId="0BA8498D" w:rsidR="00834167" w:rsidRPr="00E71327" w:rsidRDefault="00834167" w:rsidP="005E6CAF">
            <w:pPr>
              <w:jc w:val="center"/>
              <w:rPr>
                <w:noProof/>
                <w:lang w:val="pt-BR"/>
              </w:rPr>
            </w:pPr>
            <w:r w:rsidRPr="00E71327">
              <w:rPr>
                <w:noProof/>
                <w:lang w:val="pt-BR"/>
              </w:rPr>
              <w:t>June 2026 (hybrid)</w:t>
            </w:r>
          </w:p>
        </w:tc>
        <w:tc>
          <w:tcPr>
            <w:tcW w:w="6486" w:type="dxa"/>
          </w:tcPr>
          <w:p w14:paraId="496E646B" w14:textId="5504086B" w:rsidR="00834167" w:rsidRDefault="00834167" w:rsidP="005E6CAF">
            <w:pPr>
              <w:jc w:val="center"/>
            </w:pPr>
            <w:r w:rsidRPr="00124415">
              <w:rPr>
                <w:b/>
                <w:bCs/>
                <w:noProof/>
                <w:lang w:val="pt-BR"/>
              </w:rPr>
              <w:drawing>
                <wp:inline distT="0" distB="0" distL="0" distR="0" wp14:anchorId="6F6C4D90" wp14:editId="28E87B62">
                  <wp:extent cx="3240000" cy="1915200"/>
                  <wp:effectExtent l="0" t="0" r="0" b="8890"/>
                  <wp:docPr id="10272832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0000" cy="1915200"/>
                          </a:xfrm>
                          <a:prstGeom prst="rect">
                            <a:avLst/>
                          </a:prstGeom>
                          <a:noFill/>
                        </pic:spPr>
                      </pic:pic>
                    </a:graphicData>
                  </a:graphic>
                </wp:inline>
              </w:drawing>
            </w:r>
          </w:p>
        </w:tc>
      </w:tr>
      <w:tr w:rsidR="00834167" w14:paraId="49D08E35" w14:textId="77777777" w:rsidTr="001D124A">
        <w:trPr>
          <w:jc w:val="center"/>
        </w:trPr>
        <w:tc>
          <w:tcPr>
            <w:tcW w:w="1457" w:type="dxa"/>
          </w:tcPr>
          <w:p w14:paraId="038740B7" w14:textId="5855FEC6" w:rsidR="00834167" w:rsidRPr="00E71327" w:rsidRDefault="00834167" w:rsidP="000E49F5">
            <w:pPr>
              <w:rPr>
                <w:b/>
                <w:bCs/>
                <w:lang w:val="pt-BR"/>
              </w:rPr>
            </w:pPr>
            <w:r w:rsidRPr="00E71327">
              <w:rPr>
                <w:b/>
                <w:bCs/>
                <w:lang w:val="pt-BR"/>
              </w:rPr>
              <w:t>Sudan workshop 2</w:t>
            </w:r>
          </w:p>
        </w:tc>
        <w:tc>
          <w:tcPr>
            <w:tcW w:w="1407" w:type="dxa"/>
          </w:tcPr>
          <w:p w14:paraId="3E7EE728" w14:textId="495A7094" w:rsidR="00834167" w:rsidRPr="00E71327" w:rsidRDefault="009D6ACD" w:rsidP="005E6CAF">
            <w:pPr>
              <w:jc w:val="center"/>
            </w:pPr>
            <w:r w:rsidRPr="00E71327">
              <w:t>June 2026</w:t>
            </w:r>
          </w:p>
        </w:tc>
        <w:tc>
          <w:tcPr>
            <w:tcW w:w="6486" w:type="dxa"/>
          </w:tcPr>
          <w:p w14:paraId="012E919D" w14:textId="5A60613A" w:rsidR="00834167" w:rsidRDefault="00834167" w:rsidP="005E6CAF">
            <w:pPr>
              <w:jc w:val="center"/>
            </w:pPr>
            <w:r w:rsidRPr="00696DDC">
              <w:rPr>
                <w:b/>
                <w:bCs/>
                <w:noProof/>
              </w:rPr>
              <w:drawing>
                <wp:inline distT="0" distB="0" distL="0" distR="0" wp14:anchorId="5C71C611" wp14:editId="13C855AB">
                  <wp:extent cx="3240000" cy="2430000"/>
                  <wp:effectExtent l="0" t="0" r="0" b="8890"/>
                  <wp:docPr id="5" name="Content Placeholder 4">
                    <a:extLst xmlns:a="http://schemas.openxmlformats.org/drawingml/2006/main">
                      <a:ext uri="{FF2B5EF4-FFF2-40B4-BE49-F238E27FC236}">
                        <a16:creationId xmlns:a16="http://schemas.microsoft.com/office/drawing/2014/main" id="{907ACD04-7E6E-77CA-DEC5-55BE5963528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907ACD04-7E6E-77CA-DEC5-55BE5963528D}"/>
                              </a:ext>
                            </a:extLst>
                          </pic:cNvPr>
                          <pic:cNvPicPr>
                            <a:picLocks noGrp="1" noChangeAspect="1"/>
                          </pic:cNvPicPr>
                        </pic:nvPicPr>
                        <pic:blipFill>
                          <a:blip r:embed="rId10"/>
                          <a:stretch>
                            <a:fillRect/>
                          </a:stretch>
                        </pic:blipFill>
                        <pic:spPr>
                          <a:xfrm>
                            <a:off x="0" y="0"/>
                            <a:ext cx="3240000" cy="2430000"/>
                          </a:xfrm>
                          <a:prstGeom prst="rect">
                            <a:avLst/>
                          </a:prstGeom>
                        </pic:spPr>
                      </pic:pic>
                    </a:graphicData>
                  </a:graphic>
                </wp:inline>
              </w:drawing>
            </w:r>
          </w:p>
          <w:p w14:paraId="6F04E953" w14:textId="77777777" w:rsidR="00834167" w:rsidRDefault="00834167" w:rsidP="005E6CAF">
            <w:pPr>
              <w:jc w:val="center"/>
            </w:pPr>
            <w:r>
              <w:rPr>
                <w:b/>
                <w:bCs/>
                <w:noProof/>
                <w:lang w:val="pt-BR"/>
              </w:rPr>
              <w:drawing>
                <wp:inline distT="0" distB="0" distL="0" distR="0" wp14:anchorId="6443B348" wp14:editId="692A24AC">
                  <wp:extent cx="3240000" cy="2430000"/>
                  <wp:effectExtent l="0" t="0" r="0" b="8890"/>
                  <wp:docPr id="15358675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76CA4BF3" w14:textId="46E65CBE" w:rsidR="00834167" w:rsidRDefault="00834167" w:rsidP="005E6CAF">
            <w:pPr>
              <w:jc w:val="center"/>
            </w:pPr>
            <w:r>
              <w:rPr>
                <w:b/>
                <w:bCs/>
                <w:noProof/>
                <w:lang w:val="pt-BR"/>
              </w:rPr>
              <w:drawing>
                <wp:inline distT="0" distB="0" distL="0" distR="0" wp14:anchorId="0E80BC2B" wp14:editId="52E9A9F6">
                  <wp:extent cx="2430000" cy="3240000"/>
                  <wp:effectExtent l="0" t="0" r="8890" b="0"/>
                  <wp:docPr id="18127571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0000" cy="3240000"/>
                          </a:xfrm>
                          <a:prstGeom prst="rect">
                            <a:avLst/>
                          </a:prstGeom>
                          <a:noFill/>
                        </pic:spPr>
                      </pic:pic>
                    </a:graphicData>
                  </a:graphic>
                </wp:inline>
              </w:drawing>
            </w:r>
          </w:p>
        </w:tc>
      </w:tr>
      <w:tr w:rsidR="00834167" w14:paraId="7DCE0315" w14:textId="77777777" w:rsidTr="001D124A">
        <w:trPr>
          <w:jc w:val="center"/>
        </w:trPr>
        <w:tc>
          <w:tcPr>
            <w:tcW w:w="1457" w:type="dxa"/>
          </w:tcPr>
          <w:p w14:paraId="60EC5481" w14:textId="7462CBF9" w:rsidR="00834167" w:rsidRPr="00E71327" w:rsidRDefault="00834167" w:rsidP="000E49F5">
            <w:pPr>
              <w:rPr>
                <w:b/>
                <w:bCs/>
                <w:lang w:val="pt-BR"/>
              </w:rPr>
            </w:pPr>
            <w:r w:rsidRPr="00E71327">
              <w:rPr>
                <w:b/>
                <w:bCs/>
                <w:lang w:val="pt-BR"/>
              </w:rPr>
              <w:t>Sierra Leone</w:t>
            </w:r>
          </w:p>
        </w:tc>
        <w:tc>
          <w:tcPr>
            <w:tcW w:w="1407" w:type="dxa"/>
          </w:tcPr>
          <w:p w14:paraId="3DE313CB" w14:textId="68AEAA06" w:rsidR="00834167" w:rsidRPr="00E71327" w:rsidRDefault="009D6ACD" w:rsidP="005E6CAF">
            <w:pPr>
              <w:jc w:val="center"/>
            </w:pPr>
            <w:r w:rsidRPr="00E71327">
              <w:t>June 2026</w:t>
            </w:r>
          </w:p>
        </w:tc>
        <w:tc>
          <w:tcPr>
            <w:tcW w:w="6486" w:type="dxa"/>
          </w:tcPr>
          <w:p w14:paraId="22DA682D" w14:textId="76B728B9" w:rsidR="001D124A" w:rsidRPr="001D124A" w:rsidRDefault="001D124A" w:rsidP="001D124A">
            <w:pPr>
              <w:jc w:val="center"/>
            </w:pPr>
            <w:r w:rsidRPr="001D124A">
              <w:rPr>
                <w:noProof/>
              </w:rPr>
              <w:drawing>
                <wp:inline distT="0" distB="0" distL="0" distR="0" wp14:anchorId="31DA6827" wp14:editId="6B456EB8">
                  <wp:extent cx="3479800" cy="2609850"/>
                  <wp:effectExtent l="0" t="0" r="6350" b="0"/>
                  <wp:docPr id="583360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5900" cy="2614425"/>
                          </a:xfrm>
                          <a:prstGeom prst="rect">
                            <a:avLst/>
                          </a:prstGeom>
                          <a:noFill/>
                          <a:ln>
                            <a:noFill/>
                          </a:ln>
                        </pic:spPr>
                      </pic:pic>
                    </a:graphicData>
                  </a:graphic>
                </wp:inline>
              </w:drawing>
            </w:r>
          </w:p>
          <w:p w14:paraId="6572BD1E" w14:textId="2F73F9EA" w:rsidR="00834167" w:rsidRDefault="00834167" w:rsidP="005E6CAF">
            <w:pPr>
              <w:jc w:val="center"/>
            </w:pPr>
          </w:p>
        </w:tc>
      </w:tr>
      <w:tr w:rsidR="001D124A" w14:paraId="36E05CC6" w14:textId="77777777" w:rsidTr="001D124A">
        <w:trPr>
          <w:jc w:val="center"/>
        </w:trPr>
        <w:tc>
          <w:tcPr>
            <w:tcW w:w="1457" w:type="dxa"/>
          </w:tcPr>
          <w:p w14:paraId="26340525" w14:textId="77777777" w:rsidR="001D124A" w:rsidRPr="00E71327" w:rsidRDefault="001D124A" w:rsidP="000E49F5">
            <w:pPr>
              <w:rPr>
                <w:b/>
                <w:bCs/>
                <w:lang w:val="pt-BR"/>
              </w:rPr>
            </w:pPr>
          </w:p>
        </w:tc>
        <w:tc>
          <w:tcPr>
            <w:tcW w:w="1407" w:type="dxa"/>
          </w:tcPr>
          <w:p w14:paraId="34B624E6" w14:textId="77777777" w:rsidR="001D124A" w:rsidRPr="00E71327" w:rsidRDefault="001D124A" w:rsidP="005E6CAF">
            <w:pPr>
              <w:jc w:val="center"/>
            </w:pPr>
          </w:p>
        </w:tc>
        <w:tc>
          <w:tcPr>
            <w:tcW w:w="6486" w:type="dxa"/>
          </w:tcPr>
          <w:p w14:paraId="7878B208" w14:textId="09005E26" w:rsidR="001D124A" w:rsidRPr="001D124A" w:rsidRDefault="001D124A" w:rsidP="001D124A">
            <w:pPr>
              <w:jc w:val="center"/>
              <w:rPr>
                <w:noProof/>
              </w:rPr>
            </w:pPr>
          </w:p>
          <w:p w14:paraId="186E3F19" w14:textId="0A7EA735" w:rsidR="001D124A" w:rsidRPr="001D124A" w:rsidRDefault="001D124A" w:rsidP="001D124A">
            <w:pPr>
              <w:jc w:val="center"/>
              <w:rPr>
                <w:noProof/>
              </w:rPr>
            </w:pPr>
            <w:r w:rsidRPr="001D124A">
              <w:rPr>
                <w:noProof/>
              </w:rPr>
              <w:drawing>
                <wp:inline distT="0" distB="0" distL="0" distR="0" wp14:anchorId="00500220" wp14:editId="504E6A00">
                  <wp:extent cx="3175000" cy="2381250"/>
                  <wp:effectExtent l="0" t="0" r="6350" b="0"/>
                  <wp:docPr id="9324508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8616" cy="2383962"/>
                          </a:xfrm>
                          <a:prstGeom prst="rect">
                            <a:avLst/>
                          </a:prstGeom>
                          <a:noFill/>
                          <a:ln>
                            <a:noFill/>
                          </a:ln>
                        </pic:spPr>
                      </pic:pic>
                    </a:graphicData>
                  </a:graphic>
                </wp:inline>
              </w:drawing>
            </w:r>
          </w:p>
          <w:p w14:paraId="4AB257D5" w14:textId="77777777" w:rsidR="001D124A" w:rsidRDefault="001D124A" w:rsidP="005E6CAF">
            <w:pPr>
              <w:jc w:val="center"/>
              <w:rPr>
                <w:noProof/>
              </w:rPr>
            </w:pPr>
          </w:p>
        </w:tc>
      </w:tr>
      <w:tr w:rsidR="001D124A" w14:paraId="5EC04A66" w14:textId="77777777" w:rsidTr="001D124A">
        <w:trPr>
          <w:jc w:val="center"/>
        </w:trPr>
        <w:tc>
          <w:tcPr>
            <w:tcW w:w="1457" w:type="dxa"/>
          </w:tcPr>
          <w:p w14:paraId="19F192AD" w14:textId="77777777" w:rsidR="001D124A" w:rsidRPr="00E71327" w:rsidRDefault="001D124A" w:rsidP="000E49F5">
            <w:pPr>
              <w:rPr>
                <w:b/>
                <w:bCs/>
                <w:lang w:val="pt-BR"/>
              </w:rPr>
            </w:pPr>
          </w:p>
        </w:tc>
        <w:tc>
          <w:tcPr>
            <w:tcW w:w="1407" w:type="dxa"/>
          </w:tcPr>
          <w:p w14:paraId="6394A6A6" w14:textId="77777777" w:rsidR="001D124A" w:rsidRPr="00E71327" w:rsidRDefault="001D124A" w:rsidP="005E6CAF">
            <w:pPr>
              <w:jc w:val="center"/>
            </w:pPr>
          </w:p>
        </w:tc>
        <w:tc>
          <w:tcPr>
            <w:tcW w:w="6486" w:type="dxa"/>
          </w:tcPr>
          <w:p w14:paraId="58CA2A29" w14:textId="35587858" w:rsidR="001D124A" w:rsidRPr="001D124A" w:rsidRDefault="001D124A" w:rsidP="001D124A">
            <w:pPr>
              <w:jc w:val="center"/>
              <w:rPr>
                <w:noProof/>
              </w:rPr>
            </w:pPr>
            <w:r w:rsidRPr="001D124A">
              <w:rPr>
                <w:noProof/>
              </w:rPr>
              <w:drawing>
                <wp:inline distT="0" distB="0" distL="0" distR="0" wp14:anchorId="1E0DA422" wp14:editId="0355ACE0">
                  <wp:extent cx="3981197" cy="2241550"/>
                  <wp:effectExtent l="0" t="0" r="635" b="6350"/>
                  <wp:docPr id="101807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7282" cy="2244976"/>
                          </a:xfrm>
                          <a:prstGeom prst="rect">
                            <a:avLst/>
                          </a:prstGeom>
                          <a:noFill/>
                          <a:ln>
                            <a:noFill/>
                          </a:ln>
                        </pic:spPr>
                      </pic:pic>
                    </a:graphicData>
                  </a:graphic>
                </wp:inline>
              </w:drawing>
            </w:r>
          </w:p>
        </w:tc>
      </w:tr>
      <w:tr w:rsidR="00834167" w14:paraId="42B38FF1" w14:textId="77777777" w:rsidTr="001D124A">
        <w:trPr>
          <w:jc w:val="center"/>
        </w:trPr>
        <w:tc>
          <w:tcPr>
            <w:tcW w:w="1457" w:type="dxa"/>
          </w:tcPr>
          <w:p w14:paraId="63593F01" w14:textId="0F9D05C7" w:rsidR="00834167" w:rsidRPr="00E71327" w:rsidRDefault="00834167" w:rsidP="000E49F5">
            <w:pPr>
              <w:rPr>
                <w:b/>
                <w:bCs/>
                <w:lang w:val="pt-BR"/>
              </w:rPr>
            </w:pPr>
            <w:r w:rsidRPr="00E71327">
              <w:rPr>
                <w:b/>
                <w:bCs/>
                <w:lang w:val="pt-BR"/>
              </w:rPr>
              <w:t>Liberia</w:t>
            </w:r>
          </w:p>
        </w:tc>
        <w:tc>
          <w:tcPr>
            <w:tcW w:w="1407" w:type="dxa"/>
          </w:tcPr>
          <w:p w14:paraId="1AC667A8" w14:textId="3790ABF1" w:rsidR="00834167" w:rsidRPr="00E71327" w:rsidRDefault="009D6ACD" w:rsidP="005E6CAF">
            <w:pPr>
              <w:jc w:val="center"/>
            </w:pPr>
            <w:r w:rsidRPr="00E71327">
              <w:t>June 2026</w:t>
            </w:r>
          </w:p>
        </w:tc>
        <w:tc>
          <w:tcPr>
            <w:tcW w:w="6486" w:type="dxa"/>
          </w:tcPr>
          <w:p w14:paraId="4A5C7563" w14:textId="77777777" w:rsidR="00834167" w:rsidRDefault="0089202F" w:rsidP="005E6CAF">
            <w:pPr>
              <w:jc w:val="center"/>
            </w:pPr>
            <w:r>
              <w:rPr>
                <w:noProof/>
              </w:rPr>
              <w:drawing>
                <wp:inline distT="0" distB="0" distL="0" distR="0" wp14:anchorId="2C2CC873" wp14:editId="7677E50F">
                  <wp:extent cx="3240000" cy="2430000"/>
                  <wp:effectExtent l="0" t="0" r="0" b="8890"/>
                  <wp:docPr id="21310115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p w14:paraId="71D2E54C" w14:textId="5AA59373" w:rsidR="00B93A58" w:rsidRDefault="00B93A58" w:rsidP="005E6CAF">
            <w:pPr>
              <w:jc w:val="center"/>
            </w:pPr>
          </w:p>
        </w:tc>
      </w:tr>
      <w:tr w:rsidR="001D124A" w14:paraId="5DD0FB1C" w14:textId="77777777" w:rsidTr="001D124A">
        <w:trPr>
          <w:jc w:val="center"/>
        </w:trPr>
        <w:tc>
          <w:tcPr>
            <w:tcW w:w="1457" w:type="dxa"/>
          </w:tcPr>
          <w:p w14:paraId="69E24B87" w14:textId="77777777" w:rsidR="001D124A" w:rsidRPr="00E71327" w:rsidRDefault="001D124A" w:rsidP="000E49F5">
            <w:pPr>
              <w:rPr>
                <w:b/>
                <w:bCs/>
                <w:lang w:val="pt-BR"/>
              </w:rPr>
            </w:pPr>
          </w:p>
        </w:tc>
        <w:tc>
          <w:tcPr>
            <w:tcW w:w="1407" w:type="dxa"/>
          </w:tcPr>
          <w:p w14:paraId="29786737" w14:textId="77777777" w:rsidR="001D124A" w:rsidRPr="00E71327" w:rsidRDefault="001D124A" w:rsidP="005E6CAF">
            <w:pPr>
              <w:jc w:val="center"/>
            </w:pPr>
          </w:p>
        </w:tc>
        <w:tc>
          <w:tcPr>
            <w:tcW w:w="6486" w:type="dxa"/>
          </w:tcPr>
          <w:p w14:paraId="356F8143" w14:textId="42A115E3" w:rsidR="001D124A" w:rsidRPr="001D124A" w:rsidRDefault="001D124A" w:rsidP="001D124A">
            <w:pPr>
              <w:jc w:val="center"/>
              <w:rPr>
                <w:noProof/>
              </w:rPr>
            </w:pPr>
            <w:r w:rsidRPr="001D124A">
              <w:rPr>
                <w:noProof/>
              </w:rPr>
              <w:drawing>
                <wp:inline distT="0" distB="0" distL="0" distR="0" wp14:anchorId="462285B0" wp14:editId="6ECE81C7">
                  <wp:extent cx="3420322" cy="2565242"/>
                  <wp:effectExtent l="0" t="0" r="8890" b="6985"/>
                  <wp:docPr id="10805010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27963" cy="2570973"/>
                          </a:xfrm>
                          <a:prstGeom prst="rect">
                            <a:avLst/>
                          </a:prstGeom>
                          <a:noFill/>
                          <a:ln>
                            <a:noFill/>
                          </a:ln>
                        </pic:spPr>
                      </pic:pic>
                    </a:graphicData>
                  </a:graphic>
                </wp:inline>
              </w:drawing>
            </w:r>
          </w:p>
          <w:p w14:paraId="0B1C7569" w14:textId="77777777" w:rsidR="001D124A" w:rsidRDefault="001D124A" w:rsidP="005E6CAF">
            <w:pPr>
              <w:jc w:val="center"/>
              <w:rPr>
                <w:noProof/>
              </w:rPr>
            </w:pPr>
          </w:p>
        </w:tc>
      </w:tr>
      <w:tr w:rsidR="00834167" w14:paraId="5D8E1A6A" w14:textId="77777777" w:rsidTr="001D124A">
        <w:trPr>
          <w:jc w:val="center"/>
        </w:trPr>
        <w:tc>
          <w:tcPr>
            <w:tcW w:w="1457" w:type="dxa"/>
          </w:tcPr>
          <w:p w14:paraId="7DA5E9C9" w14:textId="75473F41" w:rsidR="00834167" w:rsidRPr="00E71327" w:rsidRDefault="00834167" w:rsidP="000E49F5">
            <w:pPr>
              <w:rPr>
                <w:b/>
                <w:bCs/>
                <w:lang w:val="pt-BR"/>
              </w:rPr>
            </w:pPr>
            <w:r w:rsidRPr="00E71327">
              <w:rPr>
                <w:b/>
                <w:bCs/>
                <w:lang w:val="pt-BR"/>
              </w:rPr>
              <w:t>CAR</w:t>
            </w:r>
          </w:p>
        </w:tc>
        <w:tc>
          <w:tcPr>
            <w:tcW w:w="1407" w:type="dxa"/>
          </w:tcPr>
          <w:p w14:paraId="7044F102" w14:textId="038E2672" w:rsidR="00834167" w:rsidRPr="00E71327" w:rsidRDefault="009D6ACD" w:rsidP="005E6CAF">
            <w:pPr>
              <w:jc w:val="center"/>
              <w:rPr>
                <w:noProof/>
              </w:rPr>
            </w:pPr>
            <w:r w:rsidRPr="00E71327">
              <w:rPr>
                <w:noProof/>
              </w:rPr>
              <w:t>May 2026</w:t>
            </w:r>
          </w:p>
        </w:tc>
        <w:tc>
          <w:tcPr>
            <w:tcW w:w="6486" w:type="dxa"/>
          </w:tcPr>
          <w:p w14:paraId="6DF7AE49" w14:textId="1F112854" w:rsidR="00834167" w:rsidRDefault="00834167" w:rsidP="005E6CAF">
            <w:pPr>
              <w:jc w:val="center"/>
            </w:pPr>
            <w:r w:rsidRPr="00124415">
              <w:rPr>
                <w:b/>
                <w:bCs/>
                <w:noProof/>
              </w:rPr>
              <w:drawing>
                <wp:inline distT="0" distB="0" distL="0" distR="0" wp14:anchorId="1CB4FA17" wp14:editId="0C9BDFE9">
                  <wp:extent cx="3240000" cy="824400"/>
                  <wp:effectExtent l="0" t="0" r="0" b="0"/>
                  <wp:docPr id="1070200303" name="Picture 4"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alternative text description for this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0000" cy="824400"/>
                          </a:xfrm>
                          <a:prstGeom prst="rect">
                            <a:avLst/>
                          </a:prstGeom>
                          <a:noFill/>
                          <a:ln>
                            <a:noFill/>
                          </a:ln>
                        </pic:spPr>
                      </pic:pic>
                    </a:graphicData>
                  </a:graphic>
                </wp:inline>
              </w:drawing>
            </w:r>
          </w:p>
          <w:p w14:paraId="42DC4C97" w14:textId="124D89AE" w:rsidR="00834167" w:rsidRDefault="00834167" w:rsidP="005E6CAF">
            <w:pPr>
              <w:tabs>
                <w:tab w:val="left" w:pos="5545"/>
              </w:tabs>
              <w:jc w:val="center"/>
            </w:pPr>
            <w:r w:rsidRPr="00124415">
              <w:rPr>
                <w:b/>
                <w:bCs/>
                <w:noProof/>
              </w:rPr>
              <w:drawing>
                <wp:inline distT="0" distB="0" distL="0" distR="0" wp14:anchorId="098F3D0F" wp14:editId="2C3F1F2E">
                  <wp:extent cx="3240000" cy="2430000"/>
                  <wp:effectExtent l="0" t="0" r="0" b="8890"/>
                  <wp:docPr id="1555420775" name="Picture 5"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alternative text description for this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a:ln>
                            <a:noFill/>
                          </a:ln>
                        </pic:spPr>
                      </pic:pic>
                    </a:graphicData>
                  </a:graphic>
                </wp:inline>
              </w:drawing>
            </w:r>
          </w:p>
          <w:p w14:paraId="5AAACE7F" w14:textId="77777777" w:rsidR="00834167" w:rsidRDefault="00834167" w:rsidP="005E6CAF">
            <w:pPr>
              <w:pStyle w:val="ListParagraph"/>
              <w:numPr>
                <w:ilvl w:val="0"/>
                <w:numId w:val="3"/>
              </w:numPr>
            </w:pPr>
            <w:hyperlink r:id="rId20" w:history="1">
              <w:r w:rsidRPr="006A7745">
                <w:rPr>
                  <w:rStyle w:val="Hyperlink"/>
                </w:rPr>
                <w:t>Post</w:t>
              </w:r>
            </w:hyperlink>
            <w:r w:rsidRPr="006A7745">
              <w:t xml:space="preserve"> from the Ministry of Agriculture and Rural Development</w:t>
            </w:r>
          </w:p>
          <w:p w14:paraId="6106D108" w14:textId="7250E98F" w:rsidR="005E6665" w:rsidRDefault="005E6665" w:rsidP="005E6665"/>
        </w:tc>
      </w:tr>
      <w:tr w:rsidR="00834167" w14:paraId="7F75ECBC" w14:textId="77777777" w:rsidTr="001D124A">
        <w:trPr>
          <w:jc w:val="center"/>
        </w:trPr>
        <w:tc>
          <w:tcPr>
            <w:tcW w:w="1457" w:type="dxa"/>
          </w:tcPr>
          <w:p w14:paraId="2F982DAC" w14:textId="5DA86292" w:rsidR="00834167" w:rsidRPr="00E71327" w:rsidRDefault="00834167" w:rsidP="000E49F5">
            <w:pPr>
              <w:rPr>
                <w:b/>
                <w:bCs/>
              </w:rPr>
            </w:pPr>
            <w:r w:rsidRPr="00E71327">
              <w:rPr>
                <w:b/>
                <w:bCs/>
              </w:rPr>
              <w:t>Niger</w:t>
            </w:r>
          </w:p>
        </w:tc>
        <w:tc>
          <w:tcPr>
            <w:tcW w:w="1407" w:type="dxa"/>
          </w:tcPr>
          <w:p w14:paraId="3FDD3BD4" w14:textId="525D1AB7" w:rsidR="00834167" w:rsidRPr="00E71327" w:rsidRDefault="009D6ACD" w:rsidP="005E6CAF">
            <w:pPr>
              <w:jc w:val="center"/>
            </w:pPr>
            <w:r w:rsidRPr="00E71327">
              <w:t>April 2026</w:t>
            </w:r>
          </w:p>
        </w:tc>
        <w:tc>
          <w:tcPr>
            <w:tcW w:w="6486" w:type="dxa"/>
          </w:tcPr>
          <w:p w14:paraId="7C1CFF2A" w14:textId="37130507" w:rsidR="00834167" w:rsidRDefault="00366870" w:rsidP="005E6CAF">
            <w:pPr>
              <w:jc w:val="center"/>
            </w:pPr>
            <w:r w:rsidRPr="00366870">
              <w:rPr>
                <w:noProof/>
              </w:rPr>
              <w:drawing>
                <wp:inline distT="0" distB="0" distL="0" distR="0" wp14:anchorId="6FB4B1E9" wp14:editId="23C0F900">
                  <wp:extent cx="3067050" cy="2303892"/>
                  <wp:effectExtent l="0" t="0" r="0" b="1270"/>
                  <wp:docPr id="204840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3715" name=""/>
                          <pic:cNvPicPr/>
                        </pic:nvPicPr>
                        <pic:blipFill>
                          <a:blip r:embed="rId21"/>
                          <a:stretch>
                            <a:fillRect/>
                          </a:stretch>
                        </pic:blipFill>
                        <pic:spPr>
                          <a:xfrm>
                            <a:off x="0" y="0"/>
                            <a:ext cx="3072783" cy="2308198"/>
                          </a:xfrm>
                          <a:prstGeom prst="rect">
                            <a:avLst/>
                          </a:prstGeom>
                        </pic:spPr>
                      </pic:pic>
                    </a:graphicData>
                  </a:graphic>
                </wp:inline>
              </w:drawing>
            </w:r>
          </w:p>
        </w:tc>
      </w:tr>
      <w:tr w:rsidR="00366870" w14:paraId="7CFB58E8" w14:textId="77777777" w:rsidTr="001D124A">
        <w:trPr>
          <w:jc w:val="center"/>
        </w:trPr>
        <w:tc>
          <w:tcPr>
            <w:tcW w:w="1457" w:type="dxa"/>
          </w:tcPr>
          <w:p w14:paraId="7AAC1613" w14:textId="77777777" w:rsidR="00366870" w:rsidRPr="00E71327" w:rsidRDefault="00366870" w:rsidP="000E49F5">
            <w:pPr>
              <w:rPr>
                <w:b/>
                <w:bCs/>
              </w:rPr>
            </w:pPr>
          </w:p>
        </w:tc>
        <w:tc>
          <w:tcPr>
            <w:tcW w:w="1407" w:type="dxa"/>
          </w:tcPr>
          <w:p w14:paraId="36D7BF0E" w14:textId="77777777" w:rsidR="00366870" w:rsidRPr="00E71327" w:rsidRDefault="00366870" w:rsidP="005E6CAF">
            <w:pPr>
              <w:jc w:val="center"/>
              <w:rPr>
                <w:noProof/>
                <w:lang w:val="pt-BR"/>
              </w:rPr>
            </w:pPr>
          </w:p>
        </w:tc>
        <w:tc>
          <w:tcPr>
            <w:tcW w:w="6486" w:type="dxa"/>
          </w:tcPr>
          <w:p w14:paraId="0DC94226" w14:textId="6017343F" w:rsidR="00366870" w:rsidRPr="00124415" w:rsidRDefault="00366870" w:rsidP="005E6CAF">
            <w:pPr>
              <w:jc w:val="center"/>
              <w:rPr>
                <w:b/>
                <w:bCs/>
                <w:noProof/>
                <w:lang w:val="pt-BR"/>
              </w:rPr>
            </w:pPr>
            <w:r w:rsidRPr="00366870">
              <w:rPr>
                <w:b/>
                <w:bCs/>
                <w:noProof/>
                <w:lang w:val="pt-BR"/>
              </w:rPr>
              <w:drawing>
                <wp:inline distT="0" distB="0" distL="0" distR="0" wp14:anchorId="753C3AB6" wp14:editId="5A89D2DB">
                  <wp:extent cx="3072870" cy="2297430"/>
                  <wp:effectExtent l="0" t="0" r="0" b="7620"/>
                  <wp:docPr id="67867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70599" name=""/>
                          <pic:cNvPicPr/>
                        </pic:nvPicPr>
                        <pic:blipFill>
                          <a:blip r:embed="rId22"/>
                          <a:stretch>
                            <a:fillRect/>
                          </a:stretch>
                        </pic:blipFill>
                        <pic:spPr>
                          <a:xfrm>
                            <a:off x="0" y="0"/>
                            <a:ext cx="3080160" cy="2302881"/>
                          </a:xfrm>
                          <a:prstGeom prst="rect">
                            <a:avLst/>
                          </a:prstGeom>
                        </pic:spPr>
                      </pic:pic>
                    </a:graphicData>
                  </a:graphic>
                </wp:inline>
              </w:drawing>
            </w:r>
          </w:p>
        </w:tc>
      </w:tr>
      <w:tr w:rsidR="00834167" w14:paraId="2109BF98" w14:textId="77777777" w:rsidTr="001D124A">
        <w:trPr>
          <w:jc w:val="center"/>
        </w:trPr>
        <w:tc>
          <w:tcPr>
            <w:tcW w:w="1457" w:type="dxa"/>
          </w:tcPr>
          <w:p w14:paraId="6AC10A9B" w14:textId="6DB15538" w:rsidR="00834167" w:rsidRPr="00E71327" w:rsidRDefault="00834167" w:rsidP="000E49F5">
            <w:pPr>
              <w:rPr>
                <w:b/>
                <w:bCs/>
              </w:rPr>
            </w:pPr>
            <w:r w:rsidRPr="00E71327">
              <w:rPr>
                <w:b/>
                <w:bCs/>
              </w:rPr>
              <w:t>Chad</w:t>
            </w:r>
          </w:p>
        </w:tc>
        <w:tc>
          <w:tcPr>
            <w:tcW w:w="1407" w:type="dxa"/>
          </w:tcPr>
          <w:p w14:paraId="440AC578" w14:textId="6D638B15" w:rsidR="00834167" w:rsidRPr="00E71327" w:rsidRDefault="009D6ACD" w:rsidP="005E6CAF">
            <w:pPr>
              <w:jc w:val="center"/>
              <w:rPr>
                <w:noProof/>
                <w:lang w:val="pt-BR"/>
              </w:rPr>
            </w:pPr>
            <w:r w:rsidRPr="00E71327">
              <w:rPr>
                <w:noProof/>
                <w:lang w:val="pt-BR"/>
              </w:rPr>
              <w:t>April 2026</w:t>
            </w:r>
          </w:p>
        </w:tc>
        <w:tc>
          <w:tcPr>
            <w:tcW w:w="6486" w:type="dxa"/>
          </w:tcPr>
          <w:p w14:paraId="0AC0C9C8" w14:textId="5CBC6F68" w:rsidR="00834167" w:rsidRDefault="00834167" w:rsidP="005E6CAF">
            <w:pPr>
              <w:jc w:val="center"/>
            </w:pPr>
            <w:r w:rsidRPr="00124415">
              <w:rPr>
                <w:b/>
                <w:bCs/>
                <w:noProof/>
                <w:lang w:val="pt-BR"/>
              </w:rPr>
              <w:drawing>
                <wp:inline distT="0" distB="0" distL="0" distR="0" wp14:anchorId="536F8AF3" wp14:editId="79327480">
                  <wp:extent cx="3240000" cy="2430000"/>
                  <wp:effectExtent l="0" t="0" r="0" b="8890"/>
                  <wp:docPr id="21457417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pic:spPr>
                      </pic:pic>
                    </a:graphicData>
                  </a:graphic>
                </wp:inline>
              </w:drawing>
            </w:r>
          </w:p>
        </w:tc>
      </w:tr>
      <w:tr w:rsidR="00834167" w14:paraId="2D9E5A6D" w14:textId="77777777" w:rsidTr="001D124A">
        <w:trPr>
          <w:jc w:val="center"/>
        </w:trPr>
        <w:tc>
          <w:tcPr>
            <w:tcW w:w="1457" w:type="dxa"/>
          </w:tcPr>
          <w:p w14:paraId="214EB866" w14:textId="04000F18" w:rsidR="00834167" w:rsidRPr="00E71327" w:rsidRDefault="00834167" w:rsidP="000E49F5">
            <w:pPr>
              <w:rPr>
                <w:b/>
                <w:bCs/>
                <w:lang w:val="pt-BR"/>
              </w:rPr>
            </w:pPr>
            <w:r w:rsidRPr="00E71327">
              <w:rPr>
                <w:b/>
                <w:bCs/>
                <w:lang w:val="pt-BR"/>
              </w:rPr>
              <w:t>Ethiopia</w:t>
            </w:r>
          </w:p>
        </w:tc>
        <w:tc>
          <w:tcPr>
            <w:tcW w:w="1407" w:type="dxa"/>
          </w:tcPr>
          <w:p w14:paraId="08AE0367" w14:textId="71E2328B" w:rsidR="00834167" w:rsidRPr="00E71327" w:rsidRDefault="009D6ACD" w:rsidP="005E6CAF">
            <w:pPr>
              <w:jc w:val="center"/>
            </w:pPr>
            <w:r w:rsidRPr="00E71327">
              <w:t>March 2026</w:t>
            </w:r>
          </w:p>
        </w:tc>
        <w:tc>
          <w:tcPr>
            <w:tcW w:w="6486" w:type="dxa"/>
          </w:tcPr>
          <w:p w14:paraId="6404F7AB" w14:textId="52BA93F5" w:rsidR="00834167" w:rsidRDefault="00366870" w:rsidP="005E6CAF">
            <w:pPr>
              <w:jc w:val="center"/>
            </w:pPr>
            <w:r w:rsidRPr="00366870">
              <w:rPr>
                <w:noProof/>
              </w:rPr>
              <w:drawing>
                <wp:inline distT="0" distB="0" distL="0" distR="0" wp14:anchorId="5ACAF12C" wp14:editId="501E44A1">
                  <wp:extent cx="3454400" cy="2555370"/>
                  <wp:effectExtent l="0" t="0" r="0" b="0"/>
                  <wp:docPr id="119446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62563" name=""/>
                          <pic:cNvPicPr/>
                        </pic:nvPicPr>
                        <pic:blipFill>
                          <a:blip r:embed="rId24"/>
                          <a:stretch>
                            <a:fillRect/>
                          </a:stretch>
                        </pic:blipFill>
                        <pic:spPr>
                          <a:xfrm>
                            <a:off x="0" y="0"/>
                            <a:ext cx="3459344" cy="2559027"/>
                          </a:xfrm>
                          <a:prstGeom prst="rect">
                            <a:avLst/>
                          </a:prstGeom>
                        </pic:spPr>
                      </pic:pic>
                    </a:graphicData>
                  </a:graphic>
                </wp:inline>
              </w:drawing>
            </w:r>
          </w:p>
        </w:tc>
      </w:tr>
      <w:tr w:rsidR="00366870" w14:paraId="188E8BD3" w14:textId="77777777" w:rsidTr="001D124A">
        <w:trPr>
          <w:jc w:val="center"/>
        </w:trPr>
        <w:tc>
          <w:tcPr>
            <w:tcW w:w="1457" w:type="dxa"/>
          </w:tcPr>
          <w:p w14:paraId="62B3EFCB" w14:textId="77777777" w:rsidR="00366870" w:rsidRPr="00E71327" w:rsidRDefault="00366870" w:rsidP="000E49F5">
            <w:pPr>
              <w:rPr>
                <w:b/>
                <w:bCs/>
                <w:lang w:val="pt-BR"/>
              </w:rPr>
            </w:pPr>
          </w:p>
        </w:tc>
        <w:tc>
          <w:tcPr>
            <w:tcW w:w="1407" w:type="dxa"/>
          </w:tcPr>
          <w:p w14:paraId="2C032001" w14:textId="77777777" w:rsidR="00366870" w:rsidRPr="00E71327" w:rsidRDefault="00366870" w:rsidP="005E6CAF">
            <w:pPr>
              <w:jc w:val="center"/>
            </w:pPr>
          </w:p>
        </w:tc>
        <w:tc>
          <w:tcPr>
            <w:tcW w:w="6486" w:type="dxa"/>
          </w:tcPr>
          <w:p w14:paraId="0EEF975D" w14:textId="562A2DF8" w:rsidR="00366870" w:rsidRPr="00366870" w:rsidRDefault="00366870" w:rsidP="005E6CAF">
            <w:pPr>
              <w:jc w:val="center"/>
            </w:pPr>
            <w:r w:rsidRPr="00366870">
              <w:rPr>
                <w:noProof/>
              </w:rPr>
              <w:drawing>
                <wp:inline distT="0" distB="0" distL="0" distR="0" wp14:anchorId="2B325571" wp14:editId="72B818B5">
                  <wp:extent cx="3448050" cy="2576092"/>
                  <wp:effectExtent l="0" t="0" r="0" b="0"/>
                  <wp:docPr id="133326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60891" name=""/>
                          <pic:cNvPicPr/>
                        </pic:nvPicPr>
                        <pic:blipFill>
                          <a:blip r:embed="rId25"/>
                          <a:stretch>
                            <a:fillRect/>
                          </a:stretch>
                        </pic:blipFill>
                        <pic:spPr>
                          <a:xfrm>
                            <a:off x="0" y="0"/>
                            <a:ext cx="3464040" cy="2588038"/>
                          </a:xfrm>
                          <a:prstGeom prst="rect">
                            <a:avLst/>
                          </a:prstGeom>
                        </pic:spPr>
                      </pic:pic>
                    </a:graphicData>
                  </a:graphic>
                </wp:inline>
              </w:drawing>
            </w:r>
          </w:p>
        </w:tc>
      </w:tr>
      <w:tr w:rsidR="00834167" w14:paraId="24A6520B" w14:textId="77777777" w:rsidTr="001D124A">
        <w:trPr>
          <w:jc w:val="center"/>
        </w:trPr>
        <w:tc>
          <w:tcPr>
            <w:tcW w:w="1457" w:type="dxa"/>
          </w:tcPr>
          <w:p w14:paraId="22D7B2A3" w14:textId="77777777" w:rsidR="00834167" w:rsidRPr="00E71327" w:rsidRDefault="00834167" w:rsidP="005E6CAF">
            <w:pPr>
              <w:rPr>
                <w:b/>
                <w:bCs/>
                <w:lang w:val="pt-BR"/>
              </w:rPr>
            </w:pPr>
            <w:r w:rsidRPr="00E71327">
              <w:rPr>
                <w:b/>
                <w:bCs/>
                <w:lang w:val="pt-BR"/>
              </w:rPr>
              <w:t>Malawi</w:t>
            </w:r>
          </w:p>
          <w:p w14:paraId="47ECEA03" w14:textId="1BF61B32" w:rsidR="00834167" w:rsidRPr="00E71327" w:rsidRDefault="00834167" w:rsidP="005E6CAF">
            <w:pPr>
              <w:jc w:val="center"/>
              <w:rPr>
                <w:b/>
                <w:bCs/>
                <w:lang w:val="pt-BR"/>
              </w:rPr>
            </w:pPr>
          </w:p>
          <w:p w14:paraId="66DA43EA" w14:textId="77F0B4E4" w:rsidR="00834167" w:rsidRPr="00E71327" w:rsidRDefault="00834167" w:rsidP="005E6CAF">
            <w:pPr>
              <w:jc w:val="center"/>
              <w:rPr>
                <w:b/>
                <w:bCs/>
                <w:lang w:val="pt-BR"/>
              </w:rPr>
            </w:pPr>
          </w:p>
          <w:p w14:paraId="737319C9" w14:textId="77777777" w:rsidR="00834167" w:rsidRPr="00E71327" w:rsidRDefault="00834167" w:rsidP="000E49F5">
            <w:pPr>
              <w:rPr>
                <w:b/>
                <w:bCs/>
              </w:rPr>
            </w:pPr>
          </w:p>
        </w:tc>
        <w:tc>
          <w:tcPr>
            <w:tcW w:w="1407" w:type="dxa"/>
          </w:tcPr>
          <w:p w14:paraId="2415520D" w14:textId="27DF168C" w:rsidR="00834167" w:rsidRPr="00E71327" w:rsidRDefault="009D6ACD" w:rsidP="005E6CAF">
            <w:pPr>
              <w:jc w:val="center"/>
              <w:rPr>
                <w:noProof/>
              </w:rPr>
            </w:pPr>
            <w:r w:rsidRPr="00E71327">
              <w:rPr>
                <w:noProof/>
              </w:rPr>
              <w:t>March 2026</w:t>
            </w:r>
          </w:p>
        </w:tc>
        <w:tc>
          <w:tcPr>
            <w:tcW w:w="6486" w:type="dxa"/>
          </w:tcPr>
          <w:p w14:paraId="30C8B1AA" w14:textId="0EE28BAE" w:rsidR="00834167" w:rsidRDefault="00834167" w:rsidP="005E6CAF">
            <w:pPr>
              <w:jc w:val="center"/>
            </w:pPr>
            <w:r w:rsidRPr="00124415">
              <w:rPr>
                <w:b/>
                <w:bCs/>
                <w:noProof/>
              </w:rPr>
              <w:drawing>
                <wp:inline distT="0" distB="0" distL="0" distR="0" wp14:anchorId="4074B101" wp14:editId="57B73D77">
                  <wp:extent cx="3240000" cy="2397600"/>
                  <wp:effectExtent l="0" t="0" r="0" b="3175"/>
                  <wp:docPr id="1770503173" name="Picture 6"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alternative text description for this 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40000" cy="2397600"/>
                          </a:xfrm>
                          <a:prstGeom prst="rect">
                            <a:avLst/>
                          </a:prstGeom>
                          <a:noFill/>
                          <a:ln>
                            <a:noFill/>
                          </a:ln>
                        </pic:spPr>
                      </pic:pic>
                    </a:graphicData>
                  </a:graphic>
                </wp:inline>
              </w:drawing>
            </w:r>
          </w:p>
          <w:p w14:paraId="21B12A09" w14:textId="68589074" w:rsidR="00834167" w:rsidRDefault="00834167" w:rsidP="005E6CAF">
            <w:pPr>
              <w:jc w:val="center"/>
            </w:pPr>
            <w:r w:rsidRPr="00124415">
              <w:rPr>
                <w:b/>
                <w:bCs/>
                <w:noProof/>
              </w:rPr>
              <w:drawing>
                <wp:inline distT="0" distB="0" distL="0" distR="0" wp14:anchorId="28AA9546" wp14:editId="26601D3D">
                  <wp:extent cx="3240000" cy="2433600"/>
                  <wp:effectExtent l="0" t="0" r="0" b="5080"/>
                  <wp:docPr id="667682572" name="Picture 7"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alternative text description for this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a:ln>
                            <a:noFill/>
                          </a:ln>
                        </pic:spPr>
                      </pic:pic>
                    </a:graphicData>
                  </a:graphic>
                </wp:inline>
              </w:drawing>
            </w:r>
          </w:p>
        </w:tc>
      </w:tr>
      <w:tr w:rsidR="00834167" w14:paraId="638C9FB6" w14:textId="77777777" w:rsidTr="001D124A">
        <w:trPr>
          <w:jc w:val="center"/>
        </w:trPr>
        <w:tc>
          <w:tcPr>
            <w:tcW w:w="1457" w:type="dxa"/>
          </w:tcPr>
          <w:p w14:paraId="319D62F8" w14:textId="77777777" w:rsidR="00834167" w:rsidRPr="00E71327" w:rsidRDefault="00834167" w:rsidP="005E6CAF">
            <w:pPr>
              <w:rPr>
                <w:b/>
                <w:bCs/>
                <w:lang w:val="pt-BR"/>
              </w:rPr>
            </w:pPr>
            <w:r w:rsidRPr="00E71327">
              <w:rPr>
                <w:b/>
                <w:bCs/>
                <w:lang w:val="pt-BR"/>
              </w:rPr>
              <w:t>Cameroon</w:t>
            </w:r>
          </w:p>
          <w:p w14:paraId="7DEAA353" w14:textId="20DE323A" w:rsidR="00834167" w:rsidRPr="00E71327" w:rsidRDefault="00834167" w:rsidP="005E6CAF">
            <w:pPr>
              <w:jc w:val="center"/>
              <w:rPr>
                <w:b/>
                <w:bCs/>
                <w:lang w:val="pt-BR"/>
              </w:rPr>
            </w:pPr>
          </w:p>
          <w:p w14:paraId="677CC640" w14:textId="77777777" w:rsidR="00834167" w:rsidRPr="00E71327" w:rsidRDefault="00834167" w:rsidP="000E49F5">
            <w:pPr>
              <w:rPr>
                <w:b/>
                <w:bCs/>
              </w:rPr>
            </w:pPr>
          </w:p>
        </w:tc>
        <w:tc>
          <w:tcPr>
            <w:tcW w:w="1407" w:type="dxa"/>
          </w:tcPr>
          <w:p w14:paraId="7866D344" w14:textId="5FDBDE85" w:rsidR="00834167" w:rsidRPr="00E71327" w:rsidRDefault="009D6ACD" w:rsidP="005E6CAF">
            <w:pPr>
              <w:jc w:val="center"/>
              <w:rPr>
                <w:noProof/>
              </w:rPr>
            </w:pPr>
            <w:r w:rsidRPr="00E71327">
              <w:rPr>
                <w:noProof/>
              </w:rPr>
              <w:t>December 2025</w:t>
            </w:r>
          </w:p>
        </w:tc>
        <w:tc>
          <w:tcPr>
            <w:tcW w:w="6486" w:type="dxa"/>
          </w:tcPr>
          <w:p w14:paraId="38CE75DE" w14:textId="7948C97E" w:rsidR="00834167" w:rsidRDefault="00834167" w:rsidP="005E6CAF">
            <w:pPr>
              <w:jc w:val="center"/>
            </w:pPr>
            <w:r w:rsidRPr="00124415">
              <w:rPr>
                <w:b/>
                <w:bCs/>
                <w:noProof/>
              </w:rPr>
              <w:drawing>
                <wp:inline distT="0" distB="0" distL="0" distR="0" wp14:anchorId="4A7C9039" wp14:editId="27B5BC44">
                  <wp:extent cx="3240000" cy="2430000"/>
                  <wp:effectExtent l="0" t="0" r="0" b="8890"/>
                  <wp:docPr id="1483392370" name="Picture 8"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alternative text description for this 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a:ln>
                            <a:noFill/>
                          </a:ln>
                        </pic:spPr>
                      </pic:pic>
                    </a:graphicData>
                  </a:graphic>
                </wp:inline>
              </w:drawing>
            </w:r>
          </w:p>
        </w:tc>
      </w:tr>
      <w:tr w:rsidR="00834167" w14:paraId="6B96D1EE" w14:textId="77777777" w:rsidTr="001D124A">
        <w:trPr>
          <w:jc w:val="center"/>
        </w:trPr>
        <w:tc>
          <w:tcPr>
            <w:tcW w:w="1457" w:type="dxa"/>
          </w:tcPr>
          <w:p w14:paraId="0C94A638" w14:textId="77777777" w:rsidR="00834167" w:rsidRPr="00E71327" w:rsidRDefault="00834167" w:rsidP="005E6CAF">
            <w:pPr>
              <w:rPr>
                <w:b/>
                <w:bCs/>
                <w:lang w:val="pt-BR"/>
              </w:rPr>
            </w:pPr>
            <w:r w:rsidRPr="00E71327">
              <w:rPr>
                <w:b/>
                <w:bCs/>
                <w:lang w:val="pt-BR"/>
              </w:rPr>
              <w:t>Sudan workshop 1</w:t>
            </w:r>
          </w:p>
          <w:p w14:paraId="3DB9605A" w14:textId="2BF54D62" w:rsidR="00834167" w:rsidRPr="00E71327" w:rsidRDefault="00834167" w:rsidP="005E6CAF">
            <w:pPr>
              <w:jc w:val="center"/>
              <w:rPr>
                <w:b/>
                <w:bCs/>
                <w:lang w:val="pt-BR"/>
              </w:rPr>
            </w:pPr>
          </w:p>
          <w:p w14:paraId="0BB22468" w14:textId="13592849" w:rsidR="00834167" w:rsidRPr="00E71327" w:rsidRDefault="00834167" w:rsidP="005E6CAF">
            <w:pPr>
              <w:jc w:val="center"/>
              <w:rPr>
                <w:b/>
                <w:bCs/>
                <w:lang w:val="pt-BR"/>
              </w:rPr>
            </w:pPr>
          </w:p>
          <w:p w14:paraId="3EF3CDE8" w14:textId="77777777" w:rsidR="00834167" w:rsidRPr="00E71327" w:rsidRDefault="00834167" w:rsidP="000E49F5">
            <w:pPr>
              <w:rPr>
                <w:b/>
                <w:bCs/>
              </w:rPr>
            </w:pPr>
          </w:p>
        </w:tc>
        <w:tc>
          <w:tcPr>
            <w:tcW w:w="1407" w:type="dxa"/>
          </w:tcPr>
          <w:p w14:paraId="3E8E9EA5" w14:textId="516C4738" w:rsidR="00834167" w:rsidRPr="00E71327" w:rsidRDefault="009347B0" w:rsidP="005E6CAF">
            <w:pPr>
              <w:jc w:val="center"/>
              <w:rPr>
                <w:noProof/>
              </w:rPr>
            </w:pPr>
            <w:r w:rsidRPr="00E71327">
              <w:rPr>
                <w:noProof/>
              </w:rPr>
              <w:t>November 2025</w:t>
            </w:r>
          </w:p>
        </w:tc>
        <w:tc>
          <w:tcPr>
            <w:tcW w:w="6486" w:type="dxa"/>
          </w:tcPr>
          <w:p w14:paraId="530D4A14" w14:textId="494D8907" w:rsidR="00834167" w:rsidRDefault="00834167" w:rsidP="005E6CAF">
            <w:pPr>
              <w:jc w:val="center"/>
            </w:pPr>
            <w:r w:rsidRPr="00124415">
              <w:rPr>
                <w:b/>
                <w:bCs/>
                <w:noProof/>
              </w:rPr>
              <w:drawing>
                <wp:inline distT="0" distB="0" distL="0" distR="0" wp14:anchorId="1799E0BF" wp14:editId="054FC8BF">
                  <wp:extent cx="3240000" cy="2430000"/>
                  <wp:effectExtent l="0" t="0" r="0" b="8890"/>
                  <wp:docPr id="1971374688" name="Picture 10"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alternative text description for this 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40000" cy="2430000"/>
                          </a:xfrm>
                          <a:prstGeom prst="rect">
                            <a:avLst/>
                          </a:prstGeom>
                          <a:noFill/>
                          <a:ln>
                            <a:noFill/>
                          </a:ln>
                        </pic:spPr>
                      </pic:pic>
                    </a:graphicData>
                  </a:graphic>
                </wp:inline>
              </w:drawing>
            </w:r>
          </w:p>
          <w:p w14:paraId="2A2F171F" w14:textId="3FDFD661" w:rsidR="00834167" w:rsidRDefault="00834167" w:rsidP="005E6CAF">
            <w:pPr>
              <w:jc w:val="center"/>
            </w:pPr>
            <w:r w:rsidRPr="00124415">
              <w:rPr>
                <w:b/>
                <w:bCs/>
                <w:noProof/>
              </w:rPr>
              <w:drawing>
                <wp:inline distT="0" distB="0" distL="0" distR="0" wp14:anchorId="09301D69" wp14:editId="15E4F447">
                  <wp:extent cx="3240000" cy="2433600"/>
                  <wp:effectExtent l="0" t="0" r="0" b="5080"/>
                  <wp:docPr id="1916200927" name="Picture 11" descr="No alternative text description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alternative text description for this 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a:ln>
                            <a:noFill/>
                          </a:ln>
                        </pic:spPr>
                      </pic:pic>
                    </a:graphicData>
                  </a:graphic>
                </wp:inline>
              </w:drawing>
            </w:r>
          </w:p>
        </w:tc>
      </w:tr>
      <w:tr w:rsidR="00834167" w14:paraId="479CCA7A" w14:textId="77777777" w:rsidTr="001D124A">
        <w:trPr>
          <w:jc w:val="center"/>
        </w:trPr>
        <w:tc>
          <w:tcPr>
            <w:tcW w:w="1457" w:type="dxa"/>
          </w:tcPr>
          <w:p w14:paraId="45D890A2" w14:textId="77777777" w:rsidR="00834167" w:rsidRPr="00E71327" w:rsidRDefault="00834167" w:rsidP="005E6CAF">
            <w:pPr>
              <w:rPr>
                <w:b/>
                <w:bCs/>
                <w:lang w:val="pt-BR"/>
              </w:rPr>
            </w:pPr>
            <w:r w:rsidRPr="00E71327">
              <w:rPr>
                <w:b/>
                <w:bCs/>
                <w:lang w:val="pt-BR"/>
              </w:rPr>
              <w:t>Nigeria</w:t>
            </w:r>
          </w:p>
          <w:p w14:paraId="20317497" w14:textId="55CCD331" w:rsidR="00834167" w:rsidRPr="00E71327" w:rsidRDefault="00834167" w:rsidP="005E6CAF">
            <w:pPr>
              <w:jc w:val="center"/>
              <w:rPr>
                <w:b/>
                <w:bCs/>
                <w:lang w:val="pt-BR"/>
              </w:rPr>
            </w:pPr>
          </w:p>
          <w:p w14:paraId="24528140" w14:textId="7D8D54FF" w:rsidR="00834167" w:rsidRPr="00E71327" w:rsidRDefault="00834167" w:rsidP="005E6CAF">
            <w:pPr>
              <w:jc w:val="center"/>
              <w:rPr>
                <w:lang w:val="pt-BR"/>
              </w:rPr>
            </w:pPr>
          </w:p>
          <w:p w14:paraId="5E7687E0" w14:textId="77777777" w:rsidR="00834167" w:rsidRPr="00E71327" w:rsidRDefault="00834167" w:rsidP="000E49F5">
            <w:pPr>
              <w:rPr>
                <w:b/>
                <w:bCs/>
              </w:rPr>
            </w:pPr>
          </w:p>
        </w:tc>
        <w:tc>
          <w:tcPr>
            <w:tcW w:w="1407" w:type="dxa"/>
          </w:tcPr>
          <w:p w14:paraId="0033B15E" w14:textId="23AAF6C9" w:rsidR="00834167" w:rsidRPr="00E71327" w:rsidRDefault="009347B0" w:rsidP="005E6CAF">
            <w:pPr>
              <w:jc w:val="center"/>
              <w:rPr>
                <w:noProof/>
                <w:lang w:val="pt-BR"/>
              </w:rPr>
            </w:pPr>
            <w:r w:rsidRPr="00E71327">
              <w:rPr>
                <w:noProof/>
                <w:lang w:val="pt-BR"/>
              </w:rPr>
              <w:t>July 2025</w:t>
            </w:r>
          </w:p>
        </w:tc>
        <w:tc>
          <w:tcPr>
            <w:tcW w:w="6486" w:type="dxa"/>
          </w:tcPr>
          <w:p w14:paraId="2C428D3D" w14:textId="2DF3E20C" w:rsidR="00834167" w:rsidRDefault="00834167" w:rsidP="005E6CAF">
            <w:pPr>
              <w:jc w:val="center"/>
            </w:pPr>
            <w:r w:rsidRPr="00124415">
              <w:rPr>
                <w:b/>
                <w:bCs/>
                <w:noProof/>
                <w:lang w:val="pt-BR"/>
              </w:rPr>
              <w:drawing>
                <wp:inline distT="0" distB="0" distL="0" distR="0" wp14:anchorId="741D5474" wp14:editId="4DBB79DE">
                  <wp:extent cx="3240000" cy="2433600"/>
                  <wp:effectExtent l="0" t="0" r="0" b="5080"/>
                  <wp:docPr id="11594697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pic:spPr>
                      </pic:pic>
                    </a:graphicData>
                  </a:graphic>
                </wp:inline>
              </w:drawing>
            </w:r>
          </w:p>
          <w:p w14:paraId="04478A99" w14:textId="10312372" w:rsidR="00834167" w:rsidRDefault="00834167" w:rsidP="005E6CAF">
            <w:pPr>
              <w:jc w:val="center"/>
            </w:pPr>
            <w:r>
              <w:rPr>
                <w:noProof/>
                <w:lang w:val="pt-BR"/>
              </w:rPr>
              <w:drawing>
                <wp:inline distT="0" distB="0" distL="0" distR="0" wp14:anchorId="48298E6D" wp14:editId="6FACA825">
                  <wp:extent cx="3240000" cy="2433600"/>
                  <wp:effectExtent l="0" t="0" r="0" b="5080"/>
                  <wp:docPr id="1800178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40000" cy="2433600"/>
                          </a:xfrm>
                          <a:prstGeom prst="rect">
                            <a:avLst/>
                          </a:prstGeom>
                          <a:noFill/>
                        </pic:spPr>
                      </pic:pic>
                    </a:graphicData>
                  </a:graphic>
                </wp:inline>
              </w:drawing>
            </w:r>
          </w:p>
        </w:tc>
      </w:tr>
    </w:tbl>
    <w:p w14:paraId="33CF98B1" w14:textId="77777777" w:rsidR="000E49F5" w:rsidRPr="00C13107" w:rsidRDefault="000E49F5" w:rsidP="005E6CAF"/>
    <w:sectPr w:rsidR="000E49F5" w:rsidRPr="00C13107">
      <w:footerReference w:type="even" r:id="rId33"/>
      <w:footerReference w:type="default" r:id="rId34"/>
      <w:footerReference w:type="firs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C34B" w14:textId="77777777" w:rsidR="00DA2E57" w:rsidRDefault="00DA2E57" w:rsidP="00041F1F">
      <w:pPr>
        <w:spacing w:after="0" w:line="240" w:lineRule="auto"/>
      </w:pPr>
      <w:r>
        <w:separator/>
      </w:r>
    </w:p>
  </w:endnote>
  <w:endnote w:type="continuationSeparator" w:id="0">
    <w:p w14:paraId="62241B4F" w14:textId="77777777" w:rsidR="00DA2E57" w:rsidRDefault="00DA2E57" w:rsidP="00041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4C95" w14:textId="67DE7FA9" w:rsidR="00041F1F" w:rsidRDefault="00041F1F">
    <w:pPr>
      <w:pStyle w:val="Footer"/>
    </w:pPr>
    <w:r>
      <w:rPr>
        <w:noProof/>
      </w:rPr>
      <mc:AlternateContent>
        <mc:Choice Requires="wps">
          <w:drawing>
            <wp:anchor distT="0" distB="0" distL="0" distR="0" simplePos="0" relativeHeight="251658241" behindDoc="0" locked="0" layoutInCell="1" allowOverlap="1" wp14:anchorId="5DD45C12" wp14:editId="1FFCA857">
              <wp:simplePos x="635" y="635"/>
              <wp:positionH relativeFrom="page">
                <wp:align>right</wp:align>
              </wp:positionH>
              <wp:positionV relativeFrom="page">
                <wp:align>bottom</wp:align>
              </wp:positionV>
              <wp:extent cx="1170305" cy="370205"/>
              <wp:effectExtent l="0" t="0" r="0" b="0"/>
              <wp:wrapNone/>
              <wp:docPr id="36012675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6CA47614" w14:textId="7C52CF01" w:rsidR="00041F1F" w:rsidRPr="00041F1F" w:rsidRDefault="00041F1F" w:rsidP="00041F1F">
                          <w:pPr>
                            <w:spacing w:after="0"/>
                            <w:rPr>
                              <w:rFonts w:ascii="Aptos" w:eastAsia="Aptos" w:hAnsi="Aptos" w:cs="Aptos"/>
                              <w:noProof/>
                              <w:color w:val="000000"/>
                              <w:sz w:val="20"/>
                              <w:szCs w:val="20"/>
                            </w:rPr>
                          </w:pPr>
                          <w:r w:rsidRPr="00041F1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5DD45C12"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6CA47614" w14:textId="7C52CF01" w:rsidR="00041F1F" w:rsidRPr="00041F1F" w:rsidRDefault="00041F1F" w:rsidP="00041F1F">
                    <w:pPr>
                      <w:spacing w:after="0"/>
                      <w:rPr>
                        <w:rFonts w:ascii="Aptos" w:eastAsia="Aptos" w:hAnsi="Aptos" w:cs="Aptos"/>
                        <w:noProof/>
                        <w:color w:val="000000"/>
                        <w:sz w:val="20"/>
                        <w:szCs w:val="20"/>
                      </w:rPr>
                    </w:pPr>
                    <w:r w:rsidRPr="00041F1F">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16442" w14:textId="42E827EA" w:rsidR="00041F1F" w:rsidRDefault="00041F1F">
    <w:pPr>
      <w:pStyle w:val="Footer"/>
    </w:pPr>
    <w:r>
      <w:rPr>
        <w:noProof/>
      </w:rPr>
      <mc:AlternateContent>
        <mc:Choice Requires="wps">
          <w:drawing>
            <wp:anchor distT="0" distB="0" distL="0" distR="0" simplePos="0" relativeHeight="251658242" behindDoc="0" locked="0" layoutInCell="1" allowOverlap="1" wp14:anchorId="5F500908" wp14:editId="00FEB5F2">
              <wp:simplePos x="914400" y="9421586"/>
              <wp:positionH relativeFrom="page">
                <wp:align>right</wp:align>
              </wp:positionH>
              <wp:positionV relativeFrom="page">
                <wp:align>bottom</wp:align>
              </wp:positionV>
              <wp:extent cx="1170305" cy="370205"/>
              <wp:effectExtent l="0" t="0" r="0" b="0"/>
              <wp:wrapNone/>
              <wp:docPr id="1882277822"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3DB09E2A" w14:textId="3BB097C3" w:rsidR="00041F1F" w:rsidRPr="00041F1F" w:rsidRDefault="00041F1F" w:rsidP="00041F1F">
                          <w:pPr>
                            <w:spacing w:after="0"/>
                            <w:rPr>
                              <w:rFonts w:ascii="Aptos" w:eastAsia="Aptos" w:hAnsi="Aptos" w:cs="Aptos"/>
                              <w:noProof/>
                              <w:color w:val="000000"/>
                              <w:sz w:val="20"/>
                              <w:szCs w:val="20"/>
                            </w:rPr>
                          </w:pPr>
                          <w:r w:rsidRPr="00041F1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5F500908"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3DB09E2A" w14:textId="3BB097C3" w:rsidR="00041F1F" w:rsidRPr="00041F1F" w:rsidRDefault="00041F1F" w:rsidP="00041F1F">
                    <w:pPr>
                      <w:spacing w:after="0"/>
                      <w:rPr>
                        <w:rFonts w:ascii="Aptos" w:eastAsia="Aptos" w:hAnsi="Aptos" w:cs="Aptos"/>
                        <w:noProof/>
                        <w:color w:val="000000"/>
                        <w:sz w:val="20"/>
                        <w:szCs w:val="20"/>
                      </w:rPr>
                    </w:pPr>
                    <w:r w:rsidRPr="00041F1F">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133AB" w14:textId="640B4334" w:rsidR="00041F1F" w:rsidRDefault="00041F1F">
    <w:pPr>
      <w:pStyle w:val="Footer"/>
    </w:pPr>
    <w:r>
      <w:rPr>
        <w:noProof/>
      </w:rPr>
      <mc:AlternateContent>
        <mc:Choice Requires="wps">
          <w:drawing>
            <wp:anchor distT="0" distB="0" distL="0" distR="0" simplePos="0" relativeHeight="251658240" behindDoc="0" locked="0" layoutInCell="1" allowOverlap="1" wp14:anchorId="1F1E0120" wp14:editId="405B13FA">
              <wp:simplePos x="635" y="635"/>
              <wp:positionH relativeFrom="page">
                <wp:align>right</wp:align>
              </wp:positionH>
              <wp:positionV relativeFrom="page">
                <wp:align>bottom</wp:align>
              </wp:positionV>
              <wp:extent cx="1170305" cy="370205"/>
              <wp:effectExtent l="0" t="0" r="0" b="0"/>
              <wp:wrapNone/>
              <wp:docPr id="211304603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0B04CCDB" w14:textId="5233A1EF" w:rsidR="00041F1F" w:rsidRPr="00041F1F" w:rsidRDefault="00041F1F" w:rsidP="00041F1F">
                          <w:pPr>
                            <w:spacing w:after="0"/>
                            <w:rPr>
                              <w:rFonts w:ascii="Aptos" w:eastAsia="Aptos" w:hAnsi="Aptos" w:cs="Aptos"/>
                              <w:noProof/>
                              <w:color w:val="000000"/>
                              <w:sz w:val="20"/>
                              <w:szCs w:val="20"/>
                            </w:rPr>
                          </w:pPr>
                          <w:r w:rsidRPr="00041F1F">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1F1E0120"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0B04CCDB" w14:textId="5233A1EF" w:rsidR="00041F1F" w:rsidRPr="00041F1F" w:rsidRDefault="00041F1F" w:rsidP="00041F1F">
                    <w:pPr>
                      <w:spacing w:after="0"/>
                      <w:rPr>
                        <w:rFonts w:ascii="Aptos" w:eastAsia="Aptos" w:hAnsi="Aptos" w:cs="Aptos"/>
                        <w:noProof/>
                        <w:color w:val="000000"/>
                        <w:sz w:val="20"/>
                        <w:szCs w:val="20"/>
                      </w:rPr>
                    </w:pPr>
                    <w:r w:rsidRPr="00041F1F">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15BF" w14:textId="77777777" w:rsidR="00DA2E57" w:rsidRDefault="00DA2E57" w:rsidP="00041F1F">
      <w:pPr>
        <w:spacing w:after="0" w:line="240" w:lineRule="auto"/>
      </w:pPr>
      <w:r>
        <w:separator/>
      </w:r>
    </w:p>
  </w:footnote>
  <w:footnote w:type="continuationSeparator" w:id="0">
    <w:p w14:paraId="43B6E14B" w14:textId="77777777" w:rsidR="00DA2E57" w:rsidRDefault="00DA2E57" w:rsidP="00041F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636A7"/>
    <w:multiLevelType w:val="hybridMultilevel"/>
    <w:tmpl w:val="CE7C1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5C0E73"/>
    <w:multiLevelType w:val="hybridMultilevel"/>
    <w:tmpl w:val="E932D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7C12B4A"/>
    <w:multiLevelType w:val="hybridMultilevel"/>
    <w:tmpl w:val="9EE65114"/>
    <w:lvl w:ilvl="0" w:tplc="3BA0EA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4938B4"/>
    <w:multiLevelType w:val="hybridMultilevel"/>
    <w:tmpl w:val="3BC08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6267390">
    <w:abstractNumId w:val="3"/>
  </w:num>
  <w:num w:numId="2" w16cid:durableId="2014606388">
    <w:abstractNumId w:val="0"/>
  </w:num>
  <w:num w:numId="3" w16cid:durableId="870725223">
    <w:abstractNumId w:val="1"/>
  </w:num>
  <w:num w:numId="4" w16cid:durableId="119878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9F5"/>
    <w:rsid w:val="000225B6"/>
    <w:rsid w:val="00041F1F"/>
    <w:rsid w:val="00060562"/>
    <w:rsid w:val="00071E2D"/>
    <w:rsid w:val="000A6324"/>
    <w:rsid w:val="000B3AEB"/>
    <w:rsid w:val="000C17F4"/>
    <w:rsid w:val="000E49F5"/>
    <w:rsid w:val="000E759D"/>
    <w:rsid w:val="00112C4E"/>
    <w:rsid w:val="00115631"/>
    <w:rsid w:val="00124415"/>
    <w:rsid w:val="00132C9B"/>
    <w:rsid w:val="00133B99"/>
    <w:rsid w:val="00136F12"/>
    <w:rsid w:val="00142D6A"/>
    <w:rsid w:val="001B1E42"/>
    <w:rsid w:val="001C72D6"/>
    <w:rsid w:val="001D124A"/>
    <w:rsid w:val="001D66B0"/>
    <w:rsid w:val="001D7675"/>
    <w:rsid w:val="001E5191"/>
    <w:rsid w:val="001F283C"/>
    <w:rsid w:val="001F74DF"/>
    <w:rsid w:val="00206368"/>
    <w:rsid w:val="00214CC7"/>
    <w:rsid w:val="00225F06"/>
    <w:rsid w:val="0023403C"/>
    <w:rsid w:val="00251C83"/>
    <w:rsid w:val="00257BBB"/>
    <w:rsid w:val="00282F95"/>
    <w:rsid w:val="00291AB4"/>
    <w:rsid w:val="002955CF"/>
    <w:rsid w:val="002B068C"/>
    <w:rsid w:val="002C510A"/>
    <w:rsid w:val="002D776C"/>
    <w:rsid w:val="002F1886"/>
    <w:rsid w:val="00322766"/>
    <w:rsid w:val="003519E8"/>
    <w:rsid w:val="00366870"/>
    <w:rsid w:val="003954FD"/>
    <w:rsid w:val="00396823"/>
    <w:rsid w:val="003A5269"/>
    <w:rsid w:val="003A6154"/>
    <w:rsid w:val="003D0099"/>
    <w:rsid w:val="003E2D9D"/>
    <w:rsid w:val="003F4B9B"/>
    <w:rsid w:val="003F7880"/>
    <w:rsid w:val="00407D61"/>
    <w:rsid w:val="00427DA9"/>
    <w:rsid w:val="0043621A"/>
    <w:rsid w:val="004510D9"/>
    <w:rsid w:val="0046486B"/>
    <w:rsid w:val="00482CD8"/>
    <w:rsid w:val="004B4191"/>
    <w:rsid w:val="004B48FE"/>
    <w:rsid w:val="004C06F7"/>
    <w:rsid w:val="004D00AB"/>
    <w:rsid w:val="004E147D"/>
    <w:rsid w:val="004E3726"/>
    <w:rsid w:val="005012C2"/>
    <w:rsid w:val="005151B9"/>
    <w:rsid w:val="0052628F"/>
    <w:rsid w:val="0055079F"/>
    <w:rsid w:val="0056014D"/>
    <w:rsid w:val="00582CCD"/>
    <w:rsid w:val="00595C94"/>
    <w:rsid w:val="005A2859"/>
    <w:rsid w:val="005B3071"/>
    <w:rsid w:val="005C05FA"/>
    <w:rsid w:val="005C67D1"/>
    <w:rsid w:val="005D7619"/>
    <w:rsid w:val="005E6665"/>
    <w:rsid w:val="005E6CAF"/>
    <w:rsid w:val="005E724A"/>
    <w:rsid w:val="005F6676"/>
    <w:rsid w:val="0060591A"/>
    <w:rsid w:val="00616C1F"/>
    <w:rsid w:val="006179A8"/>
    <w:rsid w:val="006233B6"/>
    <w:rsid w:val="0062399C"/>
    <w:rsid w:val="00634DA4"/>
    <w:rsid w:val="006467F9"/>
    <w:rsid w:val="00660361"/>
    <w:rsid w:val="00664C2F"/>
    <w:rsid w:val="00686301"/>
    <w:rsid w:val="00687A5A"/>
    <w:rsid w:val="00692516"/>
    <w:rsid w:val="00696DDC"/>
    <w:rsid w:val="006A7745"/>
    <w:rsid w:val="006B45D5"/>
    <w:rsid w:val="006C3867"/>
    <w:rsid w:val="006D4F33"/>
    <w:rsid w:val="006D6598"/>
    <w:rsid w:val="00713227"/>
    <w:rsid w:val="00735643"/>
    <w:rsid w:val="00770B11"/>
    <w:rsid w:val="00781444"/>
    <w:rsid w:val="007E4342"/>
    <w:rsid w:val="007E657A"/>
    <w:rsid w:val="00834167"/>
    <w:rsid w:val="00841518"/>
    <w:rsid w:val="00850A38"/>
    <w:rsid w:val="00857A0D"/>
    <w:rsid w:val="008619B0"/>
    <w:rsid w:val="00867FC3"/>
    <w:rsid w:val="00885D5F"/>
    <w:rsid w:val="0089202F"/>
    <w:rsid w:val="008A1340"/>
    <w:rsid w:val="008A4881"/>
    <w:rsid w:val="008B1E51"/>
    <w:rsid w:val="008C3CA2"/>
    <w:rsid w:val="008C5030"/>
    <w:rsid w:val="008C67E1"/>
    <w:rsid w:val="008D481E"/>
    <w:rsid w:val="008D7FBF"/>
    <w:rsid w:val="008E6B02"/>
    <w:rsid w:val="00906E79"/>
    <w:rsid w:val="00910B99"/>
    <w:rsid w:val="0092040E"/>
    <w:rsid w:val="00927559"/>
    <w:rsid w:val="009347B0"/>
    <w:rsid w:val="00956144"/>
    <w:rsid w:val="0096645C"/>
    <w:rsid w:val="00970D52"/>
    <w:rsid w:val="00975EAD"/>
    <w:rsid w:val="00985A32"/>
    <w:rsid w:val="009A0CE5"/>
    <w:rsid w:val="009A5B77"/>
    <w:rsid w:val="009B014F"/>
    <w:rsid w:val="009B03B9"/>
    <w:rsid w:val="009B0E2C"/>
    <w:rsid w:val="009D6ACD"/>
    <w:rsid w:val="009E79C0"/>
    <w:rsid w:val="009F6E6C"/>
    <w:rsid w:val="00A12C34"/>
    <w:rsid w:val="00A2049C"/>
    <w:rsid w:val="00A427EC"/>
    <w:rsid w:val="00A60582"/>
    <w:rsid w:val="00A622BD"/>
    <w:rsid w:val="00A62AA2"/>
    <w:rsid w:val="00A837E4"/>
    <w:rsid w:val="00AA5C46"/>
    <w:rsid w:val="00AB55FA"/>
    <w:rsid w:val="00B12188"/>
    <w:rsid w:val="00B15E57"/>
    <w:rsid w:val="00B547C4"/>
    <w:rsid w:val="00B72EEE"/>
    <w:rsid w:val="00B93A58"/>
    <w:rsid w:val="00B941BC"/>
    <w:rsid w:val="00BA14B4"/>
    <w:rsid w:val="00BA52F2"/>
    <w:rsid w:val="00BF21D0"/>
    <w:rsid w:val="00C038D8"/>
    <w:rsid w:val="00C06FD0"/>
    <w:rsid w:val="00C13107"/>
    <w:rsid w:val="00C260E3"/>
    <w:rsid w:val="00C40DC4"/>
    <w:rsid w:val="00C54061"/>
    <w:rsid w:val="00C87135"/>
    <w:rsid w:val="00C9314F"/>
    <w:rsid w:val="00CA1C9E"/>
    <w:rsid w:val="00CA2998"/>
    <w:rsid w:val="00CA4012"/>
    <w:rsid w:val="00CB093F"/>
    <w:rsid w:val="00CF1DEF"/>
    <w:rsid w:val="00D10339"/>
    <w:rsid w:val="00D16628"/>
    <w:rsid w:val="00D31FE2"/>
    <w:rsid w:val="00D42B0C"/>
    <w:rsid w:val="00D60A03"/>
    <w:rsid w:val="00D61F49"/>
    <w:rsid w:val="00D829DA"/>
    <w:rsid w:val="00DA2E57"/>
    <w:rsid w:val="00DD1052"/>
    <w:rsid w:val="00E1448E"/>
    <w:rsid w:val="00E46FC5"/>
    <w:rsid w:val="00E71327"/>
    <w:rsid w:val="00E839CC"/>
    <w:rsid w:val="00EC5CE3"/>
    <w:rsid w:val="00ED2614"/>
    <w:rsid w:val="00ED47DD"/>
    <w:rsid w:val="00ED5231"/>
    <w:rsid w:val="00F10875"/>
    <w:rsid w:val="00F20F60"/>
    <w:rsid w:val="00F3585E"/>
    <w:rsid w:val="00F566C2"/>
    <w:rsid w:val="00F56FD1"/>
    <w:rsid w:val="00F85901"/>
    <w:rsid w:val="00F9290D"/>
    <w:rsid w:val="00FB3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FFB7"/>
  <w15:chartTrackingRefBased/>
  <w15:docId w15:val="{7E832B9F-CE33-4E13-8453-B9580B096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4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4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4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4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9F5"/>
    <w:rPr>
      <w:rFonts w:eastAsiaTheme="majorEastAsia" w:cstheme="majorBidi"/>
      <w:color w:val="272727" w:themeColor="text1" w:themeTint="D8"/>
    </w:rPr>
  </w:style>
  <w:style w:type="paragraph" w:styleId="Title">
    <w:name w:val="Title"/>
    <w:basedOn w:val="Normal"/>
    <w:next w:val="Normal"/>
    <w:link w:val="TitleChar"/>
    <w:uiPriority w:val="10"/>
    <w:qFormat/>
    <w:rsid w:val="000E4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9F5"/>
    <w:pPr>
      <w:spacing w:before="160"/>
      <w:jc w:val="center"/>
    </w:pPr>
    <w:rPr>
      <w:i/>
      <w:iCs/>
      <w:color w:val="404040" w:themeColor="text1" w:themeTint="BF"/>
    </w:rPr>
  </w:style>
  <w:style w:type="character" w:customStyle="1" w:styleId="QuoteChar">
    <w:name w:val="Quote Char"/>
    <w:basedOn w:val="DefaultParagraphFont"/>
    <w:link w:val="Quote"/>
    <w:uiPriority w:val="29"/>
    <w:rsid w:val="000E49F5"/>
    <w:rPr>
      <w:i/>
      <w:iCs/>
      <w:color w:val="404040" w:themeColor="text1" w:themeTint="BF"/>
    </w:rPr>
  </w:style>
  <w:style w:type="paragraph" w:styleId="ListParagraph">
    <w:name w:val="List Paragraph"/>
    <w:basedOn w:val="Normal"/>
    <w:uiPriority w:val="34"/>
    <w:qFormat/>
    <w:rsid w:val="000E49F5"/>
    <w:pPr>
      <w:ind w:left="720"/>
      <w:contextualSpacing/>
    </w:pPr>
  </w:style>
  <w:style w:type="character" w:styleId="IntenseEmphasis">
    <w:name w:val="Intense Emphasis"/>
    <w:basedOn w:val="DefaultParagraphFont"/>
    <w:uiPriority w:val="21"/>
    <w:qFormat/>
    <w:rsid w:val="000E49F5"/>
    <w:rPr>
      <w:i/>
      <w:iCs/>
      <w:color w:val="0F4761" w:themeColor="accent1" w:themeShade="BF"/>
    </w:rPr>
  </w:style>
  <w:style w:type="paragraph" w:styleId="IntenseQuote">
    <w:name w:val="Intense Quote"/>
    <w:basedOn w:val="Normal"/>
    <w:next w:val="Normal"/>
    <w:link w:val="IntenseQuoteChar"/>
    <w:uiPriority w:val="30"/>
    <w:qFormat/>
    <w:rsid w:val="000E4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9F5"/>
    <w:rPr>
      <w:i/>
      <w:iCs/>
      <w:color w:val="0F4761" w:themeColor="accent1" w:themeShade="BF"/>
    </w:rPr>
  </w:style>
  <w:style w:type="character" w:styleId="IntenseReference">
    <w:name w:val="Intense Reference"/>
    <w:basedOn w:val="DefaultParagraphFont"/>
    <w:uiPriority w:val="32"/>
    <w:qFormat/>
    <w:rsid w:val="000E49F5"/>
    <w:rPr>
      <w:b/>
      <w:bCs/>
      <w:smallCaps/>
      <w:color w:val="0F4761" w:themeColor="accent1" w:themeShade="BF"/>
      <w:spacing w:val="5"/>
    </w:rPr>
  </w:style>
  <w:style w:type="paragraph" w:styleId="Footer">
    <w:name w:val="footer"/>
    <w:basedOn w:val="Normal"/>
    <w:link w:val="FooterChar"/>
    <w:uiPriority w:val="99"/>
    <w:unhideWhenUsed/>
    <w:rsid w:val="00041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F1F"/>
  </w:style>
  <w:style w:type="character" w:styleId="Hyperlink">
    <w:name w:val="Hyperlink"/>
    <w:basedOn w:val="DefaultParagraphFont"/>
    <w:uiPriority w:val="99"/>
    <w:unhideWhenUsed/>
    <w:rsid w:val="005D7619"/>
    <w:rPr>
      <w:color w:val="467886" w:themeColor="hyperlink"/>
      <w:u w:val="single"/>
    </w:rPr>
  </w:style>
  <w:style w:type="character" w:styleId="UnresolvedMention">
    <w:name w:val="Unresolved Mention"/>
    <w:basedOn w:val="DefaultParagraphFont"/>
    <w:uiPriority w:val="99"/>
    <w:semiHidden/>
    <w:unhideWhenUsed/>
    <w:rsid w:val="005D7619"/>
    <w:rPr>
      <w:color w:val="605E5C"/>
      <w:shd w:val="clear" w:color="auto" w:fill="E1DFDD"/>
    </w:rPr>
  </w:style>
  <w:style w:type="character" w:styleId="FollowedHyperlink">
    <w:name w:val="FollowedHyperlink"/>
    <w:basedOn w:val="DefaultParagraphFont"/>
    <w:uiPriority w:val="99"/>
    <w:semiHidden/>
    <w:unhideWhenUsed/>
    <w:rsid w:val="00ED47DD"/>
    <w:rPr>
      <w:color w:val="96607D" w:themeColor="followedHyperlink"/>
      <w:u w:val="single"/>
    </w:rPr>
  </w:style>
  <w:style w:type="paragraph" w:styleId="Header">
    <w:name w:val="header"/>
    <w:basedOn w:val="Normal"/>
    <w:link w:val="HeaderChar"/>
    <w:uiPriority w:val="99"/>
    <w:semiHidden/>
    <w:unhideWhenUsed/>
    <w:rsid w:val="0096645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645C"/>
  </w:style>
  <w:style w:type="table" w:styleId="TableGrid">
    <w:name w:val="Table Grid"/>
    <w:basedOn w:val="TableNormal"/>
    <w:uiPriority w:val="39"/>
    <w:rsid w:val="005F6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jpe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hyperlink" Target="https://www.worldbank.org/en/events/2026/02/19/let-s-talk-data-food-security-status-and-outlook-a-data-driven-approach"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www.facebook.com/100064729687416/posts/pfbid0b6aabYxXYKy4a3V4MPg8UXXEoahZUR3MevbqHbCFtMRRS6E8wJd8S1aLxpZpWgoul/" TargetMode="External"/><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footer" Target="footer3.xml"/><Relationship Id="rId8" Type="http://schemas.openxmlformats.org/officeDocument/2006/relationships/hyperlink" Target="https://www.worldbank.org/en/topic/agriculture/brief/joint-monitoring-report"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1a2fec0-266b-4c67-b56e-2796d8f59c36}" enabled="0" method="" siteId="{31a2fec0-266b-4c67-b56e-2796d8f59c36}" removed="1"/>
</clbl:labelList>
</file>

<file path=docProps/app.xml><?xml version="1.0" encoding="utf-8"?>
<Properties xmlns="http://schemas.openxmlformats.org/officeDocument/2006/extended-properties" xmlns:vt="http://schemas.openxmlformats.org/officeDocument/2006/docPropsVTypes">
  <Template>Normal.dotm</Template>
  <TotalTime>385</TotalTime>
  <Pages>1</Pages>
  <Words>902</Words>
  <Characters>5146</Characters>
  <Application>Microsoft Office Word</Application>
  <DocSecurity>4</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6036</CharactersWithSpaces>
  <SharedDoc>false</SharedDoc>
  <HLinks>
    <vt:vector size="18" baseType="variant">
      <vt:variant>
        <vt:i4>6291556</vt:i4>
      </vt:variant>
      <vt:variant>
        <vt:i4>6</vt:i4>
      </vt:variant>
      <vt:variant>
        <vt:i4>0</vt:i4>
      </vt:variant>
      <vt:variant>
        <vt:i4>5</vt:i4>
      </vt:variant>
      <vt:variant>
        <vt:lpwstr>https://www.facebook.com/100064729687416/posts/pfbid0b6aabYxXYKy4a3V4MPg8UXXEoahZUR3MevbqHbCFtMRRS6E8wJd8S1aLxpZpWgoul/</vt:lpwstr>
      </vt:variant>
      <vt:variant>
        <vt:lpwstr/>
      </vt:variant>
      <vt:variant>
        <vt:i4>1245201</vt:i4>
      </vt:variant>
      <vt:variant>
        <vt:i4>3</vt:i4>
      </vt:variant>
      <vt:variant>
        <vt:i4>0</vt:i4>
      </vt:variant>
      <vt:variant>
        <vt:i4>5</vt:i4>
      </vt:variant>
      <vt:variant>
        <vt:lpwstr>https://www.worldbank.org/en/topic/agriculture/brief/joint-monitoring-report</vt:lpwstr>
      </vt:variant>
      <vt:variant>
        <vt:lpwstr/>
      </vt:variant>
      <vt:variant>
        <vt:i4>589896</vt:i4>
      </vt:variant>
      <vt:variant>
        <vt:i4>0</vt:i4>
      </vt:variant>
      <vt:variant>
        <vt:i4>0</vt:i4>
      </vt:variant>
      <vt:variant>
        <vt:i4>5</vt:i4>
      </vt:variant>
      <vt:variant>
        <vt:lpwstr>https://www.worldbank.org/en/events/2026/02/19/let-s-talk-data-food-security-status-and-outlook-a-data-driven-approach</vt:lpwstr>
      </vt:variant>
      <vt:variant>
        <vt:lpwstr>tabs-2940ffa718-item-07affd846f-tab</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Penson</dc:creator>
  <cp:keywords/>
  <dc:description/>
  <cp:lastModifiedBy>Julius Adewopo</cp:lastModifiedBy>
  <cp:revision>139</cp:revision>
  <dcterms:created xsi:type="dcterms:W3CDTF">2026-06-30T16:58:00Z</dcterms:created>
  <dcterms:modified xsi:type="dcterms:W3CDTF">2026-07-05T13:29:00Z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7df28617,15771921,703147be</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2026-06-29T18:15:04Z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532bc179-c899-4403-bfec-93198632a470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