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6dcfaa72e040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2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2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2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>
        <w:ind w:firstLine="6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Sugerem-se as seguintes providência visando a observância da legalidade dos atos administrativos pela 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Diretor da DICETI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a3b4251d341f49c3"/>
      <w:headerReference w:type="first" r:id="R45e9664eb3f94f4c"/>
      <w:headerReference w:type="default" r:id="Re7458ad425b147d2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3d7fcdb0dee4b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688419264b14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b3913fe30e47e9" /><Relationship Type="http://schemas.openxmlformats.org/officeDocument/2006/relationships/numbering" Target="/word/numbering.xml" Id="Rc25b44d061804961" /><Relationship Type="http://schemas.openxmlformats.org/officeDocument/2006/relationships/settings" Target="/word/settings.xml" Id="R01fd8466aad54a64" /><Relationship Type="http://schemas.openxmlformats.org/officeDocument/2006/relationships/header" Target="/word/header1.xml" Id="Ra3b4251d341f49c3" /><Relationship Type="http://schemas.openxmlformats.org/officeDocument/2006/relationships/header" Target="/word/header2.xml" Id="R45e9664eb3f94f4c" /><Relationship Type="http://schemas.openxmlformats.org/officeDocument/2006/relationships/header" Target="/word/header3.xml" Id="Re7458ad425b147d2" /><Relationship Type="http://schemas.openxmlformats.org/officeDocument/2006/relationships/image" Target="/word/media/6a61f8ad-f68e-4a35-a603-be4a9dd960e7.png" Id="R49a6d9ed4e344eb8" /><Relationship Type="http://schemas.openxmlformats.org/officeDocument/2006/relationships/image" Target="/word/media/02712e5d-b82e-43dd-b1a6-d381e6c2d5bf.jpg" Id="Rf6e7d7eefe524da8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6a61f8ad-f68e-4a35-a603-be4a9dd960e7.png" Id="Rd3d7fcdb0dee4b72" /><Relationship Type="http://schemas.openxmlformats.org/officeDocument/2006/relationships/image" Target="/word/media/02712e5d-b82e-43dd-b1a6-d381e6c2d5bf.jpg" Id="Rb688419264b14d77" /></Relationships>
</file>