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595ba10ea84d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do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Prefeito Municipal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2. DO DIREITO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3. PEDIDO</w:t>
      </w:r>
    </w:p>
    <w:p>
      <w:pPr/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Sugerem-se as seguintes providências visando a observância da legalidade dos atos administrativos pela Prefeitura Municipal de Amaturá: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a) Converter a atual demanda em processo de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(Art. 208, Resolução TCE nº 04/2002) contra a Prefeitura Municipal de Amaturá na pessoa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, Prefeito Municipal,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para a devida apuração dos fatos e atendimento aos princípios do contraditório e da ampla defesa, com fulcro no receio de lesão ao erário, nos termos do inciso VIII do art. 10 da Lei 8.429/1992, que considera atos de improbidade administrativa que causam prejuízo ao erário a frustração da licitude de processo licitatório ou a sua dispensa indevida, e de desvio do interesse público;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b) Comunicar ao Ministério Público de Contas sobre as irregularidades citadas nesta peça técnica, bem como sobre a sugestão de abertura de Representação através da Secretaria Geral de Controle Externo, para que promova ações no âmbito de sua competência; e  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c) Comunicar ao Poder competente do Município sobre os indícios de irregularidades apontadas, na forma do art. 1º, XXIV, da Lei 2.423/96 c/c art. 5º, XXIV e II, IV, alínea “b”, da Resolução TCE nº 04/2002.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Manaus, 22 de março de 2021.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JORGE GUEDES LOBO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Secretário Geral de Controle Externo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1a431554750a46df"/>
      <w:headerReference w:type="first" r:id="R4eaf6e61e9d3468d"/>
      <w:headerReference w:type="default" r:id="Rc2b6ba55fe7a45e4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d63ef912d264d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fe4d52d04dd4f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e4c1562659489a" /><Relationship Type="http://schemas.openxmlformats.org/officeDocument/2006/relationships/numbering" Target="/word/numbering.xml" Id="R92ec2fbaa0c64579" /><Relationship Type="http://schemas.openxmlformats.org/officeDocument/2006/relationships/settings" Target="/word/settings.xml" Id="Rd7c7c7026c474b37" /><Relationship Type="http://schemas.openxmlformats.org/officeDocument/2006/relationships/header" Target="/word/header1.xml" Id="R1a431554750a46df" /><Relationship Type="http://schemas.openxmlformats.org/officeDocument/2006/relationships/header" Target="/word/header2.xml" Id="R4eaf6e61e9d3468d" /><Relationship Type="http://schemas.openxmlformats.org/officeDocument/2006/relationships/header" Target="/word/header3.xml" Id="Rc2b6ba55fe7a45e4" /><Relationship Type="http://schemas.openxmlformats.org/officeDocument/2006/relationships/image" Target="/word/media/55f9fcbf-164e-4962-b814-59dcf4a364dc.png" Id="Racd54320d8204f9e" /><Relationship Type="http://schemas.openxmlformats.org/officeDocument/2006/relationships/image" Target="/word/media/00bfec8b-52e5-49e1-bc8b-e22546e62ece.jpg" Id="Rc82c205205fb48f2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55f9fcbf-164e-4962-b814-59dcf4a364dc.png" Id="R8d63ef912d264dd8" /><Relationship Type="http://schemas.openxmlformats.org/officeDocument/2006/relationships/image" Target="/word/media/00bfec8b-52e5-49e1-bc8b-e22546e62ece.jpg" Id="R4fe4d52d04dd4f43" /></Relationships>
</file>