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ec2042ff2543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Órgão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Prefeitura Municipal de Amaturá</w:t>
            </w:r>
          </w:p>
        </w:tc>
      </w:tr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Responsável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José Augusto Barrozo Eufrasio</w:t>
            </w:r>
          </w:p>
        </w:tc>
      </w:tr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Assunto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Portal da Transparência</w:t>
            </w:r>
          </w:p>
        </w:tc>
      </w:tr>
    </w:tbl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b/>
          <w:sz w:val="32"/>
          <w:szCs w:val="32"/>
        </w:rPr>
        <w:t>Relatório nº 1/2021-DICETI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INTRODUÇÃO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 exigência de transparência no serviço público brasileiro tem como base o princípio da publicidade elencado no art. 37 da Constituição Federal de 1988 e vem tecendo sua rede normativa desde então. A Lei Complementar 101/2000, que estabelece normas de finanças públicas voltadas para a responsabilidade na gestão fiscal, já estabelece no § 1º. do art. 1º, que a responsabilidade na gestão fiscal pressupõe a ação planejada e transparente. A Lei Complementar 131/2009, determina a disponibilização, em tempo real, de informações pormenorizadas sobre a execução orçamentária e financeira dos entes da federação.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Assim sendo, tempo real, pressupõe-se, dentro do atual estado da arte, sítio eletrônico ou portal de transparência. Desta forma, a Lei 12.527/2011 regulamenta o acesso a informações previsto no inciso XXXIII do art. 5º , no inciso II do § 3º do art. 37 e no § 2º do art. 216 da Constituição Federal e por conseguinte, também regula a instituição de Portal da Transparência dos Órgãos Públicos.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Entretanto, para assegurar o acesso à informação por parte do cidadão e da sociedade é importante investigar a aderência e adequação desses portais eletrônicos a luz da legislação aplicável.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Desta forma, espera-se que a presente inspeção atinja o objetivo de melhorar os controles, tanto internos como externos, bem como contribuir para a observância do princípio da Transparência nos Portais da Administração Pública Estadual e Municipal. 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METODOLOGIA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O presente é gerado de forma automatizada por sistema informatizado desenvolvido no próprio âmbito da DICETI, baseado na cartilha “Escala Brasil Transparente” da Controladoria Geral da União – CGU, com adaptações.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Abordamos nesse relatório os itens abaixo, classificando-os como cumpridos ou não cumpridos, aos quais se atribui uma nota conforme a gravidade:</w:t>
      </w:r>
    </w:p>
    <w:tbl>
      <w:tblPr>
        <w:tblStyle w:val="TableGrid"/>
        <w:tblW w:w="5000" w:type="auto"/>
        <w:tblLook w:val="04A0"/>
        <w:tblBorders>
          <w:top w:val="single" w:sz="2" w:space="0" w:color="FFFFFF"/>
          <w:bottom w:val="single" w:sz="2" w:space="0" w:color="FFFFFF"/>
          <w:left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jc w:val="center"/>
      </w:tblPr>
      <w:tblGrid>
        <w:gridCol w:w="2310"/>
        <w:gridCol w:w="2310"/>
        <w:gridCol w:w="2310"/>
      </w:tblGrid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Estrutura Organizacional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Estrutura Organizacional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Endereço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Telefone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Horário de atendimento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Receitas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Previsão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Arrecadação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150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Classificação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Empenhos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Data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Favorecido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Descrição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de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300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Gerar Relatório da Consulta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Licitação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Número/Ano do Edital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Modalidade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Situação/Status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por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Conteúdo Integral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Contratos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Número/Ano do Contrato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Favorecido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Vigência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Licitação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por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Gerar Relatório da Consulta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Conteudo Integral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Obras Públicas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 Total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Contratada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Início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Término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 Pago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Situação/Status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Pessoal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Nome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Cargo/Função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Remuneração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Diárias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Beneficiário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Período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Destino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Motivo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Estatística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Pedidos Recebidos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Atendidos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Percentual de atendimento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Outros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Disponibilizar Base de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Formatos XLS ou XLSX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PDF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CSV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TXT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Informação sobre a LAI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Sítio Fácil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Total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810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Percentual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14,65%</w:t>
            </w:r>
          </w:p>
        </w:tc>
      </w:tr>
    </w:tbl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Os itens marcados com valor de 300 pontos são essenciais e indispensáveis, de maneira que sua ausência no portal da transparência será considerado grave, não sendo compensado por outros itens de menor pontuação.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ANÁLISE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Na análise do portal da Transparência conforme critérios acima, a Prefeitura Municipal de Amaturá, obteve 810 pontos, equivalente a 14,65%. Assim sendo, consideramos que a Prefeitura Municipal de Amaturá não está respeitando a Legislação de Acesso à Informação. 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CONCLUSÃO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Assim sendo, sugerimos ao Nobre Secretário Geral de Controle Externo solicitar abertura de processo de REPRESENTAÇÃO nos termos do art. 208 da Resolução TCE nº 04/2002, contra a Prefeitura Municipal de Amaturá, na pessoa do Sr. José Augusto Barrozo Eufrasio, Prefeito Municipal, para a devida apuração dos fatos e atendimento aos princípios do contraditório e da ampla defesa, com fulcro no receio de lesão ao erário, nos termos do inciso VIII do art. 10 da Lei 8.429/1992.</w:t>
      </w:r>
    </w:p>
    <w:p>
      <w:pPr/>
    </w:p>
    <w:p>
      <w:pPr/>
    </w:p>
    <w:p>
      <w:pPr/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É o Relatório.</w:t>
      </w:r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DIRETORIA DE CONTROLE EXTERNO DE AUDITORIA DE TECNOLOGIA DA INFORMAÇÃO DO TRIBUNAL DE CONTAS DO ESTADO DO AMAZONAS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em Manaus, 19 de março de 2021.</w:t>
      </w:r>
    </w:p>
    <w:p>
      <w:pPr/>
    </w:p>
    <w:p>
      <w:pPr/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Antônio José Inácio de Souza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Auditor Técnico de Controle Externo</w:t>
      </w:r>
    </w:p>
    <w:p>
      <w:pPr/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Stanley Scherrer de Castro Leite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Diretor da DICETI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3d152ab241db49f5"/>
      <w:headerReference w:type="first" r:id="R3d80fb84d00a42a2"/>
      <w:headerReference w:type="default" r:id="R9d19348aa81049fd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b86575b165d4d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11bb5d6080a4ea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right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Diretoria de Controle Externo de Tecnologia da Informação    </w:t>
          </w:r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a2379bb76de48f1" /><Relationship Type="http://schemas.openxmlformats.org/officeDocument/2006/relationships/numbering" Target="/word/numbering.xml" Id="R5fb9da45030b4e12" /><Relationship Type="http://schemas.openxmlformats.org/officeDocument/2006/relationships/settings" Target="/word/settings.xml" Id="Rd4dae9eb9dc549b1" /><Relationship Type="http://schemas.openxmlformats.org/officeDocument/2006/relationships/header" Target="/word/header1.xml" Id="R3d152ab241db49f5" /><Relationship Type="http://schemas.openxmlformats.org/officeDocument/2006/relationships/header" Target="/word/header2.xml" Id="R3d80fb84d00a42a2" /><Relationship Type="http://schemas.openxmlformats.org/officeDocument/2006/relationships/header" Target="/word/header3.xml" Id="R9d19348aa81049fd" /><Relationship Type="http://schemas.openxmlformats.org/officeDocument/2006/relationships/image" Target="/word/media/11cc34c4-bd70-4b46-a5a8-940e92465192.png" Id="R2762422cd8ef47eb" /><Relationship Type="http://schemas.openxmlformats.org/officeDocument/2006/relationships/image" Target="/word/media/cbb2b100-9afe-4e30-b996-5fc4d12707bb.jpg" Id="Rb485a7572a4f4ee4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11cc34c4-bd70-4b46-a5a8-940e92465192.png" Id="Rbb86575b165d4d87" /><Relationship Type="http://schemas.openxmlformats.org/officeDocument/2006/relationships/image" Target="/word/media/cbb2b100-9afe-4e30-b996-5fc4d12707bb.jpg" Id="R311bb5d6080a4ea3" /></Relationships>
</file>