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28c7428a334b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Órgão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Prefeitura Municipal de Amaturá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Responsável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José Augusto Barrozo Eufrasio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Assunto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Portal da Transparência</w:t>
            </w:r>
          </w:p>
        </w:tc>
      </w:tr>
    </w:tbl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32"/>
          <w:szCs w:val="32"/>
        </w:rPr>
        <w:t>Relatório nº ddddd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INTRODUÇÃO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 exigência de transparência no serviço público brasileiro tem como base o princípio da publicidade elencado no art. 37 da Constituição Federal de 1988 e vem tecendo sua rede normativa desde então. A Lei Complementar 101/2000, que estabelece normas de finanças públicas voltadas para a responsabilidade na gestão fiscal, já estabelece no § 1º. do art. 1º, que a responsabilidade na gestão fiscal pressupõe a ação planejada e transparente. A Lei Complementar 131/2009, determina a disponibilização, em tempo real, de informações pormenorizadas sobre a execução orçamentária e financeira dos entes da federação.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tempo real, pressupõe-se, dentro do atual estado da arte, sítio eletrônico ou portal de transparência. Desta forma, a Lei 12.527/2011 regulamenta o acesso a informações previsto no inciso XXXIII do art. 5º , no inciso II do § 3º do art. 37 e no § 2º do art. 216 da Constituição Federal e por conseguinte, também regula a instituição de Portal da Transparência dos Órgãos Públicos.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Entretanto, para assegurar o acesso à informação por parte do cidadão e da sociedade é importante investigar a aderência e adequação desses portais eletrônicos a luz da legislação aplicável.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Desta forma, espera-se que a presente inspeção atinja o objetivo de melhorar os controles, tanto internos como externos, bem como contribuir para a observância do princípio da Transparência nos Portais da Administração Pública Estadual e Municipal.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METODOLOGIA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 presente é gerado de forma automatizada por sistema informatizado desenvolvido no próprio âmbito da DICETI, baseado na cartilha “Escala Brasil Transparente” da Controladoria Geral da União – CGU, com adaptações.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Abordamos nesse relatório os itens abaixo, classificando-os como cumpridos ou não cumpridos, aos quais se atribui uma nota conforme a gravidade:</w:t>
      </w:r>
    </w:p>
    <w:tbl>
      <w:tblPr>
        <w:tblStyle w:val="TableGrid"/>
        <w:tblW w:w="5000" w:type="auto"/>
        <w:tblLook w:val="04A0"/>
        <w:tblBorders>
          <w:top w:val="single" w:sz="2" w:space="0" w:color="FFFFFF"/>
          <w:bottom w:val="single" w:sz="2" w:space="0" w:color="FFFFFF"/>
          <w:left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jc w:val="center"/>
      </w:tblPr>
      <w:tblGrid>
        <w:gridCol w:w="2310"/>
        <w:gridCol w:w="2310"/>
        <w:gridCol w:w="2310"/>
      </w:tblGrid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Endereço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Telefone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Horário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Receitas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Previsão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Arrecadação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Classificação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Empenhos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Data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Descrição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Edital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Modalidade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Conteúdo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Contrato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Vigência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Conteudo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Obras Públicas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Contratada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Início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Término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Pago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Pessoal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Nome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Cargo/Função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Remuneração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Diárias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Beneficiário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Período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Destino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Motivo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Estatística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Pedidos Recebidos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Atendidos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Outros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Disponibilizar Base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Formatos XLS ou XLSX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PDF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CSV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TXT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Informação sobre a LAI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Sítio Fácil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810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14,65%</w:t>
            </w:r>
          </w:p>
        </w:tc>
      </w:tr>
    </w:tbl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Os itens marcados com valor de 300 pontos são essenciais e indispensáveis, de maneira que sua ausência no portal da transparência será considerado grave, não sendo compensado por outros itens de menor pontuação.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ANÁLISE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Na análise do portal da Transparência conforme critérios acima, a Prefeitura Municipal de Amaturá, obteve 810 pontos, equivalente a 14,65%. Assim sendo, consideramos que a Prefeitura Municipal de Amaturá não está respeitando a Legislação de Acesso à Informação.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CONCLUSÃO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sugerimos ao Nobre Secretário Geral de Controle Externo solicitar abertura de processo de REPRESENTAÇÃO nos termos do art. 208 da Resolução TCE nº 04/2002, contra a Prefeitura Municipal de Amaturá, na pessoa do Sr. José Augusto Barrozo Eufrasio, Prefeito Municipal, para a devida apuração dos fatos e atendimento aos princípios do contraditório e da ampla defesa, com fulcro no receio de lesão ao erário, nos termos do inciso VIII do art. 10 da Lei 8.429/1992.</w:t>
      </w:r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É o Relatório.</w:t>
      </w:r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DIRETORIA DE CONTROLE EXTERNO DE TECNOLOGIA DA INFORMAÇÃO DO TRIBUNAL DE CONTAS DO ESTADO DO AMAZONAS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em Manaus, 20 de março de 2021.</w:t>
      </w:r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Antônio José Inácio de Souza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Auditor Técnico de Controle Externo</w:t>
      </w:r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Stanley Scherrer de Castro Leite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073cc96944e74a67"/>
      <w:headerReference w:type="first" r:id="R67e89b92a63b421d"/>
      <w:headerReference w:type="default" r:id="R9aa2cea244874349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5dd7bcd57d7474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296087a7ad541d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right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Diretoria de Controle Externo de Tecnologia da Informação    </w:t>
          </w:r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1eec994225433e" /><Relationship Type="http://schemas.openxmlformats.org/officeDocument/2006/relationships/numbering" Target="/word/numbering.xml" Id="R8ac44cd3bbfb49ce" /><Relationship Type="http://schemas.openxmlformats.org/officeDocument/2006/relationships/settings" Target="/word/settings.xml" Id="Rb1ef646e5cff40d6" /><Relationship Type="http://schemas.openxmlformats.org/officeDocument/2006/relationships/header" Target="/word/header1.xml" Id="R073cc96944e74a67" /><Relationship Type="http://schemas.openxmlformats.org/officeDocument/2006/relationships/header" Target="/word/header2.xml" Id="R67e89b92a63b421d" /><Relationship Type="http://schemas.openxmlformats.org/officeDocument/2006/relationships/header" Target="/word/header3.xml" Id="R9aa2cea244874349" /><Relationship Type="http://schemas.openxmlformats.org/officeDocument/2006/relationships/image" Target="/word/media/154ff1cf-c8d5-4c65-970f-8c32199f0725.png" Id="R698ecc2d041f4170" /><Relationship Type="http://schemas.openxmlformats.org/officeDocument/2006/relationships/image" Target="/word/media/df229783-6359-402d-99d1-469bee6a33dd.jpg" Id="R3ffcd22ec60b4d2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154ff1cf-c8d5-4c65-970f-8c32199f0725.png" Id="Re5dd7bcd57d7474b" /><Relationship Type="http://schemas.openxmlformats.org/officeDocument/2006/relationships/image" Target="/word/media/df229783-6359-402d-99d1-469bee6a33dd.jpg" Id="R7296087a7ad541de" /></Relationships>
</file>