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3"/>
      </w:pPr>
    </w:p>
    <w:p>
      <w:pPr>
        <w:pStyle w:val="23"/>
      </w:pPr>
      <w:r>
        <w:rPr>
          <w:rFonts w:hint="eastAsia"/>
        </w:rPr>
        <w:t>威海市房屋交易与产权管理信息平台与不动产数据交互接口说明</w:t>
      </w:r>
    </w:p>
    <w:p>
      <w:pPr>
        <w:pStyle w:val="20"/>
        <w:jc w:val="both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0" w:firstLineChars="0"/>
        <w:jc w:val="center"/>
      </w:pPr>
      <w:r>
        <w:rPr>
          <w:rFonts w:hint="eastAsia"/>
        </w:rPr>
        <w:t>北京数慧时空信息技术有限公司</w:t>
      </w:r>
    </w:p>
    <w:p>
      <w:pPr>
        <w:ind w:firstLine="0" w:firstLineChars="0"/>
        <w:jc w:val="center"/>
        <w:sectPr>
          <w:headerReference r:id="rId5" w:type="first"/>
          <w:footerReference r:id="rId8" w:type="first"/>
          <w:headerReference r:id="rId3" w:type="default"/>
          <w:footerReference r:id="rId6" w:type="default"/>
          <w:headerReference r:id="rId4" w:type="even"/>
          <w:footerReference r:id="rId7" w:type="even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t>201</w:t>
      </w:r>
      <w:r>
        <w:rPr>
          <w:rFonts w:hint="eastAsia"/>
        </w:rPr>
        <w:t>8年</w:t>
      </w:r>
      <w:r>
        <w:t>12</w:t>
      </w:r>
      <w:r>
        <w:rPr>
          <w:rFonts w:hint="eastAsia"/>
        </w:rPr>
        <w:t>月</w:t>
      </w:r>
    </w:p>
    <w:p>
      <w:pPr>
        <w:ind w:firstLine="0" w:firstLineChars="0"/>
        <w:jc w:val="center"/>
        <w:rPr>
          <w:rFonts w:ascii="黑体" w:hAnsi="黑体" w:eastAsia="黑体"/>
          <w:b/>
          <w:sz w:val="36"/>
        </w:rPr>
      </w:pPr>
      <w:r>
        <w:rPr>
          <w:rFonts w:hint="eastAsia" w:ascii="黑体" w:hAnsi="黑体" w:eastAsia="黑体"/>
          <w:b/>
          <w:sz w:val="36"/>
        </w:rPr>
        <w:t>目录</w:t>
      </w:r>
    </w:p>
    <w:p>
      <w:pPr>
        <w:pStyle w:val="19"/>
        <w:tabs>
          <w:tab w:val="right" w:leader="dot" w:pos="8296"/>
        </w:tabs>
        <w:rPr>
          <w:rFonts w:ascii="Calibri" w:hAnsi="Calibri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r>
        <w:fldChar w:fldCharType="begin"/>
      </w:r>
      <w:r>
        <w:instrText xml:space="preserve"> HYPERLINK \l "_Toc533581276" </w:instrText>
      </w:r>
      <w:r>
        <w:fldChar w:fldCharType="separate"/>
      </w:r>
      <w:r>
        <w:rPr>
          <w:rStyle w:val="28"/>
        </w:rPr>
        <w:t>1 接口内容</w:t>
      </w:r>
      <w:r>
        <w:tab/>
      </w:r>
      <w:r>
        <w:fldChar w:fldCharType="begin"/>
      </w:r>
      <w:r>
        <w:instrText xml:space="preserve"> PAGEREF _Toc533581276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21"/>
        <w:rPr>
          <w:rFonts w:ascii="Calibri" w:hAnsi="Calibri"/>
        </w:rPr>
      </w:pPr>
      <w:r>
        <w:fldChar w:fldCharType="begin"/>
      </w:r>
      <w:r>
        <w:instrText xml:space="preserve"> HYPERLINK \l "_Toc533581277" </w:instrText>
      </w:r>
      <w:r>
        <w:fldChar w:fldCharType="separate"/>
      </w:r>
      <w:r>
        <w:rPr>
          <w:rStyle w:val="28"/>
        </w:rPr>
        <w:t>1.1 接口说明</w:t>
      </w:r>
      <w:r>
        <w:tab/>
      </w:r>
      <w:r>
        <w:fldChar w:fldCharType="begin"/>
      </w:r>
      <w:r>
        <w:instrText xml:space="preserve"> PAGEREF _Toc533581277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21"/>
        <w:rPr>
          <w:rFonts w:ascii="Calibri" w:hAnsi="Calibri"/>
        </w:rPr>
      </w:pPr>
      <w:r>
        <w:fldChar w:fldCharType="begin"/>
      </w:r>
      <w:r>
        <w:instrText xml:space="preserve"> HYPERLINK \l "_Toc533581278" </w:instrText>
      </w:r>
      <w:r>
        <w:fldChar w:fldCharType="separate"/>
      </w:r>
      <w:r>
        <w:rPr>
          <w:rStyle w:val="28"/>
        </w:rPr>
        <w:t>1.2 接口地址</w:t>
      </w:r>
      <w:r>
        <w:tab/>
      </w:r>
      <w:r>
        <w:fldChar w:fldCharType="begin"/>
      </w:r>
      <w:r>
        <w:instrText xml:space="preserve"> PAGEREF _Toc533581278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21"/>
        <w:rPr>
          <w:rFonts w:ascii="Calibri" w:hAnsi="Calibri"/>
        </w:rPr>
      </w:pPr>
      <w:r>
        <w:fldChar w:fldCharType="begin"/>
      </w:r>
      <w:r>
        <w:instrText xml:space="preserve"> HYPERLINK \l "_Toc533581279" </w:instrText>
      </w:r>
      <w:r>
        <w:fldChar w:fldCharType="separate"/>
      </w:r>
      <w:r>
        <w:rPr>
          <w:rStyle w:val="28"/>
        </w:rPr>
        <w:t>1.3 GetFwXzxx（房屋限制信息接口）</w:t>
      </w:r>
      <w:r>
        <w:tab/>
      </w:r>
      <w:r>
        <w:fldChar w:fldCharType="begin"/>
      </w:r>
      <w:r>
        <w:instrText xml:space="preserve"> PAGEREF _Toc533581279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21"/>
        <w:rPr>
          <w:rFonts w:ascii="Calibri" w:hAnsi="Calibri"/>
        </w:rPr>
      </w:pPr>
      <w:r>
        <w:fldChar w:fldCharType="begin"/>
      </w:r>
      <w:r>
        <w:instrText xml:space="preserve"> HYPERLINK \l "_Toc533581280" </w:instrText>
      </w:r>
      <w:r>
        <w:fldChar w:fldCharType="separate"/>
      </w:r>
      <w:r>
        <w:rPr>
          <w:rStyle w:val="28"/>
        </w:rPr>
        <w:t>1.4 GetFwxxs（房屋套数限制信息接口）</w:t>
      </w:r>
      <w:r>
        <w:tab/>
      </w:r>
      <w:r>
        <w:fldChar w:fldCharType="begin"/>
      </w:r>
      <w:r>
        <w:instrText xml:space="preserve"> PAGEREF _Toc533581280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21"/>
        <w:rPr>
          <w:rFonts w:ascii="Calibri" w:hAnsi="Calibri"/>
        </w:rPr>
      </w:pPr>
      <w:r>
        <w:fldChar w:fldCharType="begin"/>
      </w:r>
      <w:r>
        <w:instrText xml:space="preserve"> HYPERLINK \l "_Toc533581281" </w:instrText>
      </w:r>
      <w:r>
        <w:fldChar w:fldCharType="separate"/>
      </w:r>
      <w:r>
        <w:rPr>
          <w:rStyle w:val="28"/>
        </w:rPr>
        <w:t>1.5 GetTdxx（查询土地证信息）</w:t>
      </w:r>
      <w:r>
        <w:tab/>
      </w:r>
      <w:r>
        <w:fldChar w:fldCharType="begin"/>
      </w:r>
      <w:r>
        <w:instrText xml:space="preserve"> PAGEREF _Toc533581281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21"/>
        <w:rPr>
          <w:rFonts w:ascii="Calibri" w:hAnsi="Calibri"/>
        </w:rPr>
      </w:pPr>
      <w:r>
        <w:fldChar w:fldCharType="begin"/>
      </w:r>
      <w:r>
        <w:instrText xml:space="preserve"> HYPERLINK \l "_Toc533581282" </w:instrText>
      </w:r>
      <w:r>
        <w:fldChar w:fldCharType="separate"/>
      </w:r>
      <w:r>
        <w:rPr>
          <w:rStyle w:val="28"/>
        </w:rPr>
        <w:t>1.6 GetXzxx（限制查询信息接口）</w:t>
      </w:r>
      <w:r>
        <w:tab/>
      </w:r>
      <w:r>
        <w:fldChar w:fldCharType="begin"/>
      </w:r>
      <w:r>
        <w:instrText xml:space="preserve"> PAGEREF _Toc533581282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21"/>
        <w:rPr>
          <w:rFonts w:ascii="Calibri" w:hAnsi="Calibri"/>
        </w:rPr>
      </w:pPr>
      <w:r>
        <w:fldChar w:fldCharType="begin"/>
      </w:r>
      <w:r>
        <w:instrText xml:space="preserve"> HYPERLINK \l "_Toc533581283" </w:instrText>
      </w:r>
      <w:r>
        <w:fldChar w:fldCharType="separate"/>
      </w:r>
      <w:r>
        <w:rPr>
          <w:rStyle w:val="28"/>
        </w:rPr>
        <w:t>1.7 GetCdghXzyy（房屋限制原因信息）</w:t>
      </w:r>
      <w:r>
        <w:tab/>
      </w:r>
      <w:r>
        <w:fldChar w:fldCharType="begin"/>
      </w:r>
      <w:r>
        <w:instrText xml:space="preserve"> PAGEREF _Toc533581283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21"/>
        <w:rPr>
          <w:rFonts w:ascii="Calibri" w:hAnsi="Calibri"/>
        </w:rPr>
      </w:pPr>
      <w:r>
        <w:fldChar w:fldCharType="begin"/>
      </w:r>
      <w:r>
        <w:instrText xml:space="preserve"> HYPERLINK \l "_Toc533581284" </w:instrText>
      </w:r>
      <w:r>
        <w:fldChar w:fldCharType="separate"/>
      </w:r>
      <w:r>
        <w:rPr>
          <w:rStyle w:val="28"/>
        </w:rPr>
        <w:t>1.8 GetTdDyxx（土地抵押信息接口）</w:t>
      </w:r>
      <w:r>
        <w:tab/>
      </w:r>
      <w:r>
        <w:fldChar w:fldCharType="begin"/>
      </w:r>
      <w:r>
        <w:instrText xml:space="preserve"> PAGEREF _Toc533581284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21"/>
        <w:rPr>
          <w:rFonts w:ascii="Calibri" w:hAnsi="Calibri"/>
        </w:rPr>
      </w:pPr>
      <w:r>
        <w:fldChar w:fldCharType="begin"/>
      </w:r>
      <w:r>
        <w:instrText xml:space="preserve"> HYPERLINK \l "_Toc533581285" </w:instrText>
      </w:r>
      <w:r>
        <w:fldChar w:fldCharType="separate"/>
      </w:r>
      <w:r>
        <w:rPr>
          <w:rStyle w:val="28"/>
        </w:rPr>
        <w:t>1.9 GetTdcfxx（土地查封信息接口）</w:t>
      </w:r>
      <w:r>
        <w:tab/>
      </w:r>
      <w:r>
        <w:fldChar w:fldCharType="begin"/>
      </w:r>
      <w:r>
        <w:instrText xml:space="preserve"> PAGEREF _Toc533581285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8296"/>
        </w:tabs>
        <w:rPr>
          <w:rFonts w:ascii="Calibri" w:hAnsi="Calibri"/>
        </w:rPr>
      </w:pPr>
      <w:r>
        <w:fldChar w:fldCharType="begin"/>
      </w:r>
      <w:r>
        <w:instrText xml:space="preserve"> HYPERLINK \l "_Toc533581286" </w:instrText>
      </w:r>
      <w:r>
        <w:fldChar w:fldCharType="separate"/>
      </w:r>
      <w:r>
        <w:rPr>
          <w:rStyle w:val="28"/>
        </w:rPr>
        <w:t>2 联系我们</w:t>
      </w:r>
      <w:r>
        <w:tab/>
      </w:r>
      <w:r>
        <w:fldChar w:fldCharType="begin"/>
      </w:r>
      <w:r>
        <w:instrText xml:space="preserve"> PAGEREF _Toc533581286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ind w:firstLine="0" w:firstLineChars="0"/>
      </w:pPr>
      <w:r>
        <w:fldChar w:fldCharType="end"/>
      </w:r>
    </w:p>
    <w:p>
      <w:pPr>
        <w:ind w:firstLine="420"/>
      </w:pPr>
    </w:p>
    <w:p>
      <w:pPr>
        <w:ind w:firstLine="420"/>
        <w:sectPr>
          <w:footerReference r:id="rId9" w:type="default"/>
          <w:pgSz w:w="11906" w:h="16838"/>
          <w:pgMar w:top="1440" w:right="1800" w:bottom="1440" w:left="1800" w:header="851" w:footer="992" w:gutter="0"/>
          <w:pgNumType w:fmt="upperRoman" w:start="1"/>
          <w:cols w:space="425" w:num="1"/>
          <w:docGrid w:type="lines" w:linePitch="312" w:charSpace="0"/>
        </w:sectPr>
      </w:pPr>
    </w:p>
    <w:p>
      <w:pPr>
        <w:pStyle w:val="2"/>
      </w:pPr>
      <w:bookmarkStart w:id="0" w:name="_Toc533581276"/>
      <w:bookmarkStart w:id="1" w:name="_Toc459448812"/>
      <w:bookmarkStart w:id="2" w:name="_Ref459448762"/>
      <w:r>
        <w:rPr>
          <w:rFonts w:hint="eastAsia"/>
        </w:rPr>
        <w:t>接口内容</w:t>
      </w:r>
      <w:bookmarkEnd w:id="0"/>
    </w:p>
    <w:p>
      <w:pPr>
        <w:pStyle w:val="3"/>
      </w:pPr>
      <w:bookmarkStart w:id="3" w:name="_Toc533581277"/>
      <w:r>
        <w:rPr>
          <w:rFonts w:hint="eastAsia"/>
        </w:rPr>
        <w:t>接口说明</w:t>
      </w:r>
      <w:bookmarkEnd w:id="3"/>
    </w:p>
    <w:p>
      <w:pPr>
        <w:ind w:firstLine="420"/>
      </w:pPr>
      <w:r>
        <w:rPr>
          <w:rFonts w:hint="eastAsia"/>
        </w:rPr>
        <w:t>接口全部采用Rest服务接口，返回值如无特殊说明均采用JSON形式</w:t>
      </w:r>
    </w:p>
    <w:p>
      <w:pPr>
        <w:pStyle w:val="3"/>
      </w:pPr>
      <w:bookmarkStart w:id="4" w:name="_Toc533581278"/>
      <w:r>
        <w:rPr>
          <w:rFonts w:hint="eastAsia"/>
        </w:rPr>
        <w:t>接口地址</w:t>
      </w:r>
      <w:bookmarkEnd w:id="4"/>
    </w:p>
    <w:p>
      <w:pPr>
        <w:ind w:firstLine="420"/>
        <w:rPr>
          <w:rStyle w:val="28"/>
        </w:rPr>
      </w:pPr>
      <w:r>
        <w:rPr>
          <w:rFonts w:hint="eastAsia"/>
        </w:rPr>
        <w:t>接口主地址（示例）：</w:t>
      </w:r>
      <w:r>
        <w:fldChar w:fldCharType="begin"/>
      </w:r>
      <w:r>
        <w:instrText xml:space="preserve"> HYPERLINK "http://localhost:8080/FgService/rest/fg" </w:instrText>
      </w:r>
      <w:r>
        <w:fldChar w:fldCharType="separate"/>
      </w:r>
      <w:r>
        <w:rPr>
          <w:rStyle w:val="28"/>
        </w:rPr>
        <w:t>http://localhost:8080/FgService/rest/fg</w:t>
      </w:r>
      <w:r>
        <w:rPr>
          <w:rStyle w:val="28"/>
        </w:rPr>
        <w:fldChar w:fldCharType="end"/>
      </w:r>
    </w:p>
    <w:p>
      <w:pPr>
        <w:ind w:firstLine="420"/>
      </w:pPr>
      <w:r>
        <w:rPr>
          <w:rFonts w:hint="eastAsia"/>
        </w:rPr>
        <w:t>所有的接口地址为“主地址+接口名称”，例</w:t>
      </w:r>
    </w:p>
    <w:p>
      <w:pPr>
        <w:ind w:firstLine="420"/>
      </w:pPr>
      <w:r>
        <w:fldChar w:fldCharType="begin"/>
      </w:r>
      <w:r>
        <w:instrText xml:space="preserve"> HYPERLINK "http://localhost:8081/kiosk/rest/djxxcx" </w:instrText>
      </w:r>
      <w:r>
        <w:fldChar w:fldCharType="separate"/>
      </w:r>
      <w:r>
        <w:rPr>
          <w:rStyle w:val="28"/>
        </w:rPr>
        <w:t>http://localhost:8081/FgService/rest/fg/GetFwXzxx</w:t>
      </w:r>
      <w:r>
        <w:rPr>
          <w:rStyle w:val="28"/>
        </w:rPr>
        <w:fldChar w:fldCharType="end"/>
      </w:r>
    </w:p>
    <w:p>
      <w:pPr>
        <w:pStyle w:val="3"/>
      </w:pPr>
      <w:bookmarkStart w:id="5" w:name="_Toc533581279"/>
      <w:r>
        <w:t>GetFwXzxx</w:t>
      </w:r>
      <w:r>
        <w:rPr>
          <w:rFonts w:hint="eastAsia"/>
        </w:rPr>
        <w:t>（房屋限制信息接口）</w:t>
      </w:r>
      <w:bookmarkEnd w:id="5"/>
      <w:r>
        <w:rPr>
          <w:rFonts w:hint="eastAsia"/>
          <w:lang w:val="en-US" w:eastAsia="zh-CN"/>
        </w:rPr>
        <w:t>户室表</w:t>
      </w:r>
    </w:p>
    <w:tbl>
      <w:tblPr>
        <w:tblStyle w:val="25"/>
        <w:tblW w:w="8670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42"/>
        <w:gridCol w:w="6728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4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功能说明</w:t>
            </w:r>
          </w:p>
        </w:tc>
        <w:tc>
          <w:tcPr>
            <w:tcW w:w="672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描述：调用该接口</w:t>
            </w:r>
            <w:r>
              <w:rPr>
                <w:rFonts w:hint="eastAsia"/>
                <w:szCs w:val="21"/>
              </w:rPr>
              <w:t>查询房屋限制信息。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4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调用方式</w:t>
            </w:r>
          </w:p>
        </w:tc>
        <w:tc>
          <w:tcPr>
            <w:tcW w:w="672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POST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4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输入参数</w:t>
            </w:r>
          </w:p>
        </w:tc>
        <w:tc>
          <w:tcPr>
            <w:tcW w:w="672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left="-23" w:leftChars="-11" w:firstLine="0" w:firstLineChars="0"/>
              <w:rPr>
                <w:szCs w:val="21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4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color w:val="FF0000"/>
                <w:szCs w:val="21"/>
              </w:rPr>
            </w:pPr>
            <w:r>
              <w:rPr>
                <w:szCs w:val="21"/>
              </w:rPr>
              <w:t>输入参数说明</w:t>
            </w:r>
          </w:p>
        </w:tc>
        <w:tc>
          <w:tcPr>
            <w:tcW w:w="672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fwbh：房屋流水号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4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输入参数示例</w:t>
            </w:r>
          </w:p>
        </w:tc>
        <w:tc>
          <w:tcPr>
            <w:tcW w:w="672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 xml:space="preserve">  {</w:t>
            </w:r>
          </w:p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 xml:space="preserve">    "fwbh":"2010003714"</w:t>
            </w:r>
          </w:p>
          <w:p>
            <w:pPr>
              <w:ind w:firstLine="0" w:firstLineChars="0"/>
            </w:pPr>
            <w:r>
              <w:rPr>
                <w:szCs w:val="21"/>
              </w:rPr>
              <w:t xml:space="preserve">  }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4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返回值</w:t>
            </w:r>
          </w:p>
        </w:tc>
        <w:tc>
          <w:tcPr>
            <w:tcW w:w="672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 xml:space="preserve">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4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返回值示例</w:t>
            </w:r>
          </w:p>
        </w:tc>
        <w:tc>
          <w:tcPr>
            <w:tcW w:w="672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{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 xml:space="preserve">  "data": [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 xml:space="preserve">    {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 xml:space="preserve">      "YY": 0,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 xml:space="preserve">      "CF": 0,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 xml:space="preserve">      "DY": 0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 xml:space="preserve">    }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 xml:space="preserve">  ],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 xml:space="preserve">  "code": "1"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}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4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返回值说明</w:t>
            </w:r>
          </w:p>
        </w:tc>
        <w:tc>
          <w:tcPr>
            <w:tcW w:w="672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color w:val="548DD4"/>
                <w:szCs w:val="21"/>
              </w:rPr>
            </w:pPr>
          </w:p>
        </w:tc>
      </w:tr>
    </w:tbl>
    <w:p>
      <w:pPr>
        <w:pStyle w:val="3"/>
      </w:pPr>
      <w:bookmarkStart w:id="6" w:name="_Toc533581280"/>
      <w:r>
        <w:t>GetFwxxs</w:t>
      </w:r>
      <w:r>
        <w:rPr>
          <w:rFonts w:hint="eastAsia"/>
        </w:rPr>
        <w:t>（房屋套数限制信息接口）</w:t>
      </w:r>
      <w:bookmarkEnd w:id="6"/>
    </w:p>
    <w:tbl>
      <w:tblPr>
        <w:tblStyle w:val="25"/>
        <w:tblW w:w="8670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42"/>
        <w:gridCol w:w="6728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4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功能说明</w:t>
            </w:r>
          </w:p>
        </w:tc>
        <w:tc>
          <w:tcPr>
            <w:tcW w:w="672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获取房屋套数限制信息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4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调用方式</w:t>
            </w:r>
          </w:p>
        </w:tc>
        <w:tc>
          <w:tcPr>
            <w:tcW w:w="672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POST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4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输入参数</w:t>
            </w:r>
          </w:p>
        </w:tc>
        <w:tc>
          <w:tcPr>
            <w:tcW w:w="672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left="-23" w:leftChars="-11" w:firstLine="0" w:firstLineChars="0"/>
              <w:rPr>
                <w:szCs w:val="21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4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color w:val="FF0000"/>
                <w:szCs w:val="21"/>
              </w:rPr>
            </w:pPr>
            <w:r>
              <w:rPr>
                <w:szCs w:val="21"/>
              </w:rPr>
              <w:t>输入参数说明</w:t>
            </w:r>
          </w:p>
        </w:tc>
        <w:tc>
          <w:tcPr>
            <w:tcW w:w="672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zjhs:证件号数组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4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输入参数示例</w:t>
            </w:r>
          </w:p>
        </w:tc>
        <w:tc>
          <w:tcPr>
            <w:tcW w:w="672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left="-23" w:leftChars="-11" w:firstLine="0" w:firstLineChars="0"/>
              <w:rPr>
                <w:szCs w:val="21"/>
              </w:rPr>
            </w:pPr>
            <w:r>
              <w:rPr>
                <w:szCs w:val="21"/>
              </w:rPr>
              <w:t>{</w:t>
            </w:r>
          </w:p>
          <w:p>
            <w:pPr>
              <w:widowControl/>
              <w:spacing w:line="240" w:lineRule="auto"/>
              <w:ind w:left="-23" w:leftChars="-11" w:firstLine="0" w:firstLineChars="0"/>
              <w:rPr>
                <w:szCs w:val="21"/>
              </w:rPr>
            </w:pPr>
            <w:r>
              <w:rPr>
                <w:szCs w:val="21"/>
              </w:rPr>
              <w:t xml:space="preserve">    "zjhs":[</w:t>
            </w:r>
          </w:p>
          <w:p>
            <w:pPr>
              <w:widowControl/>
              <w:spacing w:line="240" w:lineRule="auto"/>
              <w:ind w:left="-23" w:leftChars="-11" w:firstLine="0" w:firstLineChars="0"/>
              <w:rPr>
                <w:szCs w:val="21"/>
              </w:rPr>
            </w:pPr>
            <w:r>
              <w:rPr>
                <w:szCs w:val="21"/>
              </w:rPr>
              <w:t xml:space="preserve">    </w:t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>"123456789123456789",</w:t>
            </w:r>
          </w:p>
          <w:p>
            <w:pPr>
              <w:widowControl/>
              <w:spacing w:line="240" w:lineRule="auto"/>
              <w:ind w:left="-23" w:leftChars="-11" w:firstLine="0" w:firstLineChars="0"/>
              <w:rPr>
                <w:szCs w:val="21"/>
              </w:rPr>
            </w:pPr>
            <w:r>
              <w:rPr>
                <w:szCs w:val="21"/>
              </w:rPr>
              <w:t xml:space="preserve">    "130106199813841358"</w:t>
            </w:r>
          </w:p>
          <w:p>
            <w:pPr>
              <w:widowControl/>
              <w:spacing w:line="240" w:lineRule="auto"/>
              <w:ind w:left="-23" w:leftChars="-11" w:firstLine="0" w:firstLineChars="0"/>
              <w:rPr>
                <w:szCs w:val="21"/>
              </w:rPr>
            </w:pPr>
            <w:r>
              <w:rPr>
                <w:szCs w:val="21"/>
              </w:rPr>
              <w:t xml:space="preserve">    ]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}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4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返回值</w:t>
            </w:r>
          </w:p>
        </w:tc>
        <w:tc>
          <w:tcPr>
            <w:tcW w:w="672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4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返回值示例</w:t>
            </w:r>
          </w:p>
        </w:tc>
        <w:tc>
          <w:tcPr>
            <w:tcW w:w="672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{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 xml:space="preserve">  "data": 11,</w:t>
            </w:r>
          </w:p>
          <w:p>
            <w:pPr>
              <w:spacing w:line="240" w:lineRule="auto"/>
              <w:ind w:firstLine="0" w:firstLineChars="0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szCs w:val="21"/>
              </w:rPr>
              <w:t xml:space="preserve">  "code": "1"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}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4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返回值说明</w:t>
            </w:r>
          </w:p>
        </w:tc>
        <w:tc>
          <w:tcPr>
            <w:tcW w:w="672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房屋个数</w:t>
            </w:r>
          </w:p>
        </w:tc>
      </w:tr>
    </w:tbl>
    <w:p>
      <w:pPr>
        <w:pStyle w:val="3"/>
      </w:pPr>
      <w:bookmarkStart w:id="7" w:name="_Toc533581281"/>
      <w:r>
        <w:t>GetTdxx</w:t>
      </w:r>
      <w:r>
        <w:rPr>
          <w:rFonts w:hint="eastAsia"/>
        </w:rPr>
        <w:t>（查询土地证信息）</w:t>
      </w:r>
      <w:bookmarkEnd w:id="7"/>
    </w:p>
    <w:tbl>
      <w:tblPr>
        <w:tblStyle w:val="25"/>
        <w:tblW w:w="8670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42"/>
        <w:gridCol w:w="6728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4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功能说明</w:t>
            </w:r>
          </w:p>
        </w:tc>
        <w:tc>
          <w:tcPr>
            <w:tcW w:w="672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描述：调用该接口</w:t>
            </w:r>
            <w:r>
              <w:rPr>
                <w:rFonts w:hint="eastAsia"/>
                <w:szCs w:val="21"/>
              </w:rPr>
              <w:t>查询土地证信息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4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调用方式</w:t>
            </w:r>
          </w:p>
        </w:tc>
        <w:tc>
          <w:tcPr>
            <w:tcW w:w="672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POST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4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输入参数</w:t>
            </w:r>
          </w:p>
        </w:tc>
        <w:tc>
          <w:tcPr>
            <w:tcW w:w="672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left="-23" w:leftChars="-11" w:firstLine="0" w:firstLineChars="0"/>
              <w:rPr>
                <w:szCs w:val="21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4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color w:val="FF0000"/>
                <w:szCs w:val="21"/>
              </w:rPr>
            </w:pPr>
            <w:r>
              <w:rPr>
                <w:szCs w:val="21"/>
              </w:rPr>
              <w:t>输入参数说明</w:t>
            </w:r>
          </w:p>
        </w:tc>
        <w:tc>
          <w:tcPr>
            <w:tcW w:w="672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bdcdyh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房屋的不动产单元号；qlr:权利人 （两个参数需同时输入）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4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输入参数示例</w:t>
            </w:r>
          </w:p>
        </w:tc>
        <w:tc>
          <w:tcPr>
            <w:tcW w:w="672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 xml:space="preserve">  {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 xml:space="preserve">    "bdcdyh":"371002006001GB00159F00010001",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"qlr":"王五"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 xml:space="preserve">  }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4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返回值</w:t>
            </w:r>
          </w:p>
        </w:tc>
        <w:tc>
          <w:tcPr>
            <w:tcW w:w="672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4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返回值示例</w:t>
            </w:r>
          </w:p>
        </w:tc>
        <w:tc>
          <w:tcPr>
            <w:tcW w:w="672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</w:t>
            </w:r>
          </w:p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"data": [</w:t>
            </w:r>
          </w:p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{</w:t>
            </w:r>
          </w:p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"bdcdyh": "371002006001GB00159W00000000",</w:t>
            </w:r>
          </w:p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"bz": "",</w:t>
            </w:r>
          </w:p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"crfs": "",</w:t>
            </w:r>
          </w:p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"dh": "371002006001GB00159",</w:t>
            </w:r>
          </w:p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"mj": 36161.1,</w:t>
            </w:r>
          </w:p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"syqr": "王五,张三",</w:t>
            </w:r>
          </w:p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"tdnx": "37",</w:t>
            </w:r>
          </w:p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"tdzh": "鲁（2018）威海市不动产权第0000030号",</w:t>
            </w:r>
          </w:p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"xz": "出让",</w:t>
            </w:r>
          </w:p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"yt": "城镇住宅用地,水田",</w:t>
            </w:r>
          </w:p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"zl": "青岛路西、渔港路南园中园小区1号-14号",</w:t>
            </w:r>
          </w:p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"zt": "现势"</w:t>
            </w:r>
          </w:p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}</w:t>
            </w:r>
          </w:p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],</w:t>
            </w:r>
          </w:p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"code": "1"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 w:val="24"/>
                <w:szCs w:val="24"/>
              </w:rPr>
              <w:t>}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4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返回值说明</w:t>
            </w:r>
          </w:p>
        </w:tc>
        <w:tc>
          <w:tcPr>
            <w:tcW w:w="672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color w:val="548DD4"/>
                <w:szCs w:val="21"/>
              </w:rPr>
            </w:pPr>
          </w:p>
        </w:tc>
      </w:tr>
    </w:tbl>
    <w:p>
      <w:pPr>
        <w:pStyle w:val="3"/>
      </w:pPr>
      <w:bookmarkStart w:id="8" w:name="_Toc533581282"/>
      <w:r>
        <w:t>GetXzxx</w:t>
      </w:r>
      <w:r>
        <w:rPr>
          <w:rFonts w:hint="eastAsia"/>
        </w:rPr>
        <w:t>（限制查询信息接口）</w:t>
      </w:r>
      <w:bookmarkEnd w:id="8"/>
    </w:p>
    <w:tbl>
      <w:tblPr>
        <w:tblStyle w:val="25"/>
        <w:tblpPr w:leftFromText="180" w:rightFromText="180" w:vertAnchor="text" w:tblpXSpec="right" w:tblpY="1"/>
        <w:tblOverlap w:val="never"/>
        <w:tblW w:w="8670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42"/>
        <w:gridCol w:w="6728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4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功能说明</w:t>
            </w:r>
          </w:p>
        </w:tc>
        <w:tc>
          <w:tcPr>
            <w:tcW w:w="672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描述：调用该接口</w:t>
            </w:r>
            <w:r>
              <w:rPr>
                <w:rFonts w:hint="eastAsia"/>
                <w:szCs w:val="21"/>
              </w:rPr>
              <w:t>限制查询信息</w:t>
            </w:r>
            <w:r>
              <w:rPr>
                <w:szCs w:val="21"/>
              </w:rPr>
              <w:t>。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4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调用方式</w:t>
            </w:r>
          </w:p>
        </w:tc>
        <w:tc>
          <w:tcPr>
            <w:tcW w:w="672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POST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4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输入参数</w:t>
            </w:r>
          </w:p>
        </w:tc>
        <w:tc>
          <w:tcPr>
            <w:tcW w:w="672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left="-23" w:leftChars="-11" w:firstLine="0" w:firstLineChars="0"/>
              <w:rPr>
                <w:szCs w:val="21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4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color w:val="FF0000"/>
                <w:szCs w:val="21"/>
              </w:rPr>
            </w:pPr>
            <w:r>
              <w:rPr>
                <w:szCs w:val="21"/>
              </w:rPr>
              <w:t>输入参数说明</w:t>
            </w:r>
          </w:p>
        </w:tc>
        <w:tc>
          <w:tcPr>
            <w:tcW w:w="672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zl:房屋坐落 qlr：权利人名称 （两个参数输入一个</w:t>
            </w:r>
            <w:r>
              <w:rPr>
                <w:rFonts w:hint="eastAsia"/>
                <w:szCs w:val="21"/>
                <w:lang w:val="en-US" w:eastAsia="zh-CN"/>
              </w:rPr>
              <w:t>即可</w:t>
            </w:r>
            <w:r>
              <w:rPr>
                <w:rFonts w:hint="eastAsia"/>
                <w:szCs w:val="21"/>
              </w:rPr>
              <w:t>，另一个置空）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4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输入参数示例</w:t>
            </w:r>
          </w:p>
        </w:tc>
        <w:tc>
          <w:tcPr>
            <w:tcW w:w="672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 xml:space="preserve">  {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 xml:space="preserve">    "zl":"",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"qlr":"胖虎2"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 xml:space="preserve">  }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4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返回值</w:t>
            </w:r>
          </w:p>
        </w:tc>
        <w:tc>
          <w:tcPr>
            <w:tcW w:w="672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4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返回值示例</w:t>
            </w:r>
          </w:p>
        </w:tc>
        <w:tc>
          <w:tcPr>
            <w:tcW w:w="672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{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 xml:space="preserve">  "data": [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 xml:space="preserve">    {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 xml:space="preserve">      "bz": "",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"cqr": "胖虎2",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"cqzh": "鲁（2018）威海市不动产权第0000020号",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"djsj": "2018年11月27日",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 xml:space="preserve">      "lsh": "2018000575",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"xzdw": "胖虎2",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"xzlx": "挂失",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 xml:space="preserve">      "xzyy": "",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"zl": "园中园-2号测试A-1跃层(原坐落:园中园-2号-1跃层;园中园-2号aa-1跃层;园中园-2号-1跃层)"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 xml:space="preserve">    },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 xml:space="preserve">    {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 xml:space="preserve">      "bz": "",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"cqr": "胖虎2",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"cqzh": "鲁（2018）威海市不动产权第0000020号",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"djsj": "2018年11月27日",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 xml:space="preserve">      "lsh": "2018000575",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"xzdw": "胖虎2",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"xzlx": "挂失",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 xml:space="preserve">      "xzyy": "",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"zl": "园中园-2号测试A-2跃层(原坐落:园中园-2号-2跃层;园中园-2号aa-2跃层;园中园-2号-2跃层)"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 xml:space="preserve">    }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 xml:space="preserve">  ],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 xml:space="preserve">  "code": "1"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}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4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返回值说明</w:t>
            </w:r>
          </w:p>
        </w:tc>
        <w:tc>
          <w:tcPr>
            <w:tcW w:w="672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color w:val="548DD4"/>
                <w:szCs w:val="21"/>
              </w:rPr>
            </w:pPr>
          </w:p>
        </w:tc>
      </w:tr>
    </w:tbl>
    <w:p>
      <w:pPr>
        <w:pStyle w:val="3"/>
      </w:pPr>
      <w:bookmarkStart w:id="9" w:name="_Toc533581283"/>
      <w:r>
        <w:t>GetCdghXzyy</w:t>
      </w:r>
      <w:r>
        <w:rPr>
          <w:rFonts w:hint="eastAsia"/>
        </w:rPr>
        <w:t>（房屋限制原因信息）</w:t>
      </w:r>
      <w:bookmarkEnd w:id="9"/>
    </w:p>
    <w:tbl>
      <w:tblPr>
        <w:tblStyle w:val="25"/>
        <w:tblpPr w:leftFromText="180" w:rightFromText="180" w:vertAnchor="text" w:tblpXSpec="right" w:tblpY="1"/>
        <w:tblOverlap w:val="never"/>
        <w:tblW w:w="8670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42"/>
        <w:gridCol w:w="6728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4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功能说明</w:t>
            </w:r>
          </w:p>
        </w:tc>
        <w:tc>
          <w:tcPr>
            <w:tcW w:w="672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描述：调用该接口</w:t>
            </w:r>
            <w:r>
              <w:rPr>
                <w:rFonts w:hint="eastAsia"/>
                <w:szCs w:val="21"/>
              </w:rPr>
              <w:t>房屋限制原因信息</w:t>
            </w:r>
            <w:r>
              <w:rPr>
                <w:szCs w:val="21"/>
              </w:rPr>
              <w:t>。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4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调用方式</w:t>
            </w:r>
          </w:p>
        </w:tc>
        <w:tc>
          <w:tcPr>
            <w:tcW w:w="672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POST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4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输入参数</w:t>
            </w:r>
          </w:p>
        </w:tc>
        <w:tc>
          <w:tcPr>
            <w:tcW w:w="672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left="-23" w:leftChars="-11" w:firstLine="0" w:firstLineChars="0"/>
              <w:rPr>
                <w:szCs w:val="21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4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color w:val="FF0000"/>
                <w:szCs w:val="21"/>
              </w:rPr>
            </w:pPr>
            <w:r>
              <w:rPr>
                <w:szCs w:val="21"/>
              </w:rPr>
              <w:t>输入参数说明</w:t>
            </w:r>
          </w:p>
        </w:tc>
        <w:tc>
          <w:tcPr>
            <w:tcW w:w="672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fwbh</w:t>
            </w:r>
            <w:r>
              <w:rPr>
                <w:rFonts w:hint="eastAsia"/>
                <w:szCs w:val="21"/>
              </w:rPr>
              <w:t xml:space="preserve"> :房屋流水号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4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输入参数示例</w:t>
            </w:r>
          </w:p>
        </w:tc>
        <w:tc>
          <w:tcPr>
            <w:tcW w:w="672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 xml:space="preserve">  {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 xml:space="preserve">    "fwbh":"2008031140"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 xml:space="preserve">  }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4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返回值</w:t>
            </w:r>
          </w:p>
        </w:tc>
        <w:tc>
          <w:tcPr>
            <w:tcW w:w="672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4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返回值示例</w:t>
            </w:r>
          </w:p>
        </w:tc>
        <w:tc>
          <w:tcPr>
            <w:tcW w:w="672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{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 xml:space="preserve">  "data": [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"测试裁定过户冻结"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 xml:space="preserve">  ],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 xml:space="preserve">  "code": "1"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}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4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返回值说明</w:t>
            </w:r>
          </w:p>
        </w:tc>
        <w:tc>
          <w:tcPr>
            <w:tcW w:w="672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color w:val="548DD4"/>
                <w:szCs w:val="21"/>
              </w:rPr>
            </w:pPr>
          </w:p>
        </w:tc>
      </w:tr>
    </w:tbl>
    <w:p>
      <w:pPr>
        <w:pStyle w:val="3"/>
      </w:pPr>
      <w:bookmarkStart w:id="10" w:name="_Toc533581284"/>
      <w:r>
        <w:t>GetTdDyxx</w:t>
      </w:r>
      <w:r>
        <w:rPr>
          <w:rFonts w:hint="eastAsia"/>
        </w:rPr>
        <w:t>（土地抵押信息接口）</w:t>
      </w:r>
      <w:bookmarkEnd w:id="10"/>
    </w:p>
    <w:tbl>
      <w:tblPr>
        <w:tblStyle w:val="25"/>
        <w:tblpPr w:leftFromText="180" w:rightFromText="180" w:vertAnchor="text" w:tblpXSpec="right" w:tblpY="1"/>
        <w:tblOverlap w:val="never"/>
        <w:tblW w:w="8670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42"/>
        <w:gridCol w:w="6728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4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功能说明</w:t>
            </w:r>
          </w:p>
        </w:tc>
        <w:tc>
          <w:tcPr>
            <w:tcW w:w="672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描述：调用该接口</w:t>
            </w:r>
            <w:r>
              <w:rPr>
                <w:rFonts w:hint="eastAsia"/>
                <w:szCs w:val="21"/>
              </w:rPr>
              <w:t>土地抵押信息</w:t>
            </w:r>
            <w:r>
              <w:rPr>
                <w:szCs w:val="21"/>
              </w:rPr>
              <w:t>。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4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调用方式</w:t>
            </w:r>
          </w:p>
        </w:tc>
        <w:tc>
          <w:tcPr>
            <w:tcW w:w="672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POST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4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输入参数</w:t>
            </w:r>
          </w:p>
        </w:tc>
        <w:tc>
          <w:tcPr>
            <w:tcW w:w="672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left="-23" w:leftChars="-11" w:firstLine="0" w:firstLineChars="0"/>
              <w:rPr>
                <w:szCs w:val="21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4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color w:val="FF0000"/>
                <w:szCs w:val="21"/>
              </w:rPr>
            </w:pPr>
            <w:r>
              <w:rPr>
                <w:szCs w:val="21"/>
              </w:rPr>
              <w:t>输入参数说明</w:t>
            </w:r>
          </w:p>
        </w:tc>
        <w:tc>
          <w:tcPr>
            <w:tcW w:w="672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bdcdyh:房屋不动产单元号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4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输入参数示例</w:t>
            </w:r>
          </w:p>
        </w:tc>
        <w:tc>
          <w:tcPr>
            <w:tcW w:w="672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 xml:space="preserve">  {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 xml:space="preserve">    "bdcdyh":"371002006001GB00159F00010001"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 xml:space="preserve">  }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4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返回值</w:t>
            </w:r>
          </w:p>
        </w:tc>
        <w:tc>
          <w:tcPr>
            <w:tcW w:w="672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4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返回值示例</w:t>
            </w:r>
          </w:p>
        </w:tc>
        <w:tc>
          <w:tcPr>
            <w:tcW w:w="672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{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 xml:space="preserve">  "data": [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 xml:space="preserve">    {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"dydjjg": "数慧不动产登记中心",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"dydjrq": "2018年11月26日",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"dylx": "其它",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"dyqr": "紫罗兰",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"dyr": "北京数慧时空信息技术有限公司",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 xml:space="preserve">      "zwlxqx": ""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 xml:space="preserve">    }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 xml:space="preserve">  ],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 xml:space="preserve">  "code": "1"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}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4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返回值说明</w:t>
            </w:r>
          </w:p>
        </w:tc>
        <w:tc>
          <w:tcPr>
            <w:tcW w:w="672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color w:val="548DD4"/>
                <w:szCs w:val="21"/>
              </w:rPr>
            </w:pPr>
          </w:p>
        </w:tc>
      </w:tr>
    </w:tbl>
    <w:p>
      <w:pPr>
        <w:ind w:firstLine="420"/>
      </w:pPr>
    </w:p>
    <w:p>
      <w:pPr>
        <w:pStyle w:val="3"/>
      </w:pPr>
      <w:bookmarkStart w:id="11" w:name="_Toc533581285"/>
      <w:r>
        <w:t>GetTdcfxx</w:t>
      </w:r>
      <w:r>
        <w:rPr>
          <w:rFonts w:hint="eastAsia"/>
        </w:rPr>
        <w:t>（土地查封信息接口）</w:t>
      </w:r>
      <w:bookmarkEnd w:id="11"/>
    </w:p>
    <w:tbl>
      <w:tblPr>
        <w:tblStyle w:val="25"/>
        <w:tblpPr w:leftFromText="180" w:rightFromText="180" w:vertAnchor="text" w:tblpXSpec="right" w:tblpY="1"/>
        <w:tblOverlap w:val="never"/>
        <w:tblW w:w="8670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42"/>
        <w:gridCol w:w="6728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4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功能说明</w:t>
            </w:r>
          </w:p>
        </w:tc>
        <w:tc>
          <w:tcPr>
            <w:tcW w:w="672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描述：调用该接口</w:t>
            </w:r>
            <w:r>
              <w:rPr>
                <w:rFonts w:hint="eastAsia"/>
                <w:szCs w:val="21"/>
              </w:rPr>
              <w:t>土地查封信息</w:t>
            </w:r>
            <w:r>
              <w:rPr>
                <w:szCs w:val="21"/>
              </w:rPr>
              <w:t>。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4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调用方式</w:t>
            </w:r>
          </w:p>
        </w:tc>
        <w:tc>
          <w:tcPr>
            <w:tcW w:w="672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POST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4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输入参数</w:t>
            </w:r>
          </w:p>
        </w:tc>
        <w:tc>
          <w:tcPr>
            <w:tcW w:w="672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left="-23" w:leftChars="-11" w:firstLine="0" w:firstLineChars="0"/>
              <w:rPr>
                <w:szCs w:val="21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4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color w:val="FF0000"/>
                <w:szCs w:val="21"/>
              </w:rPr>
            </w:pPr>
            <w:r>
              <w:rPr>
                <w:szCs w:val="21"/>
              </w:rPr>
              <w:t>输入参数说明</w:t>
            </w:r>
          </w:p>
        </w:tc>
        <w:tc>
          <w:tcPr>
            <w:tcW w:w="672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bdcdyh:房屋不动产单元号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4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输入参数示例</w:t>
            </w:r>
          </w:p>
        </w:tc>
        <w:tc>
          <w:tcPr>
            <w:tcW w:w="672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 xml:space="preserve">  {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 xml:space="preserve">    "bdcdyh":"371002006001GB00159F00010001"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 xml:space="preserve">  }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4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返回值</w:t>
            </w:r>
          </w:p>
        </w:tc>
        <w:tc>
          <w:tcPr>
            <w:tcW w:w="672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4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返回值示例</w:t>
            </w:r>
          </w:p>
        </w:tc>
        <w:tc>
          <w:tcPr>
            <w:tcW w:w="672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{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 xml:space="preserve">  "code": "0",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 xml:space="preserve">  "data": 0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}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4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返回值说明</w:t>
            </w:r>
          </w:p>
        </w:tc>
        <w:tc>
          <w:tcPr>
            <w:tcW w:w="672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color w:val="548DD4"/>
                <w:szCs w:val="21"/>
              </w:rPr>
            </w:pPr>
          </w:p>
        </w:tc>
      </w:tr>
    </w:tbl>
    <w:p>
      <w:pPr>
        <w:ind w:firstLine="420"/>
      </w:pPr>
    </w:p>
    <w:p>
      <w:pPr>
        <w:pStyle w:val="3"/>
      </w:pPr>
      <w:r>
        <w:t>GetCxXzxxByFwbh</w:t>
      </w:r>
      <w:r>
        <w:rPr>
          <w:rFonts w:hint="eastAsia"/>
        </w:rPr>
        <w:t>（限制类型信息接口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接口1.1补充</w:t>
      </w:r>
      <w:r>
        <w:rPr>
          <w:rFonts w:hint="eastAsia"/>
        </w:rPr>
        <w:t>）</w:t>
      </w:r>
      <w:r>
        <w:rPr>
          <w:rFonts w:hint="eastAsia"/>
          <w:lang w:val="en-US" w:eastAsia="zh-CN"/>
        </w:rPr>
        <w:t>限制信息表</w:t>
      </w:r>
    </w:p>
    <w:tbl>
      <w:tblPr>
        <w:tblStyle w:val="25"/>
        <w:tblpPr w:leftFromText="180" w:rightFromText="180" w:vertAnchor="text" w:tblpXSpec="right" w:tblpY="1"/>
        <w:tblOverlap w:val="never"/>
        <w:tblW w:w="8670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42"/>
        <w:gridCol w:w="6728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4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功能说明</w:t>
            </w:r>
          </w:p>
        </w:tc>
        <w:tc>
          <w:tcPr>
            <w:tcW w:w="672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描述：调用该接口</w:t>
            </w:r>
            <w:r>
              <w:rPr>
                <w:rFonts w:hint="eastAsia"/>
                <w:szCs w:val="21"/>
              </w:rPr>
              <w:t>查询限制类型信息（查询限制信息表）</w:t>
            </w:r>
            <w:r>
              <w:rPr>
                <w:szCs w:val="21"/>
              </w:rPr>
              <w:t>。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4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调用方式</w:t>
            </w:r>
          </w:p>
        </w:tc>
        <w:tc>
          <w:tcPr>
            <w:tcW w:w="672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POST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4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输入参数</w:t>
            </w:r>
          </w:p>
        </w:tc>
        <w:tc>
          <w:tcPr>
            <w:tcW w:w="672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left="-23" w:leftChars="-11" w:firstLine="0" w:firstLineChars="0"/>
              <w:rPr>
                <w:szCs w:val="21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4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color w:val="FF0000"/>
                <w:szCs w:val="21"/>
              </w:rPr>
            </w:pPr>
            <w:r>
              <w:rPr>
                <w:szCs w:val="21"/>
              </w:rPr>
              <w:t>输入参数说明</w:t>
            </w:r>
          </w:p>
        </w:tc>
        <w:tc>
          <w:tcPr>
            <w:tcW w:w="672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fwbh:房屋流水号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4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输入参数示例</w:t>
            </w:r>
          </w:p>
        </w:tc>
        <w:tc>
          <w:tcPr>
            <w:tcW w:w="672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 xml:space="preserve">  {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 xml:space="preserve">    </w:t>
            </w:r>
            <w:r>
              <w:t xml:space="preserve"> </w:t>
            </w:r>
            <w:r>
              <w:rPr>
                <w:szCs w:val="21"/>
              </w:rPr>
              <w:t>"fwbh":"2008031140"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 xml:space="preserve">  }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4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返回值</w:t>
            </w:r>
          </w:p>
        </w:tc>
        <w:tc>
          <w:tcPr>
            <w:tcW w:w="672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4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返回值示例</w:t>
            </w:r>
          </w:p>
        </w:tc>
        <w:tc>
          <w:tcPr>
            <w:tcW w:w="672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{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 xml:space="preserve">  "code": "1",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 xml:space="preserve">  "data": [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 xml:space="preserve">    {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 xml:space="preserve">      "YY": 1,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 xml:space="preserve">      "CF": 0,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 xml:space="preserve">      "DY": 0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 xml:space="preserve">    }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 xml:space="preserve">  ]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}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4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返回值说明</w:t>
            </w:r>
          </w:p>
        </w:tc>
        <w:tc>
          <w:tcPr>
            <w:tcW w:w="672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color w:val="548DD4"/>
                <w:szCs w:val="21"/>
              </w:rPr>
            </w:pPr>
          </w:p>
        </w:tc>
      </w:tr>
    </w:tbl>
    <w:p>
      <w:pPr>
        <w:ind w:firstLine="420"/>
      </w:pPr>
    </w:p>
    <w:p>
      <w:pPr>
        <w:pStyle w:val="3"/>
        <w:rPr>
          <w:highlight w:val="yellow"/>
        </w:rPr>
      </w:pPr>
      <w:r>
        <w:rPr>
          <w:highlight w:val="yellow"/>
        </w:rPr>
        <w:t>GetSyqdjxx</w:t>
      </w:r>
      <w:r>
        <w:rPr>
          <w:rFonts w:hint="eastAsia"/>
          <w:highlight w:val="yellow"/>
        </w:rPr>
        <w:t>（所有权登记信息查询）</w:t>
      </w:r>
      <w:r>
        <w:rPr>
          <w:rFonts w:hint="eastAsia"/>
          <w:highlight w:val="yellow"/>
          <w:lang w:val="en-US" w:eastAsia="zh-CN"/>
        </w:rPr>
        <w:t>二手房使用</w:t>
      </w:r>
    </w:p>
    <w:tbl>
      <w:tblPr>
        <w:tblStyle w:val="25"/>
        <w:tblpPr w:leftFromText="180" w:rightFromText="180" w:vertAnchor="text" w:tblpXSpec="right" w:tblpY="1"/>
        <w:tblOverlap w:val="never"/>
        <w:tblW w:w="8670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42"/>
        <w:gridCol w:w="6728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4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功能说明</w:t>
            </w:r>
          </w:p>
        </w:tc>
        <w:tc>
          <w:tcPr>
            <w:tcW w:w="672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描述：调用该接口</w:t>
            </w:r>
            <w:r>
              <w:rPr>
                <w:rFonts w:hint="eastAsia"/>
                <w:szCs w:val="21"/>
              </w:rPr>
              <w:t>查询所有权登记信息</w:t>
            </w:r>
            <w:r>
              <w:rPr>
                <w:szCs w:val="21"/>
              </w:rPr>
              <w:t>。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4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调用方式</w:t>
            </w:r>
          </w:p>
        </w:tc>
        <w:tc>
          <w:tcPr>
            <w:tcW w:w="672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POST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4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输入参数</w:t>
            </w:r>
          </w:p>
        </w:tc>
        <w:tc>
          <w:tcPr>
            <w:tcW w:w="672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left="-23" w:leftChars="-11"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产权人姓名、产权人身份证号、不动产权证号、不动产证坐落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4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color w:val="FF0000"/>
                <w:szCs w:val="21"/>
              </w:rPr>
            </w:pPr>
            <w:r>
              <w:rPr>
                <w:szCs w:val="21"/>
              </w:rPr>
              <w:t>输入参数说明</w:t>
            </w:r>
          </w:p>
        </w:tc>
        <w:tc>
          <w:tcPr>
            <w:tcW w:w="672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cqrxm: 产权人姓名,</w:t>
            </w:r>
            <w:r>
              <w:rPr>
                <w:szCs w:val="21"/>
              </w:rPr>
              <w:t xml:space="preserve"> cqrsfzh: </w:t>
            </w:r>
            <w:r>
              <w:rPr>
                <w:rFonts w:hint="eastAsia"/>
                <w:szCs w:val="21"/>
              </w:rPr>
              <w:t>产权人身份证号</w:t>
            </w:r>
            <w:r>
              <w:rPr>
                <w:szCs w:val="21"/>
              </w:rPr>
              <w:t xml:space="preserve">, </w:t>
            </w:r>
            <w:r>
              <w:rPr>
                <w:rFonts w:hint="eastAsia"/>
                <w:szCs w:val="21"/>
              </w:rPr>
              <w:t>bdcqzh: 不动产权证号,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zl:不动产权坐落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4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输入参数示例</w:t>
            </w:r>
          </w:p>
        </w:tc>
        <w:tc>
          <w:tcPr>
            <w:tcW w:w="672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{</w:t>
            </w:r>
          </w:p>
          <w:p>
            <w:pPr>
              <w:spacing w:line="240" w:lineRule="auto"/>
              <w:ind w:firstLine="0"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"cqrxm": "北京数慧时空信息技术有限公司",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 xml:space="preserve">  "cqrsfzh": "dfgh123124",</w:t>
            </w:r>
          </w:p>
          <w:p>
            <w:pPr>
              <w:spacing w:line="240" w:lineRule="auto"/>
              <w:ind w:firstLine="0"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"bdcqzh": "鲁（2018）威海市不动产权第0000026号",</w:t>
            </w:r>
          </w:p>
          <w:p>
            <w:pPr>
              <w:spacing w:line="240" w:lineRule="auto"/>
              <w:ind w:firstLine="0"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"zl": "园中园-2号测试A-407"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}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4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返回值</w:t>
            </w:r>
          </w:p>
        </w:tc>
        <w:tc>
          <w:tcPr>
            <w:tcW w:w="672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4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返回值示例</w:t>
            </w:r>
          </w:p>
        </w:tc>
        <w:tc>
          <w:tcPr>
            <w:tcW w:w="672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{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 xml:space="preserve">  "code" : "1",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 xml:space="preserve">  "data" : [ {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 xml:space="preserve">    "ajlsh" : "2018000483",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 xml:space="preserve">    "fwlsh" : "2007093829",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 xml:space="preserve">    "bdcdyh" : "371002006001GB00159F00070034",</w:t>
            </w:r>
          </w:p>
          <w:p>
            <w:pPr>
              <w:spacing w:line="240" w:lineRule="auto"/>
              <w:ind w:firstLine="0"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"fwzl" : "园中园-2号测试A-407",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 xml:space="preserve">    "jzmj" : 178,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 xml:space="preserve">    "tnjzmj" : 120,</w:t>
            </w:r>
          </w:p>
          <w:p>
            <w:pPr>
              <w:spacing w:line="240" w:lineRule="auto"/>
              <w:ind w:firstLine="0"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"yt" : "成套住宅",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 xml:space="preserve">    "fzsj" : "",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 xml:space="preserve">    "bz" : ""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 xml:space="preserve">  } ]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}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4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返回值说明</w:t>
            </w:r>
          </w:p>
        </w:tc>
        <w:tc>
          <w:tcPr>
            <w:tcW w:w="672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color w:val="548DD4"/>
                <w:szCs w:val="21"/>
              </w:rPr>
            </w:pPr>
          </w:p>
        </w:tc>
      </w:tr>
    </w:tbl>
    <w:p>
      <w:pPr>
        <w:ind w:firstLine="420"/>
      </w:pPr>
    </w:p>
    <w:p>
      <w:pPr>
        <w:pStyle w:val="3"/>
        <w:rPr>
          <w:highlight w:val="yellow"/>
        </w:rPr>
      </w:pPr>
      <w:r>
        <w:rPr>
          <w:highlight w:val="yellow"/>
        </w:rPr>
        <w:t>GetFwdjxxByBdcdyh</w:t>
      </w:r>
      <w:r>
        <w:rPr>
          <w:rFonts w:hint="eastAsia"/>
          <w:highlight w:val="yellow"/>
        </w:rPr>
        <w:t>（房屋登记信息查询接口）</w:t>
      </w:r>
      <w:r>
        <w:rPr>
          <w:rFonts w:hint="eastAsia"/>
          <w:highlight w:val="yellow"/>
          <w:lang w:val="en-US" w:eastAsia="zh-CN"/>
        </w:rPr>
        <w:t>合同注销使用</w:t>
      </w:r>
    </w:p>
    <w:tbl>
      <w:tblPr>
        <w:tblStyle w:val="25"/>
        <w:tblpPr w:leftFromText="180" w:rightFromText="180" w:vertAnchor="text" w:tblpXSpec="right" w:tblpY="1"/>
        <w:tblOverlap w:val="never"/>
        <w:tblW w:w="8670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42"/>
        <w:gridCol w:w="6728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4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功能说明</w:t>
            </w:r>
          </w:p>
        </w:tc>
        <w:tc>
          <w:tcPr>
            <w:tcW w:w="672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描述：调用该接口</w:t>
            </w:r>
            <w:r>
              <w:rPr>
                <w:rFonts w:hint="eastAsia"/>
              </w:rPr>
              <w:t>返回</w:t>
            </w:r>
            <w:r>
              <w:rPr>
                <w:rFonts w:hint="eastAsia"/>
                <w:szCs w:val="21"/>
              </w:rPr>
              <w:t>房屋登记信息查询信息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4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调用方式</w:t>
            </w:r>
          </w:p>
        </w:tc>
        <w:tc>
          <w:tcPr>
            <w:tcW w:w="672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POST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4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输入参数</w:t>
            </w:r>
          </w:p>
        </w:tc>
        <w:tc>
          <w:tcPr>
            <w:tcW w:w="672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left="-23" w:leftChars="-11" w:firstLine="0" w:firstLineChars="0"/>
              <w:rPr>
                <w:szCs w:val="21"/>
              </w:rPr>
            </w:pPr>
            <w:r>
              <w:rPr>
                <w:rFonts w:hint="eastAsia"/>
                <w:sz w:val="24"/>
                <w:szCs w:val="24"/>
              </w:rPr>
              <w:t>不动产单元号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4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color w:val="FF0000"/>
                <w:szCs w:val="21"/>
              </w:rPr>
            </w:pPr>
            <w:r>
              <w:rPr>
                <w:szCs w:val="21"/>
              </w:rPr>
              <w:t>输入参数说明</w:t>
            </w:r>
          </w:p>
        </w:tc>
        <w:tc>
          <w:tcPr>
            <w:tcW w:w="672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bdcdyh:不动产单元号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4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输入参数示例</w:t>
            </w:r>
          </w:p>
        </w:tc>
        <w:tc>
          <w:tcPr>
            <w:tcW w:w="672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{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 xml:space="preserve">  "bdcdyh": "</w:t>
            </w:r>
            <w:r>
              <w:rPr>
                <w:rFonts w:hint="eastAsia"/>
                <w:szCs w:val="21"/>
              </w:rPr>
              <w:t>371002002012GB00206F00090011</w:t>
            </w:r>
            <w:r>
              <w:rPr>
                <w:szCs w:val="21"/>
              </w:rPr>
              <w:t>"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}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4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返回值</w:t>
            </w:r>
          </w:p>
        </w:tc>
        <w:tc>
          <w:tcPr>
            <w:tcW w:w="672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4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返回值示例</w:t>
            </w:r>
          </w:p>
        </w:tc>
        <w:tc>
          <w:tcPr>
            <w:tcW w:w="672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{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 xml:space="preserve">  "code" : "1",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 xml:space="preserve">  "data" : [ {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 xml:space="preserve">    "ajlsh" : "2018000409",</w:t>
            </w:r>
          </w:p>
          <w:p>
            <w:pPr>
              <w:spacing w:line="240" w:lineRule="auto"/>
              <w:ind w:firstLine="0"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"ywlx" : "国有建设用地上房屋所有权转移登记",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 xml:space="preserve">    "slsj" : "2018-05-21",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 xml:space="preserve">    "dbsj" : "",</w:t>
            </w:r>
          </w:p>
          <w:p>
            <w:pPr>
              <w:spacing w:line="240" w:lineRule="auto"/>
              <w:ind w:firstLine="0"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"fwzl" : "园中园-2号-407(原坐落:园中园-2号测试A-407;园中园-2号-407;园中园-2号aa-407;园中园-2号-407)",</w:t>
            </w:r>
          </w:p>
          <w:p>
            <w:pPr>
              <w:spacing w:line="240" w:lineRule="auto"/>
              <w:ind w:firstLine="0"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"qlr" : "胖虎",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 xml:space="preserve">    "ywr" : "",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 xml:space="preserve">    "bdcqzh" : "",</w:t>
            </w:r>
          </w:p>
          <w:p>
            <w:pPr>
              <w:spacing w:line="240" w:lineRule="auto"/>
              <w:ind w:firstLine="0"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"qszt" : "临时"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 xml:space="preserve">  }, {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 xml:space="preserve">    "ajlsh" : "2018000483",</w:t>
            </w:r>
          </w:p>
          <w:p>
            <w:pPr>
              <w:spacing w:line="240" w:lineRule="auto"/>
              <w:ind w:firstLine="0"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"ywlx" : "国有建设用地上房屋所有权首次登记",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 xml:space="preserve">    "slsj" : "2018-07-10",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 xml:space="preserve">    "dbsj" : "2018-07-10",</w:t>
            </w:r>
          </w:p>
          <w:p>
            <w:pPr>
              <w:spacing w:line="240" w:lineRule="auto"/>
              <w:ind w:firstLine="0"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"fwzl" : "园中园-2号测试A-407(原坐落:园中园-2号测试A-407;园中园-2号-407;园中园-2号aa-407;园中园-2号-407)",</w:t>
            </w:r>
          </w:p>
          <w:p>
            <w:pPr>
              <w:spacing w:line="240" w:lineRule="auto"/>
              <w:ind w:firstLine="0"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"qlr" : "北京数慧时空信息技术有限公司",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 xml:space="preserve">    "ywr" : "",</w:t>
            </w:r>
          </w:p>
          <w:p>
            <w:pPr>
              <w:spacing w:line="240" w:lineRule="auto"/>
              <w:ind w:firstLine="0"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"bdcqzh" : "鲁（2018）威海市不动产权第0000026号",</w:t>
            </w:r>
          </w:p>
          <w:p>
            <w:pPr>
              <w:spacing w:line="240" w:lineRule="auto"/>
              <w:ind w:firstLine="0"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"qszt" : "现势"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 xml:space="preserve">  }, {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 xml:space="preserve">    "ajlsh" : "2018000491",</w:t>
            </w:r>
          </w:p>
          <w:p>
            <w:pPr>
              <w:spacing w:line="240" w:lineRule="auto"/>
              <w:ind w:firstLine="0"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"ywlx" : "国有建设用地上房屋所有权转移登记",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 xml:space="preserve">    "slsj" : "2018-07-17",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 xml:space="preserve">    "dbsj" : "",</w:t>
            </w:r>
          </w:p>
          <w:p>
            <w:pPr>
              <w:spacing w:line="240" w:lineRule="auto"/>
              <w:ind w:firstLine="0"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"fwzl" : "园中园-2号-407(原坐落:园中园-2号测试A-407;园中园-2号-407;园中园-2号aa-407;园中园-2号-407)",</w:t>
            </w:r>
          </w:p>
          <w:p>
            <w:pPr>
              <w:spacing w:line="240" w:lineRule="auto"/>
              <w:ind w:firstLine="0"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"qlr" : "倩云",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 xml:space="preserve">    "ywr" : "",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 xml:space="preserve">    "bdcqzh" : "",</w:t>
            </w:r>
          </w:p>
          <w:p>
            <w:pPr>
              <w:spacing w:line="240" w:lineRule="auto"/>
              <w:ind w:firstLine="0"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"qszt" : "临时"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 xml:space="preserve">  } ]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}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4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返回值说明</w:t>
            </w:r>
          </w:p>
        </w:tc>
        <w:tc>
          <w:tcPr>
            <w:tcW w:w="672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color w:val="548DD4"/>
                <w:szCs w:val="21"/>
              </w:rPr>
            </w:pPr>
          </w:p>
        </w:tc>
      </w:tr>
    </w:tbl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pStyle w:val="3"/>
      </w:pPr>
      <w:r>
        <w:rPr>
          <w:rFonts w:hint="eastAsia"/>
        </w:rPr>
        <w:t>getHfmisData.ashx（</w:t>
      </w:r>
      <w:r>
        <w:rPr>
          <w:rFonts w:hint="eastAsia"/>
          <w:lang w:val="en-US" w:eastAsia="zh-CN"/>
        </w:rPr>
        <w:t>维修基金接口</w:t>
      </w:r>
      <w:r>
        <w:rPr>
          <w:rFonts w:hint="eastAsia"/>
          <w:lang w:eastAsia="zh-CN"/>
        </w:rPr>
        <w:t>）</w:t>
      </w:r>
    </w:p>
    <w:tbl>
      <w:tblPr>
        <w:tblStyle w:val="25"/>
        <w:tblpPr w:leftFromText="180" w:rightFromText="180" w:vertAnchor="text" w:tblpXSpec="right" w:tblpY="1"/>
        <w:tblOverlap w:val="never"/>
        <w:tblW w:w="8670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42"/>
        <w:gridCol w:w="6728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4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功能说明</w:t>
            </w:r>
          </w:p>
        </w:tc>
        <w:tc>
          <w:tcPr>
            <w:tcW w:w="672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描述：调用该接口</w:t>
            </w:r>
            <w:r>
              <w:rPr>
                <w:rFonts w:hint="eastAsia"/>
                <w:szCs w:val="21"/>
              </w:rPr>
              <w:t>查询限制类型信息（查询限制信息表）</w:t>
            </w:r>
            <w:r>
              <w:rPr>
                <w:szCs w:val="21"/>
              </w:rPr>
              <w:t>。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4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调用方式</w:t>
            </w:r>
          </w:p>
        </w:tc>
        <w:tc>
          <w:tcPr>
            <w:tcW w:w="672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POST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4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输入参数</w:t>
            </w:r>
          </w:p>
        </w:tc>
        <w:tc>
          <w:tcPr>
            <w:tcW w:w="672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left="-23" w:leftChars="-11" w:firstLine="0" w:firstLineChars="0"/>
              <w:rPr>
                <w:szCs w:val="21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4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color w:val="FF0000"/>
                <w:szCs w:val="21"/>
              </w:rPr>
            </w:pPr>
            <w:r>
              <w:rPr>
                <w:szCs w:val="21"/>
              </w:rPr>
              <w:t>输入参数说明</w:t>
            </w:r>
          </w:p>
        </w:tc>
        <w:tc>
          <w:tcPr>
            <w:tcW w:w="672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fwbh:房屋流水号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4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输入参数示例</w:t>
            </w:r>
          </w:p>
        </w:tc>
        <w:tc>
          <w:tcPr>
            <w:tcW w:w="672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 xml:space="preserve">  {</w:t>
            </w:r>
          </w:p>
          <w:p>
            <w:pPr>
              <w:spacing w:line="240" w:lineRule="auto"/>
              <w:ind w:firstLine="0" w:firstLineChars="0"/>
              <w:rPr>
                <w:rFonts w:hint="eastAsia"/>
                <w:szCs w:val="21"/>
                <w:lang w:val="en-US" w:eastAsia="zh-CN"/>
              </w:rPr>
            </w:pPr>
            <w:r>
              <w:rPr>
                <w:szCs w:val="21"/>
              </w:rPr>
              <w:t xml:space="preserve">    </w:t>
            </w:r>
            <w:r>
              <w:t xml:space="preserve"> </w:t>
            </w:r>
            <w:r>
              <w:rPr>
                <w:szCs w:val="21"/>
              </w:rPr>
              <w:t>"</w:t>
            </w:r>
            <w:r>
              <w:rPr>
                <w:rFonts w:hint="eastAsia"/>
                <w:szCs w:val="21"/>
                <w:lang w:val="en-US" w:eastAsia="zh-CN"/>
              </w:rPr>
              <w:t>htbh</w:t>
            </w:r>
            <w:r>
              <w:rPr>
                <w:szCs w:val="21"/>
              </w:rPr>
              <w:t>":"2008031140"</w:t>
            </w:r>
            <w:r>
              <w:rPr>
                <w:rFonts w:hint="eastAsia"/>
                <w:szCs w:val="21"/>
                <w:lang w:val="en-US" w:eastAsia="zh-CN"/>
              </w:rPr>
              <w:t>,</w:t>
            </w:r>
          </w:p>
          <w:p>
            <w:pPr>
              <w:spacing w:line="240" w:lineRule="auto"/>
              <w:ind w:firstLine="0" w:firstLineChars="0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    </w:t>
            </w:r>
            <w:r>
              <w:rPr>
                <w:szCs w:val="21"/>
              </w:rPr>
              <w:t>"</w:t>
            </w:r>
            <w:r>
              <w:rPr>
                <w:rFonts w:hint="eastAsia"/>
                <w:szCs w:val="21"/>
                <w:lang w:val="en-US" w:eastAsia="zh-CN"/>
              </w:rPr>
              <w:t>type</w:t>
            </w:r>
            <w:r>
              <w:rPr>
                <w:szCs w:val="21"/>
              </w:rPr>
              <w:t>":"</w:t>
            </w:r>
            <w:r>
              <w:rPr>
                <w:rFonts w:hint="eastAsia"/>
                <w:szCs w:val="21"/>
              </w:rPr>
              <w:t>GetDepositedState</w:t>
            </w:r>
            <w:r>
              <w:rPr>
                <w:szCs w:val="21"/>
              </w:rPr>
              <w:t>"</w:t>
            </w:r>
            <w:r>
              <w:rPr>
                <w:rFonts w:hint="eastAsia"/>
                <w:szCs w:val="21"/>
                <w:lang w:val="en-US" w:eastAsia="zh-CN"/>
              </w:rPr>
              <w:t>,</w:t>
            </w:r>
          </w:p>
          <w:p>
            <w:pPr>
              <w:spacing w:line="240" w:lineRule="auto"/>
              <w:ind w:firstLine="0" w:firstLineChars="0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    </w:t>
            </w:r>
            <w:r>
              <w:rPr>
                <w:szCs w:val="21"/>
              </w:rPr>
              <w:t>"</w:t>
            </w:r>
            <w:r>
              <w:rPr>
                <w:rFonts w:hint="default"/>
                <w:szCs w:val="21"/>
                <w:lang w:val="en-US" w:eastAsia="zh-CN"/>
              </w:rPr>
              <w:t>mStr</w:t>
            </w:r>
            <w:r>
              <w:rPr>
                <w:szCs w:val="21"/>
              </w:rPr>
              <w:t>":"</w:t>
            </w:r>
            <w:r>
              <w:rPr>
                <w:rFonts w:hint="eastAsia"/>
                <w:szCs w:val="21"/>
              </w:rPr>
              <w:t>GetDepositedState</w:t>
            </w:r>
            <w:r>
              <w:rPr>
                <w:szCs w:val="21"/>
              </w:rPr>
              <w:t>"</w:t>
            </w:r>
            <w:r>
              <w:rPr>
                <w:rFonts w:hint="eastAsia"/>
                <w:szCs w:val="21"/>
                <w:lang w:val="en-US" w:eastAsia="zh-CN"/>
              </w:rPr>
              <w:t>,</w:t>
            </w:r>
          </w:p>
          <w:p>
            <w:pPr>
              <w:spacing w:line="240" w:lineRule="auto"/>
              <w:ind w:firstLine="0" w:firstLineChars="0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    </w:t>
            </w:r>
            <w:r>
              <w:rPr>
                <w:szCs w:val="21"/>
              </w:rPr>
              <w:t>"</w:t>
            </w:r>
            <w:r>
              <w:rPr>
                <w:rFonts w:hint="default"/>
                <w:szCs w:val="21"/>
                <w:lang w:val="en-US" w:eastAsia="zh-CN"/>
              </w:rPr>
              <w:t>Appid</w:t>
            </w:r>
            <w:r>
              <w:rPr>
                <w:szCs w:val="21"/>
              </w:rPr>
              <w:t>":"</w:t>
            </w:r>
            <w:r>
              <w:rPr>
                <w:rFonts w:hint="eastAsia"/>
                <w:szCs w:val="21"/>
              </w:rPr>
              <w:t>7A2DC23468EFAE3AFCFB2006D6726DF5</w:t>
            </w:r>
            <w:r>
              <w:rPr>
                <w:szCs w:val="21"/>
              </w:rPr>
              <w:t>"</w:t>
            </w:r>
            <w:r>
              <w:rPr>
                <w:rFonts w:hint="eastAsia"/>
                <w:szCs w:val="21"/>
                <w:lang w:val="en-US" w:eastAsia="zh-CN"/>
              </w:rPr>
              <w:t>,</w:t>
            </w:r>
          </w:p>
          <w:p>
            <w:pPr>
              <w:spacing w:line="240" w:lineRule="auto"/>
              <w:ind w:firstLine="0" w:firstLineChars="0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    </w:t>
            </w:r>
            <w:r>
              <w:rPr>
                <w:szCs w:val="21"/>
              </w:rPr>
              <w:t>"</w:t>
            </w:r>
            <w:r>
              <w:rPr>
                <w:rFonts w:hint="default"/>
                <w:szCs w:val="21"/>
                <w:lang w:val="en-US" w:eastAsia="zh-CN"/>
              </w:rPr>
              <w:t>timeStamp</w:t>
            </w:r>
            <w:r>
              <w:rPr>
                <w:szCs w:val="21"/>
              </w:rPr>
              <w:t>":"</w:t>
            </w:r>
            <w:r>
              <w:rPr>
                <w:rFonts w:hint="eastAsia"/>
                <w:szCs w:val="21"/>
              </w:rPr>
              <w:t>1557378937044</w:t>
            </w:r>
            <w:r>
              <w:rPr>
                <w:szCs w:val="21"/>
              </w:rPr>
              <w:t>"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 xml:space="preserve">  }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4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返回值</w:t>
            </w:r>
          </w:p>
        </w:tc>
        <w:tc>
          <w:tcPr>
            <w:tcW w:w="672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4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返回值示例</w:t>
            </w:r>
          </w:p>
        </w:tc>
        <w:tc>
          <w:tcPr>
            <w:tcW w:w="672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{"code":200,</w:t>
            </w:r>
          </w:p>
          <w:p>
            <w:pPr>
              <w:spacing w:line="240" w:lineRule="auto"/>
              <w:ind w:firstLine="0"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"data":</w:t>
            </w:r>
          </w:p>
          <w:p>
            <w:pPr>
              <w:spacing w:line="240" w:lineRule="auto"/>
              <w:ind w:firstLine="0"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{"ds":[{"jcje":9682.00,"jcr":</w:t>
            </w:r>
          </w:p>
          <w:p>
            <w:pPr>
              <w:spacing w:line="240" w:lineRule="auto"/>
              <w:ind w:firstLine="0"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"尹春国，贺青霞",</w:t>
            </w:r>
          </w:p>
          <w:p>
            <w:pPr>
              <w:spacing w:line="240" w:lineRule="auto"/>
              <w:ind w:firstLine="0"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"jcrq":"2019-05-07 10:27:41",</w:t>
            </w:r>
          </w:p>
          <w:p>
            <w:pPr>
              <w:spacing w:line="240" w:lineRule="auto"/>
              <w:ind w:firstLine="0"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"lphs_lsh":""}</w:t>
            </w:r>
            <w:bookmarkStart w:id="13" w:name="_GoBack"/>
            <w:bookmarkEnd w:id="13"/>
          </w:p>
          <w:p>
            <w:pPr>
              <w:spacing w:line="240" w:lineRule="auto"/>
              <w:ind w:firstLine="0"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]</w:t>
            </w:r>
          </w:p>
          <w:p>
            <w:pPr>
              <w:spacing w:line="240" w:lineRule="auto"/>
              <w:ind w:firstLine="0"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}</w:t>
            </w:r>
          </w:p>
          <w:p>
            <w:pPr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}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4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返回值说明</w:t>
            </w:r>
          </w:p>
        </w:tc>
        <w:tc>
          <w:tcPr>
            <w:tcW w:w="672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color w:val="548DD4"/>
                <w:szCs w:val="21"/>
              </w:rPr>
            </w:pPr>
          </w:p>
        </w:tc>
      </w:tr>
    </w:tbl>
    <w:p>
      <w:pPr>
        <w:ind w:firstLine="420"/>
        <w:rPr>
          <w:rFonts w:hint="eastAsia"/>
        </w:rPr>
      </w:pPr>
    </w:p>
    <w:p>
      <w:pPr>
        <w:pStyle w:val="2"/>
      </w:pPr>
      <w:bookmarkStart w:id="12" w:name="_Toc533581286"/>
      <w:r>
        <w:rPr>
          <w:rFonts w:hint="eastAsia"/>
        </w:rPr>
        <w:t>联系我们</w:t>
      </w:r>
      <w:bookmarkEnd w:id="1"/>
      <w:bookmarkEnd w:id="2"/>
      <w:bookmarkEnd w:id="12"/>
    </w:p>
    <w:p>
      <w:pPr>
        <w:ind w:firstLine="420"/>
      </w:pPr>
      <w:r>
        <w:rPr>
          <w:rFonts w:hint="eastAsia"/>
        </w:rPr>
        <w:t>北京数慧时空信息技术有限公司</w:t>
      </w:r>
    </w:p>
    <w:p>
      <w:pPr>
        <w:ind w:firstLine="420"/>
      </w:pPr>
      <w:r>
        <w:rPr>
          <w:rFonts w:hint="eastAsia"/>
        </w:rPr>
        <w:t>地址：北京市海淀区苏州街</w:t>
      </w:r>
      <w:r>
        <w:t>3</w:t>
      </w:r>
      <w:r>
        <w:rPr>
          <w:rFonts w:hint="eastAsia"/>
        </w:rPr>
        <w:t>号大恒科技大厦南座</w:t>
      </w:r>
      <w:r>
        <w:t>3</w:t>
      </w:r>
      <w:r>
        <w:rPr>
          <w:rFonts w:hint="eastAsia"/>
        </w:rPr>
        <w:t>层</w:t>
      </w:r>
    </w:p>
    <w:p>
      <w:pPr>
        <w:ind w:firstLine="420"/>
      </w:pPr>
      <w:r>
        <w:rPr>
          <w:rFonts w:hint="eastAsia"/>
        </w:rPr>
        <w:t>邮编：</w:t>
      </w:r>
      <w:r>
        <w:t>100080</w:t>
      </w:r>
    </w:p>
    <w:p>
      <w:pPr>
        <w:ind w:firstLine="420"/>
      </w:pPr>
      <w:r>
        <w:rPr>
          <w:rFonts w:hint="eastAsia"/>
        </w:rPr>
        <w:t>电话：</w:t>
      </w:r>
      <w:r>
        <w:t>010</w:t>
      </w:r>
      <w:r>
        <w:rPr>
          <w:rFonts w:hint="eastAsia"/>
        </w:rPr>
        <w:t>－</w:t>
      </w:r>
      <w:r>
        <w:t>82828028</w:t>
      </w:r>
    </w:p>
    <w:p>
      <w:pPr>
        <w:ind w:firstLine="420"/>
      </w:pPr>
      <w:r>
        <w:rPr>
          <w:rFonts w:hint="eastAsia"/>
        </w:rPr>
        <w:t>网址：</w:t>
      </w:r>
      <w:r>
        <w:t>www.disttime.cn</w:t>
      </w:r>
    </w:p>
    <w:sectPr>
      <w:headerReference r:id="rId10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Arial Unicode MS">
    <w:panose1 w:val="020B0604020202020204"/>
    <w:charset w:val="86"/>
    <w:family w:val="roman"/>
    <w:pitch w:val="default"/>
    <w:sig w:usb0="FFFFFFFF" w:usb1="E9FFFFFF" w:usb2="0000003F" w:usb3="00000000" w:csb0="603F01FF" w:csb1="FFFF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ind w:firstLine="0" w:firstLineChars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ind w:firstLine="0" w:firstLineChars="0"/>
      <w:jc w:val="center"/>
    </w:pPr>
    <w:r>
      <w:fldChar w:fldCharType="begin"/>
    </w:r>
    <w:r>
      <w:instrText xml:space="preserve">PAGE   \* MERGEFORMAT</w:instrText>
    </w:r>
    <w:r>
      <w:fldChar w:fldCharType="separate"/>
    </w:r>
    <w:r>
      <w:rPr>
        <w:lang w:val="zh-CN"/>
      </w:rPr>
      <w:t>16</w:t>
    </w:r>
    <w:r>
      <w:rPr>
        <w:lang w:val="zh-CN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ind w:firstLine="0" w:firstLineChars="0"/>
      <w:jc w:val="center"/>
      <w:rPr>
        <w:sz w:val="21"/>
      </w:rPr>
    </w:pPr>
    <w:r>
      <w:rPr>
        <w:sz w:val="21"/>
      </w:rPr>
      <w:fldChar w:fldCharType="begin"/>
    </w:r>
    <w:r>
      <w:rPr>
        <w:sz w:val="21"/>
      </w:rPr>
      <w:instrText xml:space="preserve">PAGE   \* MERGEFORMAT</w:instrText>
    </w:r>
    <w:r>
      <w:rPr>
        <w:sz w:val="21"/>
      </w:rPr>
      <w:fldChar w:fldCharType="separate"/>
    </w:r>
    <w:r>
      <w:rPr>
        <w:sz w:val="21"/>
        <w:lang w:val="zh-CN"/>
      </w:rPr>
      <w:t>2</w:t>
    </w:r>
    <w:r>
      <w:rPr>
        <w:sz w:val="21"/>
      </w:rP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ind w:firstLine="0" w:firstLineChars="0"/>
      <w:jc w:val="center"/>
    </w:pPr>
    <w:r>
      <w:fldChar w:fldCharType="begin"/>
    </w:r>
    <w:r>
      <w:instrText xml:space="preserve">PAGE   \* MERGEFORMAT</w:instrText>
    </w:r>
    <w:r>
      <w:fldChar w:fldCharType="separate"/>
    </w:r>
    <w:r>
      <w:rPr>
        <w:lang w:val="zh-CN"/>
      </w:rPr>
      <w:t>I</w:t>
    </w:r>
    <w:r>
      <w:rPr>
        <w:lang w:val="zh-CN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left="420" w:firstLine="0" w:firstLineChars="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firstLine="0" w:firstLineChars="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</w:pPr>
    <w:r>
      <w:fldChar w:fldCharType="begin"/>
    </w:r>
    <w:r>
      <w:instrText xml:space="preserve"> REF _Ref458170696 \h  \* MERGEFORMAT </w:instrText>
    </w:r>
    <w:r>
      <w:fldChar w:fldCharType="separate"/>
    </w:r>
    <w:r>
      <w:rPr>
        <w:rFonts w:hint="eastAsia"/>
      </w:rPr>
      <w:t>引言</w:t>
    </w:r>
    <w:r>
      <w:fldChar w:fldCharType="end"/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F63E5B"/>
    <w:multiLevelType w:val="multilevel"/>
    <w:tmpl w:val="53F63E5B"/>
    <w:lvl w:ilvl="0" w:tentative="0">
      <w:start w:val="1"/>
      <w:numFmt w:val="decimal"/>
      <w:pStyle w:val="2"/>
      <w:suff w:val="space"/>
      <w:lvlText w:val="%1"/>
      <w:lvlJc w:val="left"/>
      <w:rPr>
        <w:rFonts w:hint="eastAsia" w:cs="Times New Roman"/>
      </w:rPr>
    </w:lvl>
    <w:lvl w:ilvl="1" w:tentative="0">
      <w:start w:val="1"/>
      <w:numFmt w:val="decimal"/>
      <w:pStyle w:val="3"/>
      <w:suff w:val="space"/>
      <w:lvlText w:val="%1.%2"/>
      <w:lvlJc w:val="left"/>
      <w:rPr>
        <w:rFonts w:hint="eastAsia" w:cs="Times New Roman"/>
      </w:rPr>
    </w:lvl>
    <w:lvl w:ilvl="2" w:tentative="0">
      <w:start w:val="1"/>
      <w:numFmt w:val="decimal"/>
      <w:pStyle w:val="4"/>
      <w:suff w:val="space"/>
      <w:lvlText w:val="%1.%2.%3"/>
      <w:lvlJc w:val="left"/>
      <w:rPr>
        <w:rFonts w:hint="eastAsia" w:cs="Times New Roman"/>
      </w:rPr>
    </w:lvl>
    <w:lvl w:ilvl="3" w:tentative="0">
      <w:start w:val="1"/>
      <w:numFmt w:val="decimal"/>
      <w:pStyle w:val="5"/>
      <w:suff w:val="space"/>
      <w:lvlText w:val="%1.%2.%3.%4"/>
      <w:lvlJc w:val="left"/>
      <w:rPr>
        <w:rFonts w:hint="eastAsia" w:cs="Times New Roman"/>
      </w:rPr>
    </w:lvl>
    <w:lvl w:ilvl="4" w:tentative="0">
      <w:start w:val="1"/>
      <w:numFmt w:val="decimal"/>
      <w:pStyle w:val="6"/>
      <w:suff w:val="space"/>
      <w:lvlText w:val="%1.%2.%3.%4.%5"/>
      <w:lvlJc w:val="left"/>
      <w:rPr>
        <w:rFonts w:hint="eastAsia" w:cs="Times New Roman"/>
      </w:rPr>
    </w:lvl>
    <w:lvl w:ilvl="5" w:tentative="0">
      <w:start w:val="1"/>
      <w:numFmt w:val="decimal"/>
      <w:lvlText w:val="%1.%2.%3.%4.%5.%6"/>
      <w:lvlJc w:val="left"/>
      <w:rPr>
        <w:rFonts w:hint="eastAsia" w:cs="Times New Roman"/>
      </w:rPr>
    </w:lvl>
    <w:lvl w:ilvl="6" w:tentative="0">
      <w:start w:val="1"/>
      <w:numFmt w:val="decimal"/>
      <w:lvlText w:val="%1.%2.%3.%4.%5.%6.%7"/>
      <w:lvlJc w:val="left"/>
      <w:rPr>
        <w:rFonts w:hint="eastAsia" w:cs="Times New Roman"/>
      </w:rPr>
    </w:lvl>
    <w:lvl w:ilvl="7" w:tentative="0">
      <w:start w:val="1"/>
      <w:numFmt w:val="decimal"/>
      <w:lvlText w:val="%1.%2.%3.%4.%5.%6.%7.%8"/>
      <w:lvlJc w:val="left"/>
      <w:rPr>
        <w:rFonts w:hint="eastAsia" w:cs="Times New Roman"/>
      </w:rPr>
    </w:lvl>
    <w:lvl w:ilvl="8" w:tentative="0">
      <w:start w:val="1"/>
      <w:numFmt w:val="decimal"/>
      <w:lvlText w:val="%1.%2.%3.%4.%5.%6.%7.%8.%9"/>
      <w:lvlJc w:val="left"/>
      <w:rPr>
        <w:rFonts w:hint="eastAsia"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NotTrackMoves/>
  <w:documentProtection w:enforcement="0"/>
  <w:defaultTabStop w:val="420"/>
  <w:evenAndOddHeaders w:val="1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00723"/>
    <w:rsid w:val="00011672"/>
    <w:rsid w:val="00012CA6"/>
    <w:rsid w:val="0002276B"/>
    <w:rsid w:val="0002401B"/>
    <w:rsid w:val="00024D79"/>
    <w:rsid w:val="00034546"/>
    <w:rsid w:val="00035B47"/>
    <w:rsid w:val="00035DF3"/>
    <w:rsid w:val="00045298"/>
    <w:rsid w:val="00046666"/>
    <w:rsid w:val="00047285"/>
    <w:rsid w:val="0007025E"/>
    <w:rsid w:val="00090D17"/>
    <w:rsid w:val="0009782A"/>
    <w:rsid w:val="00097CAA"/>
    <w:rsid w:val="000A6052"/>
    <w:rsid w:val="000B4076"/>
    <w:rsid w:val="000D103C"/>
    <w:rsid w:val="000D1CD5"/>
    <w:rsid w:val="000D7236"/>
    <w:rsid w:val="000E2077"/>
    <w:rsid w:val="000E2096"/>
    <w:rsid w:val="000F3FC2"/>
    <w:rsid w:val="00100893"/>
    <w:rsid w:val="001024E8"/>
    <w:rsid w:val="001310F7"/>
    <w:rsid w:val="001320C5"/>
    <w:rsid w:val="00137128"/>
    <w:rsid w:val="00142D58"/>
    <w:rsid w:val="001459DD"/>
    <w:rsid w:val="00162B24"/>
    <w:rsid w:val="001634D9"/>
    <w:rsid w:val="00165378"/>
    <w:rsid w:val="0016741A"/>
    <w:rsid w:val="001820D6"/>
    <w:rsid w:val="00184CF6"/>
    <w:rsid w:val="00187524"/>
    <w:rsid w:val="0019520E"/>
    <w:rsid w:val="00196878"/>
    <w:rsid w:val="001A1DE0"/>
    <w:rsid w:val="001A3DB4"/>
    <w:rsid w:val="001A3E08"/>
    <w:rsid w:val="001A63F5"/>
    <w:rsid w:val="001F1C6E"/>
    <w:rsid w:val="001F1D6B"/>
    <w:rsid w:val="001F1D95"/>
    <w:rsid w:val="001F37D7"/>
    <w:rsid w:val="001F5AD5"/>
    <w:rsid w:val="00206EB9"/>
    <w:rsid w:val="00215830"/>
    <w:rsid w:val="0022663D"/>
    <w:rsid w:val="00230754"/>
    <w:rsid w:val="00234115"/>
    <w:rsid w:val="00235261"/>
    <w:rsid w:val="002356C0"/>
    <w:rsid w:val="00236EB7"/>
    <w:rsid w:val="00242ABB"/>
    <w:rsid w:val="0027413F"/>
    <w:rsid w:val="00277EB0"/>
    <w:rsid w:val="00281055"/>
    <w:rsid w:val="00282853"/>
    <w:rsid w:val="002840FC"/>
    <w:rsid w:val="002903F4"/>
    <w:rsid w:val="00291EAE"/>
    <w:rsid w:val="00293E91"/>
    <w:rsid w:val="00297889"/>
    <w:rsid w:val="002A7E3F"/>
    <w:rsid w:val="002B44C7"/>
    <w:rsid w:val="002B7A50"/>
    <w:rsid w:val="002C3007"/>
    <w:rsid w:val="002D2A82"/>
    <w:rsid w:val="002E006B"/>
    <w:rsid w:val="002E6790"/>
    <w:rsid w:val="002F5C02"/>
    <w:rsid w:val="003109E8"/>
    <w:rsid w:val="00312606"/>
    <w:rsid w:val="00326A75"/>
    <w:rsid w:val="00330E12"/>
    <w:rsid w:val="003316A0"/>
    <w:rsid w:val="00332F2A"/>
    <w:rsid w:val="00340E37"/>
    <w:rsid w:val="00344D9C"/>
    <w:rsid w:val="00345B8B"/>
    <w:rsid w:val="00347536"/>
    <w:rsid w:val="00353156"/>
    <w:rsid w:val="00353ECC"/>
    <w:rsid w:val="00355AAB"/>
    <w:rsid w:val="00356AF7"/>
    <w:rsid w:val="0035701B"/>
    <w:rsid w:val="00367BF5"/>
    <w:rsid w:val="00372ADC"/>
    <w:rsid w:val="00372AFC"/>
    <w:rsid w:val="00374CE1"/>
    <w:rsid w:val="00376A44"/>
    <w:rsid w:val="0037781D"/>
    <w:rsid w:val="00392D72"/>
    <w:rsid w:val="003944E6"/>
    <w:rsid w:val="003A35A2"/>
    <w:rsid w:val="003A64E9"/>
    <w:rsid w:val="003B0E42"/>
    <w:rsid w:val="003C3297"/>
    <w:rsid w:val="003C55B4"/>
    <w:rsid w:val="003C6182"/>
    <w:rsid w:val="003D6CA1"/>
    <w:rsid w:val="003E6DF8"/>
    <w:rsid w:val="003F380B"/>
    <w:rsid w:val="003F6498"/>
    <w:rsid w:val="0040347A"/>
    <w:rsid w:val="00407736"/>
    <w:rsid w:val="00421032"/>
    <w:rsid w:val="00423446"/>
    <w:rsid w:val="00432109"/>
    <w:rsid w:val="00457FCA"/>
    <w:rsid w:val="00480A57"/>
    <w:rsid w:val="00484604"/>
    <w:rsid w:val="00486AA8"/>
    <w:rsid w:val="004A291C"/>
    <w:rsid w:val="004A5641"/>
    <w:rsid w:val="004A7AA1"/>
    <w:rsid w:val="004B39A0"/>
    <w:rsid w:val="004B3A97"/>
    <w:rsid w:val="004B4BD0"/>
    <w:rsid w:val="004C1104"/>
    <w:rsid w:val="004C43E2"/>
    <w:rsid w:val="004D2412"/>
    <w:rsid w:val="004D3891"/>
    <w:rsid w:val="004D3989"/>
    <w:rsid w:val="004D4C26"/>
    <w:rsid w:val="004E0A29"/>
    <w:rsid w:val="004E3B48"/>
    <w:rsid w:val="00520A59"/>
    <w:rsid w:val="005224E4"/>
    <w:rsid w:val="00562C6E"/>
    <w:rsid w:val="00563298"/>
    <w:rsid w:val="00565716"/>
    <w:rsid w:val="005662AD"/>
    <w:rsid w:val="00572BE2"/>
    <w:rsid w:val="005772BB"/>
    <w:rsid w:val="005833A1"/>
    <w:rsid w:val="005853A7"/>
    <w:rsid w:val="005979A9"/>
    <w:rsid w:val="005A02DD"/>
    <w:rsid w:val="005A1745"/>
    <w:rsid w:val="005A3ED4"/>
    <w:rsid w:val="005A413E"/>
    <w:rsid w:val="005A750D"/>
    <w:rsid w:val="005B2DB0"/>
    <w:rsid w:val="005B5C71"/>
    <w:rsid w:val="005C3DDD"/>
    <w:rsid w:val="005C6AB9"/>
    <w:rsid w:val="005D2D2F"/>
    <w:rsid w:val="005D3F30"/>
    <w:rsid w:val="005D4450"/>
    <w:rsid w:val="005F245D"/>
    <w:rsid w:val="005F6C01"/>
    <w:rsid w:val="00614A7E"/>
    <w:rsid w:val="00616CC8"/>
    <w:rsid w:val="00620AD5"/>
    <w:rsid w:val="006220F1"/>
    <w:rsid w:val="006318FB"/>
    <w:rsid w:val="00631D6F"/>
    <w:rsid w:val="00636C5A"/>
    <w:rsid w:val="00642DF7"/>
    <w:rsid w:val="00645036"/>
    <w:rsid w:val="00650AFC"/>
    <w:rsid w:val="00653BF2"/>
    <w:rsid w:val="00653CC2"/>
    <w:rsid w:val="00654D3F"/>
    <w:rsid w:val="00655A8F"/>
    <w:rsid w:val="00662282"/>
    <w:rsid w:val="00663743"/>
    <w:rsid w:val="00671E00"/>
    <w:rsid w:val="00673700"/>
    <w:rsid w:val="00692B4A"/>
    <w:rsid w:val="006B6661"/>
    <w:rsid w:val="006C2BB7"/>
    <w:rsid w:val="006C4B37"/>
    <w:rsid w:val="006C4C67"/>
    <w:rsid w:val="006C6ACF"/>
    <w:rsid w:val="006D2068"/>
    <w:rsid w:val="006D4820"/>
    <w:rsid w:val="006D5D80"/>
    <w:rsid w:val="006E005E"/>
    <w:rsid w:val="006E4630"/>
    <w:rsid w:val="006E68C7"/>
    <w:rsid w:val="006E69B2"/>
    <w:rsid w:val="006E72AE"/>
    <w:rsid w:val="006F3091"/>
    <w:rsid w:val="0070149B"/>
    <w:rsid w:val="00703114"/>
    <w:rsid w:val="0071043F"/>
    <w:rsid w:val="0071092A"/>
    <w:rsid w:val="007142FB"/>
    <w:rsid w:val="0071593A"/>
    <w:rsid w:val="00721726"/>
    <w:rsid w:val="0072209A"/>
    <w:rsid w:val="00732CBE"/>
    <w:rsid w:val="0073426B"/>
    <w:rsid w:val="0074131C"/>
    <w:rsid w:val="007420AB"/>
    <w:rsid w:val="00742DB3"/>
    <w:rsid w:val="007449BB"/>
    <w:rsid w:val="00746225"/>
    <w:rsid w:val="0075684F"/>
    <w:rsid w:val="00767855"/>
    <w:rsid w:val="00770840"/>
    <w:rsid w:val="007762DC"/>
    <w:rsid w:val="00776CC9"/>
    <w:rsid w:val="00777DCC"/>
    <w:rsid w:val="0078068E"/>
    <w:rsid w:val="007844BE"/>
    <w:rsid w:val="00786145"/>
    <w:rsid w:val="0079470E"/>
    <w:rsid w:val="00796458"/>
    <w:rsid w:val="00796B0C"/>
    <w:rsid w:val="007A3BAF"/>
    <w:rsid w:val="007A5929"/>
    <w:rsid w:val="007B3E35"/>
    <w:rsid w:val="007C448C"/>
    <w:rsid w:val="007D552E"/>
    <w:rsid w:val="007E5419"/>
    <w:rsid w:val="007F3E0E"/>
    <w:rsid w:val="008068F6"/>
    <w:rsid w:val="008169C2"/>
    <w:rsid w:val="00826AD4"/>
    <w:rsid w:val="00826DF6"/>
    <w:rsid w:val="008305AC"/>
    <w:rsid w:val="0083179E"/>
    <w:rsid w:val="00832452"/>
    <w:rsid w:val="00835D57"/>
    <w:rsid w:val="0085267F"/>
    <w:rsid w:val="00855E47"/>
    <w:rsid w:val="00864F5C"/>
    <w:rsid w:val="0086686A"/>
    <w:rsid w:val="0087241A"/>
    <w:rsid w:val="00873AF9"/>
    <w:rsid w:val="00893766"/>
    <w:rsid w:val="008A196D"/>
    <w:rsid w:val="008A6A9F"/>
    <w:rsid w:val="008C3C3E"/>
    <w:rsid w:val="008C5B2F"/>
    <w:rsid w:val="008D4F2F"/>
    <w:rsid w:val="008E43D0"/>
    <w:rsid w:val="008F02CB"/>
    <w:rsid w:val="008F339D"/>
    <w:rsid w:val="008F5AB2"/>
    <w:rsid w:val="00902E9B"/>
    <w:rsid w:val="00920703"/>
    <w:rsid w:val="009304A8"/>
    <w:rsid w:val="009351C6"/>
    <w:rsid w:val="0093701C"/>
    <w:rsid w:val="009474D5"/>
    <w:rsid w:val="0095789D"/>
    <w:rsid w:val="0096348F"/>
    <w:rsid w:val="009652E7"/>
    <w:rsid w:val="0096653E"/>
    <w:rsid w:val="00971227"/>
    <w:rsid w:val="0097430A"/>
    <w:rsid w:val="00980543"/>
    <w:rsid w:val="00990921"/>
    <w:rsid w:val="00996567"/>
    <w:rsid w:val="009A4193"/>
    <w:rsid w:val="009B42A3"/>
    <w:rsid w:val="009C6C68"/>
    <w:rsid w:val="009D04FA"/>
    <w:rsid w:val="009D4D86"/>
    <w:rsid w:val="009E7750"/>
    <w:rsid w:val="009F2F3A"/>
    <w:rsid w:val="00A04465"/>
    <w:rsid w:val="00A04B6B"/>
    <w:rsid w:val="00A052AB"/>
    <w:rsid w:val="00A123A4"/>
    <w:rsid w:val="00A21872"/>
    <w:rsid w:val="00A23BDA"/>
    <w:rsid w:val="00A34B20"/>
    <w:rsid w:val="00A35E69"/>
    <w:rsid w:val="00A37232"/>
    <w:rsid w:val="00A4398E"/>
    <w:rsid w:val="00A44D36"/>
    <w:rsid w:val="00A60829"/>
    <w:rsid w:val="00A7197E"/>
    <w:rsid w:val="00A86E6A"/>
    <w:rsid w:val="00A917A4"/>
    <w:rsid w:val="00AA0980"/>
    <w:rsid w:val="00AA7F05"/>
    <w:rsid w:val="00AB467C"/>
    <w:rsid w:val="00AB4CE9"/>
    <w:rsid w:val="00AC4C51"/>
    <w:rsid w:val="00AC55C4"/>
    <w:rsid w:val="00AD7670"/>
    <w:rsid w:val="00AE3218"/>
    <w:rsid w:val="00AF0246"/>
    <w:rsid w:val="00AF03A3"/>
    <w:rsid w:val="00AF2148"/>
    <w:rsid w:val="00AF7263"/>
    <w:rsid w:val="00B0240A"/>
    <w:rsid w:val="00B040E0"/>
    <w:rsid w:val="00B078F5"/>
    <w:rsid w:val="00B20439"/>
    <w:rsid w:val="00B27D83"/>
    <w:rsid w:val="00B4107F"/>
    <w:rsid w:val="00B446F0"/>
    <w:rsid w:val="00B74D48"/>
    <w:rsid w:val="00B82DE5"/>
    <w:rsid w:val="00BA1CBC"/>
    <w:rsid w:val="00BA5C38"/>
    <w:rsid w:val="00BA7019"/>
    <w:rsid w:val="00BA734E"/>
    <w:rsid w:val="00BB5C83"/>
    <w:rsid w:val="00BD0739"/>
    <w:rsid w:val="00BD67CC"/>
    <w:rsid w:val="00BD7EC0"/>
    <w:rsid w:val="00BE002E"/>
    <w:rsid w:val="00BE65FA"/>
    <w:rsid w:val="00C02B2B"/>
    <w:rsid w:val="00C2017D"/>
    <w:rsid w:val="00C20265"/>
    <w:rsid w:val="00C323B1"/>
    <w:rsid w:val="00C32CAE"/>
    <w:rsid w:val="00C33869"/>
    <w:rsid w:val="00C3532B"/>
    <w:rsid w:val="00C379ED"/>
    <w:rsid w:val="00C43494"/>
    <w:rsid w:val="00C451CD"/>
    <w:rsid w:val="00C47451"/>
    <w:rsid w:val="00C578E8"/>
    <w:rsid w:val="00C63E81"/>
    <w:rsid w:val="00C724F6"/>
    <w:rsid w:val="00C813FD"/>
    <w:rsid w:val="00C86B7B"/>
    <w:rsid w:val="00C90349"/>
    <w:rsid w:val="00CA0207"/>
    <w:rsid w:val="00CA4500"/>
    <w:rsid w:val="00CB3AC1"/>
    <w:rsid w:val="00CB49FE"/>
    <w:rsid w:val="00CB4D04"/>
    <w:rsid w:val="00CC05C7"/>
    <w:rsid w:val="00CC55B1"/>
    <w:rsid w:val="00CC642F"/>
    <w:rsid w:val="00CD1BA6"/>
    <w:rsid w:val="00CE11B6"/>
    <w:rsid w:val="00CE468F"/>
    <w:rsid w:val="00CE7008"/>
    <w:rsid w:val="00CF51E7"/>
    <w:rsid w:val="00CF6C66"/>
    <w:rsid w:val="00D00FD4"/>
    <w:rsid w:val="00D07011"/>
    <w:rsid w:val="00D11557"/>
    <w:rsid w:val="00D2145C"/>
    <w:rsid w:val="00D21F5F"/>
    <w:rsid w:val="00D4263C"/>
    <w:rsid w:val="00D55283"/>
    <w:rsid w:val="00D60E38"/>
    <w:rsid w:val="00D668C7"/>
    <w:rsid w:val="00D82445"/>
    <w:rsid w:val="00D91551"/>
    <w:rsid w:val="00D933AE"/>
    <w:rsid w:val="00DA03C3"/>
    <w:rsid w:val="00DA084B"/>
    <w:rsid w:val="00DB58F1"/>
    <w:rsid w:val="00DE3E34"/>
    <w:rsid w:val="00E036D0"/>
    <w:rsid w:val="00E04A95"/>
    <w:rsid w:val="00E21C5A"/>
    <w:rsid w:val="00E32476"/>
    <w:rsid w:val="00E35533"/>
    <w:rsid w:val="00E42606"/>
    <w:rsid w:val="00E43ECF"/>
    <w:rsid w:val="00E46E8F"/>
    <w:rsid w:val="00E471EF"/>
    <w:rsid w:val="00E520C1"/>
    <w:rsid w:val="00E701EF"/>
    <w:rsid w:val="00E71091"/>
    <w:rsid w:val="00E71BE4"/>
    <w:rsid w:val="00E75388"/>
    <w:rsid w:val="00E83D82"/>
    <w:rsid w:val="00E85EBE"/>
    <w:rsid w:val="00E93271"/>
    <w:rsid w:val="00EA6FED"/>
    <w:rsid w:val="00EB2BFD"/>
    <w:rsid w:val="00EB5CD2"/>
    <w:rsid w:val="00EB786E"/>
    <w:rsid w:val="00EC00D7"/>
    <w:rsid w:val="00EC5524"/>
    <w:rsid w:val="00ED380E"/>
    <w:rsid w:val="00EE0B34"/>
    <w:rsid w:val="00EE16AA"/>
    <w:rsid w:val="00EE2EDB"/>
    <w:rsid w:val="00EF6C5D"/>
    <w:rsid w:val="00F07DF6"/>
    <w:rsid w:val="00F17CA8"/>
    <w:rsid w:val="00F24947"/>
    <w:rsid w:val="00F30AC2"/>
    <w:rsid w:val="00F340C4"/>
    <w:rsid w:val="00F35641"/>
    <w:rsid w:val="00F36C43"/>
    <w:rsid w:val="00F37165"/>
    <w:rsid w:val="00F47CB0"/>
    <w:rsid w:val="00F50413"/>
    <w:rsid w:val="00F5559E"/>
    <w:rsid w:val="00F5634D"/>
    <w:rsid w:val="00F60551"/>
    <w:rsid w:val="00F61A52"/>
    <w:rsid w:val="00F7489E"/>
    <w:rsid w:val="00F82094"/>
    <w:rsid w:val="00F84EEA"/>
    <w:rsid w:val="00F930D8"/>
    <w:rsid w:val="00F93476"/>
    <w:rsid w:val="00FA159B"/>
    <w:rsid w:val="00FA503A"/>
    <w:rsid w:val="00FA5247"/>
    <w:rsid w:val="00FA536A"/>
    <w:rsid w:val="00FB4A3D"/>
    <w:rsid w:val="00FD36D4"/>
    <w:rsid w:val="00FD4B7A"/>
    <w:rsid w:val="00FE439F"/>
    <w:rsid w:val="00FE73F5"/>
    <w:rsid w:val="00FE799B"/>
    <w:rsid w:val="00FF724A"/>
    <w:rsid w:val="1A5A295C"/>
    <w:rsid w:val="1E25201C"/>
    <w:rsid w:val="22E6260E"/>
    <w:rsid w:val="2CC4105B"/>
    <w:rsid w:val="2E384523"/>
    <w:rsid w:val="327742ED"/>
    <w:rsid w:val="32D814F9"/>
    <w:rsid w:val="4A6C25C3"/>
    <w:rsid w:val="55051BED"/>
    <w:rsid w:val="5A8B7DE0"/>
    <w:rsid w:val="70067CA9"/>
    <w:rsid w:val="76B90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 w:locked="1"/>
    <w:lsdException w:qFormat="1" w:unhideWhenUsed="0" w:uiPriority="0" w:semiHidden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iPriority="0" w:semiHidden="0" w:name="toc 4" w:locked="1"/>
    <w:lsdException w:uiPriority="0" w:semiHidden="0" w:name="toc 5" w:locked="1"/>
    <w:lsdException w:uiPriority="0" w:semiHidden="0" w:name="toc 6" w:locked="1"/>
    <w:lsdException w:uiPriority="0" w:semiHidden="0" w:name="toc 7" w:locked="1"/>
    <w:lsdException w:uiPriority="0" w:semiHidden="0" w:name="toc 8" w:locked="1"/>
    <w:lsdException w:uiPriority="0" w:semiHidden="0" w:name="toc 9" w:locked="1"/>
    <w:lsdException w:uiPriority="99" w:name="Normal Indent"/>
    <w:lsdException w:uiPriority="99" w:name="footnote text"/>
    <w:lsdException w:qFormat="1" w:uiPriority="99" w:name="annotation text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/>
    <w:lsdException w:qFormat="1" w:unhideWhenUsed="0" w:uiPriority="99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99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99" w:semiHidden="0" w:name="Subtitle"/>
    <w:lsdException w:uiPriority="99" w:name="Salutation"/>
    <w:lsdException w:qFormat="1" w:unhideWhenUsed="0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qFormat="1" w:unhideWhenUsed="0" w:uiPriority="99" w:name="Document Map"/>
    <w:lsdException w:uiPriority="99" w:name="Plain Text"/>
    <w:lsdException w:uiPriority="99" w:name="E-mail Signature"/>
    <w:lsdException w:qFormat="1" w:unhideWhenUsed="0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99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200" w:firstLineChars="20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30"/>
    <w:qFormat/>
    <w:uiPriority w:val="0"/>
    <w:pPr>
      <w:keepNext/>
      <w:keepLines/>
      <w:numPr>
        <w:ilvl w:val="0"/>
        <w:numId w:val="1"/>
      </w:numPr>
      <w:spacing w:before="340" w:after="330" w:line="578" w:lineRule="auto"/>
      <w:ind w:firstLine="0" w:firstLineChars="0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1"/>
    <w:qFormat/>
    <w:uiPriority w:val="0"/>
    <w:pPr>
      <w:keepNext/>
      <w:keepLines/>
      <w:numPr>
        <w:ilvl w:val="1"/>
        <w:numId w:val="1"/>
      </w:numPr>
      <w:spacing w:before="260" w:after="260" w:line="415" w:lineRule="auto"/>
      <w:ind w:firstLine="0" w:firstLineChars="0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link w:val="32"/>
    <w:qFormat/>
    <w:uiPriority w:val="0"/>
    <w:pPr>
      <w:keepNext/>
      <w:keepLines/>
      <w:numPr>
        <w:ilvl w:val="2"/>
        <w:numId w:val="1"/>
      </w:numPr>
      <w:spacing w:before="260" w:after="260" w:line="415" w:lineRule="auto"/>
      <w:ind w:firstLine="0" w:firstLineChars="0"/>
      <w:outlineLvl w:val="2"/>
    </w:pPr>
    <w:rPr>
      <w:b/>
      <w:bCs/>
      <w:sz w:val="28"/>
      <w:szCs w:val="32"/>
    </w:rPr>
  </w:style>
  <w:style w:type="paragraph" w:styleId="5">
    <w:name w:val="heading 4"/>
    <w:basedOn w:val="1"/>
    <w:next w:val="1"/>
    <w:link w:val="33"/>
    <w:qFormat/>
    <w:uiPriority w:val="0"/>
    <w:pPr>
      <w:keepNext/>
      <w:keepLines/>
      <w:numPr>
        <w:ilvl w:val="3"/>
        <w:numId w:val="1"/>
      </w:numPr>
      <w:spacing w:before="280" w:after="290" w:line="377" w:lineRule="auto"/>
      <w:ind w:firstLine="0" w:firstLineChars="0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link w:val="34"/>
    <w:qFormat/>
    <w:uiPriority w:val="0"/>
    <w:pPr>
      <w:keepNext/>
      <w:keepLines/>
      <w:numPr>
        <w:ilvl w:val="4"/>
        <w:numId w:val="1"/>
      </w:numPr>
      <w:spacing w:before="280" w:after="290" w:line="376" w:lineRule="auto"/>
      <w:ind w:firstLine="0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35"/>
    <w:qFormat/>
    <w:uiPriority w:val="0"/>
    <w:pPr>
      <w:keepNext/>
      <w:keepLines/>
      <w:ind w:firstLine="0" w:firstLineChars="0"/>
      <w:outlineLvl w:val="5"/>
    </w:pPr>
    <w:rPr>
      <w:b/>
      <w:bCs/>
      <w:szCs w:val="24"/>
    </w:rPr>
  </w:style>
  <w:style w:type="paragraph" w:styleId="8">
    <w:name w:val="heading 7"/>
    <w:basedOn w:val="1"/>
    <w:next w:val="1"/>
    <w:link w:val="36"/>
    <w:qFormat/>
    <w:uiPriority w:val="0"/>
    <w:pPr>
      <w:tabs>
        <w:tab w:val="left" w:pos="1296"/>
      </w:tabs>
      <w:ind w:firstLine="0" w:firstLineChars="0"/>
      <w:outlineLvl w:val="6"/>
    </w:pPr>
    <w:rPr>
      <w:szCs w:val="24"/>
    </w:rPr>
  </w:style>
  <w:style w:type="paragraph" w:styleId="9">
    <w:name w:val="heading 8"/>
    <w:basedOn w:val="1"/>
    <w:next w:val="1"/>
    <w:link w:val="53"/>
    <w:qFormat/>
    <w:locked/>
    <w:uiPriority w:val="0"/>
    <w:pPr>
      <w:keepNext/>
      <w:keepLines/>
      <w:tabs>
        <w:tab w:val="left" w:pos="1440"/>
      </w:tabs>
      <w:spacing w:before="240" w:after="64" w:line="320" w:lineRule="auto"/>
      <w:ind w:left="1440" w:hanging="1440" w:firstLineChars="0"/>
      <w:outlineLvl w:val="7"/>
    </w:pPr>
    <w:rPr>
      <w:rFonts w:ascii="Arial" w:hAnsi="Arial" w:eastAsia="黑体"/>
      <w:sz w:val="24"/>
      <w:szCs w:val="24"/>
    </w:rPr>
  </w:style>
  <w:style w:type="paragraph" w:styleId="10">
    <w:name w:val="heading 9"/>
    <w:basedOn w:val="1"/>
    <w:next w:val="1"/>
    <w:link w:val="54"/>
    <w:qFormat/>
    <w:locked/>
    <w:uiPriority w:val="0"/>
    <w:pPr>
      <w:keepNext/>
      <w:keepLines/>
      <w:tabs>
        <w:tab w:val="left" w:pos="1584"/>
      </w:tabs>
      <w:spacing w:before="240" w:after="64" w:line="320" w:lineRule="auto"/>
      <w:ind w:left="1584" w:hanging="1584" w:firstLineChars="0"/>
      <w:outlineLvl w:val="8"/>
    </w:pPr>
    <w:rPr>
      <w:rFonts w:ascii="Arial" w:hAnsi="Arial" w:eastAsia="黑体"/>
      <w:szCs w:val="21"/>
    </w:rPr>
  </w:style>
  <w:style w:type="character" w:default="1" w:styleId="27">
    <w:name w:val="Default Paragraph Font"/>
    <w:semiHidden/>
    <w:unhideWhenUsed/>
    <w:qFormat/>
    <w:uiPriority w:val="1"/>
  </w:style>
  <w:style w:type="table" w:default="1" w:styleId="2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caption"/>
    <w:basedOn w:val="1"/>
    <w:next w:val="1"/>
    <w:link w:val="40"/>
    <w:qFormat/>
    <w:uiPriority w:val="99"/>
    <w:pPr>
      <w:ind w:firstLine="0" w:firstLineChars="0"/>
      <w:jc w:val="center"/>
    </w:pPr>
    <w:rPr>
      <w:rFonts w:eastAsia="黑体"/>
      <w:kern w:val="0"/>
      <w:sz w:val="18"/>
      <w:szCs w:val="20"/>
    </w:rPr>
  </w:style>
  <w:style w:type="paragraph" w:styleId="12">
    <w:name w:val="Document Map"/>
    <w:basedOn w:val="1"/>
    <w:link w:val="49"/>
    <w:semiHidden/>
    <w:qFormat/>
    <w:uiPriority w:val="99"/>
    <w:rPr>
      <w:rFonts w:ascii="Helvetica" w:hAnsi="Helvetica"/>
      <w:sz w:val="24"/>
      <w:szCs w:val="24"/>
    </w:rPr>
  </w:style>
  <w:style w:type="paragraph" w:styleId="13">
    <w:name w:val="annotation text"/>
    <w:basedOn w:val="1"/>
    <w:link w:val="50"/>
    <w:semiHidden/>
    <w:unhideWhenUsed/>
    <w:qFormat/>
    <w:uiPriority w:val="99"/>
    <w:pPr>
      <w:jc w:val="left"/>
    </w:pPr>
  </w:style>
  <w:style w:type="paragraph" w:styleId="14">
    <w:name w:val="toc 3"/>
    <w:basedOn w:val="1"/>
    <w:next w:val="1"/>
    <w:qFormat/>
    <w:uiPriority w:val="39"/>
    <w:pPr>
      <w:tabs>
        <w:tab w:val="right" w:leader="dot" w:pos="8296"/>
      </w:tabs>
      <w:spacing w:line="240" w:lineRule="auto"/>
      <w:ind w:left="840" w:leftChars="400" w:firstLine="0" w:firstLineChars="0"/>
    </w:pPr>
    <w:rPr>
      <w:i/>
    </w:rPr>
  </w:style>
  <w:style w:type="paragraph" w:styleId="15">
    <w:name w:val="Date"/>
    <w:basedOn w:val="1"/>
    <w:next w:val="1"/>
    <w:link w:val="39"/>
    <w:semiHidden/>
    <w:qFormat/>
    <w:uiPriority w:val="99"/>
    <w:pPr>
      <w:ind w:left="100" w:leftChars="2500"/>
    </w:pPr>
  </w:style>
  <w:style w:type="paragraph" w:styleId="16">
    <w:name w:val="Balloon Text"/>
    <w:basedOn w:val="1"/>
    <w:link w:val="52"/>
    <w:semiHidden/>
    <w:unhideWhenUsed/>
    <w:qFormat/>
    <w:uiPriority w:val="99"/>
    <w:pPr>
      <w:spacing w:line="240" w:lineRule="auto"/>
    </w:pPr>
    <w:rPr>
      <w:rFonts w:ascii="宋体"/>
      <w:sz w:val="18"/>
      <w:szCs w:val="18"/>
    </w:rPr>
  </w:style>
  <w:style w:type="paragraph" w:styleId="17">
    <w:name w:val="footer"/>
    <w:basedOn w:val="1"/>
    <w:link w:val="47"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18">
    <w:name w:val="header"/>
    <w:basedOn w:val="1"/>
    <w:link w:val="48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19">
    <w:name w:val="toc 1"/>
    <w:basedOn w:val="1"/>
    <w:next w:val="1"/>
    <w:qFormat/>
    <w:uiPriority w:val="39"/>
    <w:pPr>
      <w:spacing w:line="240" w:lineRule="auto"/>
      <w:ind w:firstLine="0" w:firstLineChars="0"/>
    </w:pPr>
  </w:style>
  <w:style w:type="paragraph" w:styleId="20">
    <w:name w:val="Subtitle"/>
    <w:basedOn w:val="1"/>
    <w:next w:val="1"/>
    <w:link w:val="38"/>
    <w:qFormat/>
    <w:uiPriority w:val="99"/>
    <w:pPr>
      <w:spacing w:after="60"/>
      <w:ind w:firstLine="0" w:firstLineChars="0"/>
      <w:jc w:val="center"/>
    </w:pPr>
    <w:rPr>
      <w:b/>
      <w:bCs/>
      <w:kern w:val="28"/>
      <w:sz w:val="44"/>
      <w:szCs w:val="32"/>
    </w:rPr>
  </w:style>
  <w:style w:type="paragraph" w:styleId="21">
    <w:name w:val="toc 2"/>
    <w:basedOn w:val="1"/>
    <w:next w:val="1"/>
    <w:qFormat/>
    <w:uiPriority w:val="39"/>
    <w:pPr>
      <w:tabs>
        <w:tab w:val="right" w:leader="dot" w:pos="8296"/>
      </w:tabs>
      <w:spacing w:line="240" w:lineRule="auto"/>
      <w:ind w:firstLine="0" w:firstLineChars="0"/>
      <w:jc w:val="center"/>
    </w:pPr>
  </w:style>
  <w:style w:type="paragraph" w:styleId="22">
    <w:name w:val="Normal (Web)"/>
    <w:basedOn w:val="1"/>
    <w:qFormat/>
    <w:uiPriority w:val="99"/>
    <w:pPr>
      <w:widowControl/>
      <w:spacing w:before="100" w:beforeAutospacing="1" w:after="100" w:afterAutospacing="1" w:line="240" w:lineRule="auto"/>
      <w:ind w:firstLine="0" w:firstLineChars="0"/>
      <w:jc w:val="left"/>
    </w:pPr>
    <w:rPr>
      <w:rFonts w:ascii="Arial Unicode MS" w:hAnsi="Arial Unicode MS" w:eastAsia="Arial Unicode MS" w:cs="Arial Unicode MS"/>
      <w:color w:val="000000"/>
      <w:kern w:val="0"/>
      <w:sz w:val="24"/>
      <w:szCs w:val="24"/>
      <w:lang w:eastAsia="en-US"/>
    </w:rPr>
  </w:style>
  <w:style w:type="paragraph" w:styleId="23">
    <w:name w:val="Title"/>
    <w:basedOn w:val="1"/>
    <w:next w:val="1"/>
    <w:link w:val="37"/>
    <w:qFormat/>
    <w:uiPriority w:val="99"/>
    <w:pPr>
      <w:spacing w:before="240" w:after="60"/>
      <w:ind w:firstLine="0" w:firstLineChars="0"/>
      <w:jc w:val="center"/>
    </w:pPr>
    <w:rPr>
      <w:b/>
      <w:bCs/>
      <w:sz w:val="52"/>
      <w:szCs w:val="32"/>
    </w:rPr>
  </w:style>
  <w:style w:type="paragraph" w:styleId="24">
    <w:name w:val="annotation subject"/>
    <w:basedOn w:val="13"/>
    <w:next w:val="13"/>
    <w:link w:val="51"/>
    <w:semiHidden/>
    <w:unhideWhenUsed/>
    <w:qFormat/>
    <w:uiPriority w:val="99"/>
    <w:rPr>
      <w:b/>
      <w:bCs/>
    </w:rPr>
  </w:style>
  <w:style w:type="table" w:styleId="26">
    <w:name w:val="Table Grid"/>
    <w:basedOn w:val="25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28">
    <w:name w:val="Hyperlink"/>
    <w:qFormat/>
    <w:uiPriority w:val="99"/>
    <w:rPr>
      <w:rFonts w:cs="Times New Roman"/>
      <w:color w:val="0563C1"/>
      <w:u w:val="single"/>
    </w:rPr>
  </w:style>
  <w:style w:type="character" w:styleId="29">
    <w:name w:val="annotation reference"/>
    <w:semiHidden/>
    <w:unhideWhenUsed/>
    <w:qFormat/>
    <w:uiPriority w:val="99"/>
    <w:rPr>
      <w:sz w:val="21"/>
      <w:szCs w:val="21"/>
    </w:rPr>
  </w:style>
  <w:style w:type="character" w:customStyle="1" w:styleId="30">
    <w:name w:val="标题 1 字符"/>
    <w:link w:val="2"/>
    <w:qFormat/>
    <w:locked/>
    <w:uiPriority w:val="0"/>
    <w:rPr>
      <w:rFonts w:ascii="Times New Roman" w:hAnsi="Times New Roman" w:eastAsia="宋体"/>
      <w:b/>
      <w:bCs/>
      <w:kern w:val="44"/>
      <w:sz w:val="44"/>
      <w:szCs w:val="44"/>
    </w:rPr>
  </w:style>
  <w:style w:type="character" w:customStyle="1" w:styleId="31">
    <w:name w:val="标题 2 字符"/>
    <w:link w:val="3"/>
    <w:qFormat/>
    <w:locked/>
    <w:uiPriority w:val="0"/>
    <w:rPr>
      <w:rFonts w:ascii="Times New Roman" w:hAnsi="Times New Roman" w:eastAsia="宋体"/>
      <w:b/>
      <w:bCs/>
      <w:kern w:val="2"/>
      <w:sz w:val="32"/>
      <w:szCs w:val="32"/>
    </w:rPr>
  </w:style>
  <w:style w:type="character" w:customStyle="1" w:styleId="32">
    <w:name w:val="标题 3 字符"/>
    <w:link w:val="4"/>
    <w:qFormat/>
    <w:locked/>
    <w:uiPriority w:val="0"/>
    <w:rPr>
      <w:rFonts w:ascii="Times New Roman" w:hAnsi="Times New Roman" w:eastAsia="宋体"/>
      <w:b/>
      <w:bCs/>
      <w:kern w:val="2"/>
      <w:sz w:val="28"/>
      <w:szCs w:val="32"/>
    </w:rPr>
  </w:style>
  <w:style w:type="character" w:customStyle="1" w:styleId="33">
    <w:name w:val="标题 4 字符"/>
    <w:link w:val="5"/>
    <w:qFormat/>
    <w:locked/>
    <w:uiPriority w:val="0"/>
    <w:rPr>
      <w:rFonts w:ascii="Times New Roman" w:hAnsi="Times New Roman" w:eastAsia="宋体"/>
      <w:b/>
      <w:bCs/>
      <w:kern w:val="2"/>
      <w:sz w:val="28"/>
      <w:szCs w:val="28"/>
    </w:rPr>
  </w:style>
  <w:style w:type="character" w:customStyle="1" w:styleId="34">
    <w:name w:val="标题 5 字符"/>
    <w:link w:val="6"/>
    <w:qFormat/>
    <w:locked/>
    <w:uiPriority w:val="0"/>
    <w:rPr>
      <w:rFonts w:ascii="Times New Roman" w:hAnsi="Times New Roman" w:eastAsia="宋体"/>
      <w:b/>
      <w:bCs/>
      <w:kern w:val="2"/>
      <w:sz w:val="28"/>
      <w:szCs w:val="28"/>
    </w:rPr>
  </w:style>
  <w:style w:type="character" w:customStyle="1" w:styleId="35">
    <w:name w:val="标题 6 字符"/>
    <w:link w:val="7"/>
    <w:qFormat/>
    <w:locked/>
    <w:uiPriority w:val="99"/>
    <w:rPr>
      <w:rFonts w:ascii="Times New Roman" w:hAnsi="Times New Roman" w:eastAsia="宋体" w:cs="Times New Roman"/>
      <w:b/>
      <w:bCs/>
      <w:sz w:val="24"/>
      <w:szCs w:val="24"/>
    </w:rPr>
  </w:style>
  <w:style w:type="character" w:customStyle="1" w:styleId="36">
    <w:name w:val="标题 7 字符"/>
    <w:link w:val="8"/>
    <w:qFormat/>
    <w:locked/>
    <w:uiPriority w:val="99"/>
    <w:rPr>
      <w:rFonts w:ascii="Times New Roman" w:hAnsi="Times New Roman" w:eastAsia="宋体" w:cs="Times New Roman"/>
      <w:sz w:val="24"/>
      <w:szCs w:val="24"/>
    </w:rPr>
  </w:style>
  <w:style w:type="character" w:customStyle="1" w:styleId="37">
    <w:name w:val="标题 字符"/>
    <w:link w:val="23"/>
    <w:qFormat/>
    <w:locked/>
    <w:uiPriority w:val="99"/>
    <w:rPr>
      <w:rFonts w:ascii="Times New Roman" w:hAnsi="Times New Roman" w:eastAsia="宋体" w:cs="Times New Roman"/>
      <w:b/>
      <w:bCs/>
      <w:sz w:val="32"/>
      <w:szCs w:val="32"/>
    </w:rPr>
  </w:style>
  <w:style w:type="character" w:customStyle="1" w:styleId="38">
    <w:name w:val="副标题 字符"/>
    <w:link w:val="20"/>
    <w:qFormat/>
    <w:locked/>
    <w:uiPriority w:val="99"/>
    <w:rPr>
      <w:rFonts w:ascii="Times New Roman" w:hAnsi="Times New Roman" w:eastAsia="宋体" w:cs="Times New Roman"/>
      <w:b/>
      <w:bCs/>
      <w:kern w:val="28"/>
      <w:sz w:val="32"/>
      <w:szCs w:val="32"/>
    </w:rPr>
  </w:style>
  <w:style w:type="character" w:customStyle="1" w:styleId="39">
    <w:name w:val="日期 字符"/>
    <w:link w:val="15"/>
    <w:semiHidden/>
    <w:qFormat/>
    <w:locked/>
    <w:uiPriority w:val="99"/>
    <w:rPr>
      <w:rFonts w:ascii="Times New Roman" w:hAnsi="Times New Roman" w:eastAsia="宋体" w:cs="Times New Roman"/>
    </w:rPr>
  </w:style>
  <w:style w:type="character" w:customStyle="1" w:styleId="40">
    <w:name w:val="题注 字符"/>
    <w:link w:val="11"/>
    <w:qFormat/>
    <w:locked/>
    <w:uiPriority w:val="99"/>
    <w:rPr>
      <w:rFonts w:ascii="Times New Roman" w:hAnsi="Times New Roman" w:eastAsia="黑体"/>
      <w:sz w:val="20"/>
    </w:rPr>
  </w:style>
  <w:style w:type="paragraph" w:customStyle="1" w:styleId="41">
    <w:name w:val="图表"/>
    <w:basedOn w:val="1"/>
    <w:link w:val="43"/>
    <w:qFormat/>
    <w:uiPriority w:val="99"/>
    <w:pPr>
      <w:spacing w:line="240" w:lineRule="auto"/>
      <w:ind w:firstLine="0" w:firstLineChars="0"/>
      <w:jc w:val="center"/>
    </w:pPr>
    <w:rPr>
      <w:sz w:val="15"/>
    </w:rPr>
  </w:style>
  <w:style w:type="paragraph" w:styleId="42">
    <w:name w:val="List Paragraph"/>
    <w:basedOn w:val="1"/>
    <w:link w:val="45"/>
    <w:qFormat/>
    <w:uiPriority w:val="0"/>
    <w:pPr>
      <w:ind w:firstLine="420"/>
    </w:pPr>
    <w:rPr>
      <w:kern w:val="0"/>
      <w:sz w:val="20"/>
      <w:szCs w:val="20"/>
    </w:rPr>
  </w:style>
  <w:style w:type="character" w:customStyle="1" w:styleId="43">
    <w:name w:val="图表 字符"/>
    <w:link w:val="41"/>
    <w:qFormat/>
    <w:locked/>
    <w:uiPriority w:val="99"/>
    <w:rPr>
      <w:rFonts w:ascii="Times New Roman" w:hAnsi="Times New Roman" w:eastAsia="宋体" w:cs="Times New Roman"/>
      <w:sz w:val="15"/>
    </w:rPr>
  </w:style>
  <w:style w:type="paragraph" w:styleId="44">
    <w:name w:val="No Spacing"/>
    <w:qFormat/>
    <w:uiPriority w:val="99"/>
    <w:pPr>
      <w:widowControl w:val="0"/>
      <w:ind w:firstLine="200" w:firstLineChars="20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customStyle="1" w:styleId="45">
    <w:name w:val="列表段落 字符"/>
    <w:link w:val="42"/>
    <w:qFormat/>
    <w:locked/>
    <w:uiPriority w:val="0"/>
    <w:rPr>
      <w:rFonts w:ascii="Times New Roman" w:hAnsi="Times New Roman" w:eastAsia="宋体"/>
    </w:rPr>
  </w:style>
  <w:style w:type="paragraph" w:customStyle="1" w:styleId="46">
    <w:name w:val="TOC Heading"/>
    <w:basedOn w:val="2"/>
    <w:next w:val="1"/>
    <w:qFormat/>
    <w:uiPriority w:val="99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="等线 Light" w:hAnsi="等线 Light" w:eastAsia="等线 Light"/>
      <w:b w:val="0"/>
      <w:bCs w:val="0"/>
      <w:color w:val="2E74B5"/>
      <w:kern w:val="0"/>
      <w:sz w:val="32"/>
      <w:szCs w:val="32"/>
    </w:rPr>
  </w:style>
  <w:style w:type="character" w:customStyle="1" w:styleId="47">
    <w:name w:val="页脚 字符"/>
    <w:link w:val="17"/>
    <w:qFormat/>
    <w:locked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48">
    <w:name w:val="页眉 字符"/>
    <w:link w:val="18"/>
    <w:qFormat/>
    <w:locked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49">
    <w:name w:val="文档结构图 字符"/>
    <w:link w:val="12"/>
    <w:semiHidden/>
    <w:qFormat/>
    <w:locked/>
    <w:uiPriority w:val="99"/>
    <w:rPr>
      <w:rFonts w:ascii="Helvetica" w:hAnsi="Helvetica" w:eastAsia="宋体" w:cs="Times New Roman"/>
      <w:sz w:val="24"/>
      <w:szCs w:val="24"/>
    </w:rPr>
  </w:style>
  <w:style w:type="character" w:customStyle="1" w:styleId="50">
    <w:name w:val="批注文字 字符"/>
    <w:link w:val="13"/>
    <w:semiHidden/>
    <w:qFormat/>
    <w:uiPriority w:val="99"/>
    <w:rPr>
      <w:rFonts w:ascii="Times New Roman" w:hAnsi="Times New Roman" w:eastAsia="宋体"/>
    </w:rPr>
  </w:style>
  <w:style w:type="character" w:customStyle="1" w:styleId="51">
    <w:name w:val="批注主题 字符"/>
    <w:link w:val="24"/>
    <w:semiHidden/>
    <w:qFormat/>
    <w:uiPriority w:val="99"/>
    <w:rPr>
      <w:rFonts w:ascii="Times New Roman" w:hAnsi="Times New Roman" w:eastAsia="宋体"/>
      <w:b/>
      <w:bCs/>
    </w:rPr>
  </w:style>
  <w:style w:type="character" w:customStyle="1" w:styleId="52">
    <w:name w:val="批注框文本 字符"/>
    <w:link w:val="16"/>
    <w:semiHidden/>
    <w:qFormat/>
    <w:uiPriority w:val="99"/>
    <w:rPr>
      <w:rFonts w:ascii="宋体" w:hAnsi="Times New Roman" w:eastAsia="宋体"/>
      <w:sz w:val="18"/>
      <w:szCs w:val="18"/>
    </w:rPr>
  </w:style>
  <w:style w:type="character" w:customStyle="1" w:styleId="53">
    <w:name w:val="标题 8 字符"/>
    <w:link w:val="9"/>
    <w:qFormat/>
    <w:uiPriority w:val="0"/>
    <w:rPr>
      <w:rFonts w:ascii="Arial" w:hAnsi="Arial" w:eastAsia="黑体"/>
      <w:kern w:val="2"/>
      <w:sz w:val="24"/>
      <w:szCs w:val="24"/>
    </w:rPr>
  </w:style>
  <w:style w:type="character" w:customStyle="1" w:styleId="54">
    <w:name w:val="标题 9 字符"/>
    <w:link w:val="10"/>
    <w:qFormat/>
    <w:uiPriority w:val="0"/>
    <w:rPr>
      <w:rFonts w:ascii="Arial" w:hAnsi="Arial" w:eastAsia="黑体"/>
      <w:kern w:val="2"/>
      <w:sz w:val="21"/>
      <w:szCs w:val="21"/>
    </w:rPr>
  </w:style>
  <w:style w:type="character" w:customStyle="1" w:styleId="55">
    <w:name w:val="表格文字 Char"/>
    <w:link w:val="56"/>
    <w:qFormat/>
    <w:locked/>
    <w:uiPriority w:val="0"/>
    <w:rPr>
      <w:rFonts w:ascii="Calibri" w:hAnsi="Calibri"/>
    </w:rPr>
  </w:style>
  <w:style w:type="paragraph" w:customStyle="1" w:styleId="56">
    <w:name w:val="表格文字"/>
    <w:basedOn w:val="1"/>
    <w:link w:val="55"/>
    <w:qFormat/>
    <w:uiPriority w:val="0"/>
    <w:pPr>
      <w:spacing w:line="240" w:lineRule="auto"/>
      <w:ind w:firstLine="0" w:firstLineChars="0"/>
    </w:pPr>
    <w:rPr>
      <w:rFonts w:ascii="Calibri" w:hAnsi="Calibri" w:eastAsia="等线"/>
      <w:kern w:val="0"/>
      <w:sz w:val="20"/>
      <w:szCs w:val="20"/>
    </w:rPr>
  </w:style>
  <w:style w:type="paragraph" w:customStyle="1" w:styleId="57">
    <w:name w:val="正文首行缩进2字符"/>
    <w:basedOn w:val="1"/>
    <w:link w:val="58"/>
    <w:qFormat/>
    <w:locked/>
    <w:uiPriority w:val="0"/>
    <w:rPr>
      <w:sz w:val="24"/>
      <w:szCs w:val="20"/>
    </w:rPr>
  </w:style>
  <w:style w:type="character" w:customStyle="1" w:styleId="58">
    <w:name w:val="正文首行缩进2字符 Char"/>
    <w:link w:val="57"/>
    <w:qFormat/>
    <w:uiPriority w:val="0"/>
    <w:rPr>
      <w:rFonts w:ascii="Times New Roman" w:hAnsi="Times New Roman" w:eastAsia="宋体"/>
      <w:kern w:val="2"/>
      <w:sz w:val="24"/>
    </w:rPr>
  </w:style>
  <w:style w:type="character" w:customStyle="1" w:styleId="59">
    <w:name w:val="Unresolved Mention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4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2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theme" Target="theme/theme1.xml"/><Relationship Id="rId10" Type="http://schemas.openxmlformats.org/officeDocument/2006/relationships/header" Target="header4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23A2398-1CF2-4794-BD96-0D47CF68953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863</Words>
  <Characters>4922</Characters>
  <Lines>41</Lines>
  <Paragraphs>11</Paragraphs>
  <TotalTime>1318</TotalTime>
  <ScaleCrop>false</ScaleCrop>
  <LinksUpToDate>false</LinksUpToDate>
  <CharactersWithSpaces>5774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2016-09-20T06:50:00Z</dcterms:created>
  <dc:creator>丁雷龙</dc:creator>
  <cp:lastModifiedBy>咖啡+糖</cp:lastModifiedBy>
  <cp:lastPrinted>2018-10-17T09:23:00Z</cp:lastPrinted>
  <dcterms:modified xsi:type="dcterms:W3CDTF">2019-05-12T13:23:00Z</dcterms:modified>
  <dc:title>威海不动产与房管接口内容</dc:title>
  <cp:revision>144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