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A8B" w:rsidRPr="005E10F0" w:rsidRDefault="00EF4A8B" w:rsidP="00EF4A8B">
      <w:pPr>
        <w:rPr>
          <w:sz w:val="28"/>
          <w:szCs w:val="24"/>
        </w:rPr>
      </w:pPr>
      <w:r w:rsidRPr="005E10F0">
        <w:rPr>
          <w:b/>
          <w:bCs/>
          <w:sz w:val="40"/>
          <w:szCs w:val="36"/>
        </w:rPr>
        <w:t>Topic</w:t>
      </w:r>
      <w:r w:rsidRPr="005E10F0">
        <w:rPr>
          <w:sz w:val="48"/>
          <w:szCs w:val="44"/>
        </w:rPr>
        <w:t xml:space="preserve">: </w:t>
      </w:r>
      <w:r w:rsidRPr="005E10F0">
        <w:rPr>
          <w:sz w:val="36"/>
          <w:szCs w:val="32"/>
        </w:rPr>
        <w:t>Engineering Industry in India</w:t>
      </w:r>
    </w:p>
    <w:p w:rsidR="00EF4A8B" w:rsidRPr="005E10F0" w:rsidRDefault="00EF4A8B" w:rsidP="00EF4A8B">
      <w:pPr>
        <w:rPr>
          <w:sz w:val="28"/>
          <w:szCs w:val="24"/>
        </w:rPr>
      </w:pPr>
      <w:r w:rsidRPr="005E10F0">
        <w:rPr>
          <w:b/>
          <w:bCs/>
          <w:sz w:val="36"/>
          <w:szCs w:val="32"/>
        </w:rPr>
        <w:t>Subtopic</w:t>
      </w:r>
      <w:r w:rsidRPr="005E10F0">
        <w:rPr>
          <w:sz w:val="36"/>
          <w:szCs w:val="32"/>
        </w:rPr>
        <w:t>: Effect of Fiscal policy on engineering industry in India</w:t>
      </w:r>
    </w:p>
    <w:p w:rsidR="00EF4A8B" w:rsidRPr="005E10F0" w:rsidRDefault="00EF4A8B" w:rsidP="00EF4A8B">
      <w:pPr>
        <w:rPr>
          <w:sz w:val="28"/>
          <w:szCs w:val="24"/>
        </w:rPr>
      </w:pPr>
      <w:r w:rsidRPr="005E10F0">
        <w:rPr>
          <w:b/>
          <w:bCs/>
          <w:sz w:val="28"/>
          <w:szCs w:val="24"/>
        </w:rPr>
        <w:t>Group member</w:t>
      </w:r>
      <w:r w:rsidRPr="005E10F0">
        <w:rPr>
          <w:sz w:val="28"/>
          <w:szCs w:val="24"/>
        </w:rPr>
        <w:t xml:space="preserve">: Shantanu Bahuguna </w:t>
      </w:r>
      <w:r w:rsidR="005E10F0">
        <w:rPr>
          <w:sz w:val="28"/>
          <w:szCs w:val="24"/>
        </w:rPr>
        <w:tab/>
        <w:t xml:space="preserve">       </w:t>
      </w:r>
      <w:r w:rsidRPr="005E10F0">
        <w:rPr>
          <w:b/>
          <w:bCs/>
          <w:sz w:val="28"/>
          <w:szCs w:val="24"/>
        </w:rPr>
        <w:t>Enrolment number</w:t>
      </w:r>
      <w:r w:rsidRPr="005E10F0">
        <w:rPr>
          <w:sz w:val="28"/>
          <w:szCs w:val="24"/>
        </w:rPr>
        <w:t xml:space="preserve"> :U101116FCS248</w:t>
      </w:r>
    </w:p>
    <w:p w:rsidR="00EF4A8B" w:rsidRPr="005E10F0" w:rsidRDefault="00EF4A8B" w:rsidP="00EF4A8B">
      <w:pPr>
        <w:rPr>
          <w:sz w:val="28"/>
          <w:szCs w:val="24"/>
        </w:rPr>
      </w:pPr>
      <w:r w:rsidRPr="005E10F0">
        <w:rPr>
          <w:b/>
          <w:bCs/>
          <w:sz w:val="28"/>
          <w:szCs w:val="24"/>
        </w:rPr>
        <w:t>Section</w:t>
      </w:r>
      <w:r w:rsidR="005E10F0">
        <w:rPr>
          <w:sz w:val="28"/>
          <w:szCs w:val="24"/>
        </w:rPr>
        <w:t>: S5</w:t>
      </w:r>
      <w:r w:rsidR="005E10F0">
        <w:rPr>
          <w:sz w:val="28"/>
          <w:szCs w:val="24"/>
        </w:rPr>
        <w:tab/>
      </w:r>
      <w:r w:rsidR="005E10F0">
        <w:rPr>
          <w:sz w:val="28"/>
          <w:szCs w:val="24"/>
        </w:rPr>
        <w:tab/>
      </w:r>
      <w:r w:rsidR="005E10F0">
        <w:rPr>
          <w:sz w:val="28"/>
          <w:szCs w:val="24"/>
        </w:rPr>
        <w:tab/>
      </w:r>
      <w:r w:rsidR="005E10F0">
        <w:rPr>
          <w:sz w:val="28"/>
          <w:szCs w:val="24"/>
        </w:rPr>
        <w:tab/>
      </w:r>
      <w:r w:rsidR="005E10F0">
        <w:rPr>
          <w:sz w:val="28"/>
          <w:szCs w:val="24"/>
        </w:rPr>
        <w:tab/>
        <w:t xml:space="preserve">       </w:t>
      </w:r>
      <w:r w:rsidRPr="005E10F0">
        <w:rPr>
          <w:b/>
          <w:bCs/>
          <w:sz w:val="28"/>
          <w:szCs w:val="24"/>
        </w:rPr>
        <w:t>Group label</w:t>
      </w:r>
      <w:r w:rsidRPr="005E10F0">
        <w:rPr>
          <w:sz w:val="28"/>
          <w:szCs w:val="24"/>
        </w:rPr>
        <w:t>: F</w:t>
      </w:r>
    </w:p>
    <w:p w:rsidR="00EF4A8B" w:rsidRPr="005E10F0" w:rsidRDefault="00EF4A8B" w:rsidP="00EF4A8B">
      <w:pPr>
        <w:rPr>
          <w:sz w:val="28"/>
          <w:szCs w:val="24"/>
        </w:rPr>
      </w:pPr>
      <w:r w:rsidRPr="005E10F0">
        <w:rPr>
          <w:b/>
          <w:bCs/>
          <w:sz w:val="28"/>
          <w:szCs w:val="24"/>
        </w:rPr>
        <w:t>Group leader</w:t>
      </w:r>
      <w:r w:rsidRPr="005E10F0">
        <w:rPr>
          <w:sz w:val="28"/>
          <w:szCs w:val="24"/>
        </w:rPr>
        <w:t xml:space="preserve"> :</w:t>
      </w:r>
      <w:r w:rsidR="005E10F0" w:rsidRPr="005E10F0">
        <w:rPr>
          <w:sz w:val="28"/>
          <w:szCs w:val="24"/>
        </w:rPr>
        <w:t xml:space="preserve"> Gottumukkala</w:t>
      </w:r>
      <w:r w:rsidRPr="005E10F0">
        <w:rPr>
          <w:sz w:val="28"/>
          <w:szCs w:val="24"/>
        </w:rPr>
        <w:t xml:space="preserve"> Rithish Verma</w:t>
      </w:r>
    </w:p>
    <w:p w:rsidR="00790819" w:rsidRDefault="00EF4A8B" w:rsidP="00EF4A8B">
      <w:pPr>
        <w:rPr>
          <w:color w:val="000000" w:themeColor="text1"/>
          <w:sz w:val="36"/>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tab/>
      </w:r>
      <w:r>
        <w:tab/>
      </w:r>
      <w:r>
        <w:tab/>
      </w:r>
      <w:r>
        <w:tab/>
      </w:r>
      <w:r w:rsidRPr="005E10F0">
        <w:rPr>
          <w:color w:val="000000" w:themeColor="text1"/>
          <w:sz w:val="36"/>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790819" w:rsidRPr="00882500" w:rsidRDefault="00790819" w:rsidP="00EF4A8B">
      <w:pPr>
        <w:rPr>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500">
        <w:rPr>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rsidR="00B36503" w:rsidRPr="00882500" w:rsidRDefault="003A6121" w:rsidP="00B36503">
      <w:pPr>
        <w:pStyle w:val="ListParagraph"/>
        <w:numPr>
          <w:ilvl w:val="0"/>
          <w:numId w:val="1"/>
        </w:numPr>
        <w:rPr>
          <w:sz w:val="28"/>
          <w:szCs w:val="24"/>
        </w:rPr>
      </w:pPr>
      <w:r w:rsidRPr="00882500">
        <w:rPr>
          <w:sz w:val="28"/>
          <w:szCs w:val="24"/>
        </w:rPr>
        <w:t>Fiscal policy means the use taxation and public expenditure by the government for stabilization or growth.</w:t>
      </w:r>
      <w:r w:rsidR="00A00EC4" w:rsidRPr="00882500">
        <w:rPr>
          <w:sz w:val="28"/>
          <w:szCs w:val="24"/>
        </w:rPr>
        <w:t xml:space="preserve"> </w:t>
      </w:r>
    </w:p>
    <w:p w:rsidR="00B36503" w:rsidRDefault="00A00EC4" w:rsidP="00B36503">
      <w:pPr>
        <w:pStyle w:val="ListParagraph"/>
        <w:numPr>
          <w:ilvl w:val="0"/>
          <w:numId w:val="1"/>
        </w:numPr>
        <w:rPr>
          <w:sz w:val="28"/>
          <w:szCs w:val="24"/>
        </w:rPr>
      </w:pPr>
      <w:r w:rsidRPr="00882500">
        <w:rPr>
          <w:sz w:val="28"/>
          <w:szCs w:val="24"/>
        </w:rPr>
        <w:t xml:space="preserve">Fiscal policy is concerned </w:t>
      </w:r>
      <w:r w:rsidR="00B36503" w:rsidRPr="00882500">
        <w:rPr>
          <w:sz w:val="28"/>
          <w:szCs w:val="24"/>
        </w:rPr>
        <w:t xml:space="preserve">with government expenditure and government revenues. </w:t>
      </w:r>
    </w:p>
    <w:p w:rsidR="00882500" w:rsidRPr="00882500" w:rsidRDefault="00882500" w:rsidP="00882500">
      <w:pPr>
        <w:pStyle w:val="ListParagraph"/>
        <w:numPr>
          <w:ilvl w:val="0"/>
          <w:numId w:val="1"/>
        </w:numPr>
        <w:rPr>
          <w:sz w:val="28"/>
          <w:szCs w:val="24"/>
        </w:rPr>
      </w:pPr>
      <w:r w:rsidRPr="00882500">
        <w:rPr>
          <w:sz w:val="28"/>
          <w:szCs w:val="24"/>
        </w:rPr>
        <w:t>The policy has to decide the size and pattern of flow of expenditure from the government to the economy and from the economy back to the government.</w:t>
      </w:r>
    </w:p>
    <w:p w:rsidR="00882500" w:rsidRPr="00882500" w:rsidRDefault="00882500" w:rsidP="00882500">
      <w:pPr>
        <w:pStyle w:val="ListParagraph"/>
        <w:numPr>
          <w:ilvl w:val="0"/>
          <w:numId w:val="1"/>
        </w:numPr>
        <w:rPr>
          <w:sz w:val="28"/>
          <w:szCs w:val="24"/>
        </w:rPr>
      </w:pPr>
      <w:r w:rsidRPr="00882500">
        <w:rPr>
          <w:sz w:val="28"/>
          <w:szCs w:val="24"/>
        </w:rPr>
        <w:t>The central and state government have tried to make efficient allocation of financial resources. These resources are allocated for development activities which include expenditure on infrastructure etc.</w:t>
      </w:r>
    </w:p>
    <w:p w:rsidR="00790819" w:rsidRPr="00882500" w:rsidRDefault="00790819" w:rsidP="00790819">
      <w:pPr>
        <w:rPr>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500">
        <w:rPr>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6B0E7B" w:rsidRPr="00882500" w:rsidRDefault="00D87E5F" w:rsidP="00B36503">
      <w:pPr>
        <w:pStyle w:val="ListParagraph"/>
        <w:numPr>
          <w:ilvl w:val="0"/>
          <w:numId w:val="1"/>
        </w:numPr>
        <w:rPr>
          <w:sz w:val="28"/>
          <w:szCs w:val="24"/>
        </w:rPr>
      </w:pPr>
      <w:r w:rsidRPr="00882500">
        <w:rPr>
          <w:sz w:val="28"/>
          <w:szCs w:val="24"/>
        </w:rPr>
        <w:t>Since fiscal policy aim to provide development by effective mobilisation of resources such as taxation, employment generation etc. , which in turn generate revenue to the government.</w:t>
      </w:r>
    </w:p>
    <w:p w:rsidR="00D87E5F" w:rsidRPr="00882500" w:rsidRDefault="00D87E5F" w:rsidP="00B36503">
      <w:pPr>
        <w:pStyle w:val="ListParagraph"/>
        <w:numPr>
          <w:ilvl w:val="0"/>
          <w:numId w:val="1"/>
        </w:numPr>
        <w:rPr>
          <w:sz w:val="28"/>
          <w:szCs w:val="24"/>
        </w:rPr>
      </w:pPr>
      <w:r w:rsidRPr="00882500">
        <w:rPr>
          <w:sz w:val="28"/>
          <w:szCs w:val="24"/>
        </w:rPr>
        <w:t xml:space="preserve">The major segment of the government revenue generated from mainly taxation is used to benefit the </w:t>
      </w:r>
      <w:r w:rsidR="00037177" w:rsidRPr="00882500">
        <w:rPr>
          <w:sz w:val="28"/>
          <w:szCs w:val="24"/>
        </w:rPr>
        <w:t>industries in India.</w:t>
      </w:r>
    </w:p>
    <w:p w:rsidR="00037177" w:rsidRPr="00882500" w:rsidRDefault="00037177" w:rsidP="00B36503">
      <w:pPr>
        <w:pStyle w:val="ListParagraph"/>
        <w:numPr>
          <w:ilvl w:val="0"/>
          <w:numId w:val="1"/>
        </w:numPr>
        <w:rPr>
          <w:sz w:val="28"/>
          <w:szCs w:val="24"/>
        </w:rPr>
      </w:pPr>
      <w:r w:rsidRPr="00882500">
        <w:rPr>
          <w:sz w:val="28"/>
          <w:szCs w:val="24"/>
        </w:rPr>
        <w:t>Engineering industries are provided infrastructure facilities and capital so as to increase the growth and development of the industry.</w:t>
      </w:r>
    </w:p>
    <w:p w:rsidR="00037177" w:rsidRPr="00882500" w:rsidRDefault="00037177" w:rsidP="00B36503">
      <w:pPr>
        <w:pStyle w:val="ListParagraph"/>
        <w:numPr>
          <w:ilvl w:val="0"/>
          <w:numId w:val="1"/>
        </w:numPr>
        <w:rPr>
          <w:sz w:val="28"/>
          <w:szCs w:val="24"/>
        </w:rPr>
      </w:pPr>
      <w:r w:rsidRPr="00882500">
        <w:rPr>
          <w:sz w:val="28"/>
          <w:szCs w:val="24"/>
        </w:rPr>
        <w:t>Engineering industries get benefited due to increase in employment opportunities through fiscal policy.</w:t>
      </w:r>
    </w:p>
    <w:p w:rsidR="00037177" w:rsidRPr="00882500" w:rsidRDefault="00037177" w:rsidP="00B36503">
      <w:pPr>
        <w:pStyle w:val="ListParagraph"/>
        <w:numPr>
          <w:ilvl w:val="0"/>
          <w:numId w:val="1"/>
        </w:numPr>
        <w:rPr>
          <w:sz w:val="28"/>
          <w:szCs w:val="24"/>
        </w:rPr>
      </w:pPr>
      <w:r w:rsidRPr="00882500">
        <w:rPr>
          <w:sz w:val="28"/>
          <w:szCs w:val="24"/>
        </w:rPr>
        <w:t>Fiscal policy also control inflation and stabilises price in the country.</w:t>
      </w:r>
    </w:p>
    <w:p w:rsidR="00037177" w:rsidRPr="00882500" w:rsidRDefault="00037177" w:rsidP="00B36503">
      <w:pPr>
        <w:pStyle w:val="ListParagraph"/>
        <w:numPr>
          <w:ilvl w:val="0"/>
          <w:numId w:val="1"/>
        </w:numPr>
        <w:rPr>
          <w:sz w:val="28"/>
          <w:szCs w:val="24"/>
        </w:rPr>
      </w:pPr>
      <w:r w:rsidRPr="00882500">
        <w:rPr>
          <w:sz w:val="28"/>
          <w:szCs w:val="24"/>
        </w:rPr>
        <w:lastRenderedPageBreak/>
        <w:t>Fiscal measures may introduce delay, uncertainties and arbitrariness arising from administrative bottlenecks. As a result, fiscal policy fails to be a powerful and therefore a useful stabilization</w:t>
      </w:r>
      <w:r w:rsidRPr="00882500">
        <w:rPr>
          <w:color w:val="333333"/>
          <w:sz w:val="36"/>
          <w:szCs w:val="36"/>
          <w:shd w:val="clear" w:color="auto" w:fill="FFFFFF"/>
        </w:rPr>
        <w:t xml:space="preserve"> </w:t>
      </w:r>
      <w:r w:rsidRPr="00882500">
        <w:rPr>
          <w:sz w:val="28"/>
          <w:szCs w:val="24"/>
        </w:rPr>
        <w:t>policy.</w:t>
      </w:r>
    </w:p>
    <w:p w:rsidR="00790819" w:rsidRPr="00882500" w:rsidRDefault="00790819" w:rsidP="00790819">
      <w:pPr>
        <w:ind w:left="36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50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sidR="0088250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data</w:t>
      </w:r>
    </w:p>
    <w:p w:rsidR="00790819" w:rsidRPr="00790819" w:rsidRDefault="00790819" w:rsidP="00790819">
      <w:pPr>
        <w:numPr>
          <w:ilvl w:val="0"/>
          <w:numId w:val="1"/>
        </w:numPr>
        <w:shd w:val="clear" w:color="auto" w:fill="FFFFFF"/>
        <w:spacing w:before="100" w:beforeAutospacing="1" w:after="24" w:line="240" w:lineRule="auto"/>
        <w:rPr>
          <w:sz w:val="28"/>
          <w:szCs w:val="24"/>
        </w:rPr>
      </w:pPr>
      <w:hyperlink r:id="rId7" w:tooltip="Taxation" w:history="1">
        <w:r w:rsidRPr="00882500">
          <w:rPr>
            <w:sz w:val="28"/>
            <w:szCs w:val="24"/>
          </w:rPr>
          <w:t>Taxation</w:t>
        </w:r>
      </w:hyperlink>
    </w:p>
    <w:p w:rsidR="00790819" w:rsidRPr="00790819" w:rsidRDefault="00882500" w:rsidP="00790819">
      <w:pPr>
        <w:numPr>
          <w:ilvl w:val="0"/>
          <w:numId w:val="1"/>
        </w:numPr>
        <w:shd w:val="clear" w:color="auto" w:fill="FFFFFF"/>
        <w:spacing w:before="100" w:beforeAutospacing="1" w:after="24" w:line="240" w:lineRule="auto"/>
        <w:rPr>
          <w:sz w:val="28"/>
          <w:szCs w:val="24"/>
        </w:rPr>
      </w:pPr>
      <w:r>
        <w:rPr>
          <w:sz w:val="28"/>
          <w:szCs w:val="24"/>
        </w:rPr>
        <w:t>T</w:t>
      </w:r>
      <w:r w:rsidR="00790819" w:rsidRPr="00790819">
        <w:rPr>
          <w:sz w:val="28"/>
          <w:szCs w:val="24"/>
        </w:rPr>
        <w:t>he benefit from printing </w:t>
      </w:r>
      <w:hyperlink r:id="rId8" w:tooltip="Money" w:history="1">
        <w:r w:rsidR="00790819" w:rsidRPr="00882500">
          <w:rPr>
            <w:sz w:val="28"/>
            <w:szCs w:val="24"/>
          </w:rPr>
          <w:t>money</w:t>
        </w:r>
      </w:hyperlink>
    </w:p>
    <w:p w:rsidR="00790819" w:rsidRPr="00790819" w:rsidRDefault="00790819" w:rsidP="00790819">
      <w:pPr>
        <w:numPr>
          <w:ilvl w:val="0"/>
          <w:numId w:val="1"/>
        </w:numPr>
        <w:shd w:val="clear" w:color="auto" w:fill="FFFFFF"/>
        <w:spacing w:before="100" w:beforeAutospacing="1" w:after="24" w:line="240" w:lineRule="auto"/>
        <w:rPr>
          <w:sz w:val="28"/>
          <w:szCs w:val="24"/>
        </w:rPr>
      </w:pPr>
      <w:hyperlink r:id="rId9" w:tooltip="Debt" w:history="1">
        <w:r w:rsidRPr="00882500">
          <w:rPr>
            <w:sz w:val="28"/>
            <w:szCs w:val="24"/>
          </w:rPr>
          <w:t>Borrowing</w:t>
        </w:r>
      </w:hyperlink>
      <w:r w:rsidRPr="00790819">
        <w:rPr>
          <w:sz w:val="28"/>
          <w:szCs w:val="24"/>
        </w:rPr>
        <w:t> money from the population or from abroad</w:t>
      </w:r>
    </w:p>
    <w:p w:rsidR="00790819" w:rsidRPr="00790819" w:rsidRDefault="00790819" w:rsidP="00790819">
      <w:pPr>
        <w:numPr>
          <w:ilvl w:val="0"/>
          <w:numId w:val="1"/>
        </w:numPr>
        <w:shd w:val="clear" w:color="auto" w:fill="FFFFFF"/>
        <w:spacing w:before="100" w:beforeAutospacing="1" w:after="24" w:line="240" w:lineRule="auto"/>
        <w:rPr>
          <w:sz w:val="28"/>
          <w:szCs w:val="24"/>
        </w:rPr>
      </w:pPr>
      <w:hyperlink r:id="rId10" w:tooltip="Consumption (economics)" w:history="1">
        <w:r w:rsidRPr="00882500">
          <w:rPr>
            <w:sz w:val="28"/>
            <w:szCs w:val="24"/>
          </w:rPr>
          <w:t>Consumption</w:t>
        </w:r>
      </w:hyperlink>
      <w:r w:rsidRPr="00790819">
        <w:rPr>
          <w:sz w:val="28"/>
          <w:szCs w:val="24"/>
        </w:rPr>
        <w:t> of fiscal reserves</w:t>
      </w:r>
    </w:p>
    <w:p w:rsidR="00790819" w:rsidRPr="00882500" w:rsidRDefault="00790819" w:rsidP="00790819">
      <w:pPr>
        <w:numPr>
          <w:ilvl w:val="0"/>
          <w:numId w:val="1"/>
        </w:numPr>
        <w:shd w:val="clear" w:color="auto" w:fill="FFFFFF"/>
        <w:spacing w:before="100" w:beforeAutospacing="1" w:after="24" w:line="240" w:lineRule="auto"/>
        <w:rPr>
          <w:sz w:val="28"/>
          <w:szCs w:val="24"/>
        </w:rPr>
      </w:pPr>
      <w:hyperlink r:id="rId11" w:tooltip="Sales" w:history="1">
        <w:r w:rsidRPr="00882500">
          <w:rPr>
            <w:sz w:val="28"/>
            <w:szCs w:val="24"/>
          </w:rPr>
          <w:t>Sale</w:t>
        </w:r>
      </w:hyperlink>
      <w:r w:rsidRPr="00790819">
        <w:rPr>
          <w:sz w:val="28"/>
          <w:szCs w:val="24"/>
        </w:rPr>
        <w:t> of </w:t>
      </w:r>
      <w:hyperlink r:id="rId12" w:tooltip="Fixed asset" w:history="1">
        <w:r w:rsidRPr="00882500">
          <w:rPr>
            <w:sz w:val="28"/>
            <w:szCs w:val="24"/>
          </w:rPr>
          <w:t>fixed assets</w:t>
        </w:r>
      </w:hyperlink>
      <w:r w:rsidRPr="00790819">
        <w:rPr>
          <w:sz w:val="28"/>
          <w:szCs w:val="24"/>
        </w:rPr>
        <w:t> (e.g., </w:t>
      </w:r>
      <w:hyperlink r:id="rId13" w:tooltip="Real estate" w:history="1">
        <w:r w:rsidRPr="00882500">
          <w:rPr>
            <w:sz w:val="28"/>
            <w:szCs w:val="24"/>
          </w:rPr>
          <w:t>land</w:t>
        </w:r>
      </w:hyperlink>
      <w:r w:rsidRPr="00790819">
        <w:rPr>
          <w:sz w:val="28"/>
          <w:szCs w:val="24"/>
        </w:rPr>
        <w:t>)</w:t>
      </w:r>
    </w:p>
    <w:p w:rsidR="00790819" w:rsidRPr="00790819" w:rsidRDefault="00882500" w:rsidP="00790819">
      <w:pPr>
        <w:shd w:val="clear" w:color="auto" w:fill="FFFFFF"/>
        <w:spacing w:before="100" w:beforeAutospacing="1" w:after="24" w:line="240" w:lineRule="auto"/>
        <w:ind w:left="36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50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Tentative </w:t>
      </w:r>
      <w:r>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rsidR="00790819" w:rsidRDefault="00882500" w:rsidP="00882500">
      <w:pPr>
        <w:shd w:val="clear" w:color="auto" w:fill="FFFFFF"/>
        <w:spacing w:before="100" w:beforeAutospacing="1" w:after="24" w:line="240" w:lineRule="auto"/>
        <w:ind w:left="360"/>
        <w:rPr>
          <w:sz w:val="28"/>
          <w:szCs w:val="24"/>
        </w:rPr>
      </w:pPr>
      <w:r w:rsidRPr="00882500">
        <w:rPr>
          <w:sz w:val="28"/>
          <w:szCs w:val="24"/>
        </w:rPr>
        <w:t>We expect the economy to grow at 7.4% in fiscal 2018 assuming another normal monsoon. Steps such as tax relief to the middle class and focus on rural spending will provide mild support to consumption demand. The thrust on construction (roads and low-cost housing) will create assets, generate employment, and support consumption demand as workers in this sector have a high propensity to consume and almost a quarter of their consumption is on discretionary items.</w:t>
      </w:r>
    </w:p>
    <w:p w:rsidR="00882500" w:rsidRDefault="00882500" w:rsidP="00882500">
      <w:pPr>
        <w:shd w:val="clear" w:color="auto" w:fill="FFFFFF"/>
        <w:spacing w:before="100" w:beforeAutospacing="1" w:after="24" w:line="240" w:lineRule="auto"/>
        <w:ind w:left="36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2500">
        <w:rPr>
          <w:bCs/>
          <w:color w:val="000000" w:themeColor="text1"/>
          <w:sz w:val="32"/>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w:t>
      </w:r>
    </w:p>
    <w:p w:rsidR="00882500" w:rsidRDefault="00C22F7B" w:rsidP="00882500">
      <w:pPr>
        <w:shd w:val="clear" w:color="auto" w:fill="FFFFFF"/>
        <w:spacing w:before="100" w:beforeAutospacing="1" w:after="24" w:line="240" w:lineRule="auto"/>
        <w:ind w:left="360"/>
        <w:rPr>
          <w:sz w:val="28"/>
          <w:szCs w:val="24"/>
        </w:rPr>
      </w:pPr>
      <w:hyperlink r:id="rId14" w:history="1">
        <w:r w:rsidRPr="00EA4AA8">
          <w:rPr>
            <w:rStyle w:val="Hyperlink"/>
            <w:sz w:val="28"/>
            <w:szCs w:val="24"/>
          </w:rPr>
          <w:t>http://www.indianeconomy.net/category/25/goverment-and-rbi/fiscal-policy/</w:t>
        </w:r>
      </w:hyperlink>
    </w:p>
    <w:p w:rsidR="00C22F7B" w:rsidRDefault="00C22F7B" w:rsidP="00882500">
      <w:pPr>
        <w:shd w:val="clear" w:color="auto" w:fill="FFFFFF"/>
        <w:spacing w:before="100" w:beforeAutospacing="1" w:after="24" w:line="240" w:lineRule="auto"/>
        <w:ind w:left="360"/>
        <w:rPr>
          <w:sz w:val="28"/>
          <w:szCs w:val="24"/>
        </w:rPr>
      </w:pPr>
      <w:hyperlink r:id="rId15" w:history="1">
        <w:r w:rsidRPr="00EA4AA8">
          <w:rPr>
            <w:rStyle w:val="Hyperlink"/>
            <w:sz w:val="28"/>
            <w:szCs w:val="24"/>
          </w:rPr>
          <w:t>http://www.livemint.com</w:t>
        </w:r>
      </w:hyperlink>
    </w:p>
    <w:p w:rsidR="00C22F7B" w:rsidRDefault="00C22F7B" w:rsidP="00C22F7B">
      <w:pPr>
        <w:shd w:val="clear" w:color="auto" w:fill="FFFFFF"/>
        <w:spacing w:before="100" w:beforeAutospacing="1" w:after="24" w:line="240" w:lineRule="auto"/>
        <w:ind w:left="360"/>
        <w:rPr>
          <w:sz w:val="28"/>
          <w:szCs w:val="24"/>
        </w:rPr>
      </w:pPr>
      <w:hyperlink r:id="rId16" w:history="1">
        <w:r w:rsidRPr="00EA4AA8">
          <w:rPr>
            <w:rStyle w:val="Hyperlink"/>
            <w:sz w:val="28"/>
            <w:szCs w:val="24"/>
          </w:rPr>
          <w:t>http://www.jagranjosh.com/general-knowledge/fiscal-policy-of-india-meaning-objectives-and-impacts-on-the-economy-1448705973-1</w:t>
        </w:r>
      </w:hyperlink>
    </w:p>
    <w:p w:rsidR="00C22F7B" w:rsidRDefault="00C22F7B" w:rsidP="00C22F7B">
      <w:pPr>
        <w:shd w:val="clear" w:color="auto" w:fill="FFFFFF"/>
        <w:spacing w:before="100" w:beforeAutospacing="1" w:after="24" w:line="240" w:lineRule="auto"/>
        <w:ind w:left="360"/>
        <w:rPr>
          <w:sz w:val="28"/>
          <w:szCs w:val="24"/>
        </w:rPr>
      </w:pPr>
      <w:hyperlink r:id="rId17" w:history="1">
        <w:r w:rsidRPr="00EA4AA8">
          <w:rPr>
            <w:rStyle w:val="Hyperlink"/>
            <w:sz w:val="28"/>
            <w:szCs w:val="24"/>
          </w:rPr>
          <w:t>http://kalyan-city.blogspot.in/2011/03/fiscal-policy-meaning-its-main.html</w:t>
        </w:r>
      </w:hyperlink>
    </w:p>
    <w:p w:rsidR="00C22F7B" w:rsidRDefault="00C22F7B" w:rsidP="00C22F7B">
      <w:pPr>
        <w:shd w:val="clear" w:color="auto" w:fill="FFFFFF"/>
        <w:spacing w:before="100" w:beforeAutospacing="1" w:after="24" w:line="240" w:lineRule="auto"/>
        <w:ind w:left="360"/>
        <w:rPr>
          <w:sz w:val="28"/>
          <w:szCs w:val="24"/>
        </w:rPr>
      </w:pPr>
      <w:hyperlink r:id="rId18" w:history="1">
        <w:r w:rsidRPr="00EA4AA8">
          <w:rPr>
            <w:rStyle w:val="Hyperlink"/>
            <w:sz w:val="28"/>
            <w:szCs w:val="24"/>
          </w:rPr>
          <w:t>https://en.wikipedia.org/wiki/Fiscal_policy</w:t>
        </w:r>
      </w:hyperlink>
    </w:p>
    <w:p w:rsidR="00C22F7B" w:rsidRPr="00C22F7B" w:rsidRDefault="00C22F7B" w:rsidP="00C22F7B">
      <w:pPr>
        <w:shd w:val="clear" w:color="auto" w:fill="FFFFFF"/>
        <w:spacing w:before="100" w:beforeAutospacing="1" w:after="24" w:line="240" w:lineRule="auto"/>
        <w:ind w:left="360"/>
        <w:rPr>
          <w:sz w:val="28"/>
          <w:szCs w:val="24"/>
        </w:rPr>
      </w:pPr>
      <w:bookmarkStart w:id="0" w:name="_GoBack"/>
      <w:bookmarkEnd w:id="0"/>
    </w:p>
    <w:sectPr w:rsidR="00C22F7B" w:rsidRPr="00C22F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445" w:rsidRDefault="00493445" w:rsidP="00EF4A8B">
      <w:pPr>
        <w:spacing w:after="0" w:line="240" w:lineRule="auto"/>
      </w:pPr>
      <w:r>
        <w:separator/>
      </w:r>
    </w:p>
  </w:endnote>
  <w:endnote w:type="continuationSeparator" w:id="0">
    <w:p w:rsidR="00493445" w:rsidRDefault="00493445" w:rsidP="00EF4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445" w:rsidRDefault="00493445" w:rsidP="00EF4A8B">
      <w:pPr>
        <w:spacing w:after="0" w:line="240" w:lineRule="auto"/>
      </w:pPr>
      <w:r>
        <w:separator/>
      </w:r>
    </w:p>
  </w:footnote>
  <w:footnote w:type="continuationSeparator" w:id="0">
    <w:p w:rsidR="00493445" w:rsidRDefault="00493445" w:rsidP="00EF4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C79"/>
    <w:multiLevelType w:val="hybridMultilevel"/>
    <w:tmpl w:val="4906F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C22D5"/>
    <w:multiLevelType w:val="multilevel"/>
    <w:tmpl w:val="08C4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93"/>
    <w:rsid w:val="00037177"/>
    <w:rsid w:val="000D4893"/>
    <w:rsid w:val="00222CA1"/>
    <w:rsid w:val="002766D4"/>
    <w:rsid w:val="003A6121"/>
    <w:rsid w:val="00493445"/>
    <w:rsid w:val="005E10F0"/>
    <w:rsid w:val="00677C87"/>
    <w:rsid w:val="006B0E7B"/>
    <w:rsid w:val="00790819"/>
    <w:rsid w:val="00882500"/>
    <w:rsid w:val="008B3A62"/>
    <w:rsid w:val="009E5A02"/>
    <w:rsid w:val="00A00EC4"/>
    <w:rsid w:val="00A65D14"/>
    <w:rsid w:val="00B36503"/>
    <w:rsid w:val="00C22F7B"/>
    <w:rsid w:val="00C67BFF"/>
    <w:rsid w:val="00D87E5F"/>
    <w:rsid w:val="00EF4A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DE3B"/>
  <w15:chartTrackingRefBased/>
  <w15:docId w15:val="{5CEE2C90-7480-43BF-BD61-17CDC61C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612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A6121"/>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B36503"/>
    <w:pPr>
      <w:ind w:left="720"/>
      <w:contextualSpacing/>
    </w:pPr>
  </w:style>
  <w:style w:type="paragraph" w:styleId="IntenseQuote">
    <w:name w:val="Intense Quote"/>
    <w:basedOn w:val="Normal"/>
    <w:next w:val="Normal"/>
    <w:link w:val="IntenseQuoteChar"/>
    <w:uiPriority w:val="30"/>
    <w:qFormat/>
    <w:rsid w:val="000371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37177"/>
    <w:rPr>
      <w:i/>
      <w:iCs/>
      <w:color w:val="4472C4" w:themeColor="accent1"/>
    </w:rPr>
  </w:style>
  <w:style w:type="character" w:styleId="BookTitle">
    <w:name w:val="Book Title"/>
    <w:basedOn w:val="DefaultParagraphFont"/>
    <w:uiPriority w:val="33"/>
    <w:qFormat/>
    <w:rsid w:val="00037177"/>
    <w:rPr>
      <w:b/>
      <w:bCs/>
      <w:i/>
      <w:iCs/>
      <w:spacing w:val="5"/>
    </w:rPr>
  </w:style>
  <w:style w:type="character" w:styleId="SubtleReference">
    <w:name w:val="Subtle Reference"/>
    <w:basedOn w:val="DefaultParagraphFont"/>
    <w:uiPriority w:val="31"/>
    <w:qFormat/>
    <w:rsid w:val="00037177"/>
    <w:rPr>
      <w:smallCaps/>
      <w:color w:val="5A5A5A" w:themeColor="text1" w:themeTint="A5"/>
    </w:rPr>
  </w:style>
  <w:style w:type="paragraph" w:styleId="Header">
    <w:name w:val="header"/>
    <w:basedOn w:val="Normal"/>
    <w:link w:val="HeaderChar"/>
    <w:uiPriority w:val="99"/>
    <w:unhideWhenUsed/>
    <w:rsid w:val="00EF4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8B"/>
  </w:style>
  <w:style w:type="paragraph" w:styleId="Footer">
    <w:name w:val="footer"/>
    <w:basedOn w:val="Normal"/>
    <w:link w:val="FooterChar"/>
    <w:uiPriority w:val="99"/>
    <w:unhideWhenUsed/>
    <w:rsid w:val="00EF4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8B"/>
  </w:style>
  <w:style w:type="character" w:styleId="Hyperlink">
    <w:name w:val="Hyperlink"/>
    <w:basedOn w:val="DefaultParagraphFont"/>
    <w:uiPriority w:val="99"/>
    <w:unhideWhenUsed/>
    <w:rsid w:val="00790819"/>
    <w:rPr>
      <w:color w:val="0000FF"/>
      <w:u w:val="single"/>
    </w:rPr>
  </w:style>
  <w:style w:type="character" w:styleId="UnresolvedMention">
    <w:name w:val="Unresolved Mention"/>
    <w:basedOn w:val="DefaultParagraphFont"/>
    <w:uiPriority w:val="99"/>
    <w:semiHidden/>
    <w:unhideWhenUsed/>
    <w:rsid w:val="00C22F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14527">
      <w:bodyDiv w:val="1"/>
      <w:marLeft w:val="0"/>
      <w:marRight w:val="0"/>
      <w:marTop w:val="0"/>
      <w:marBottom w:val="0"/>
      <w:divBdr>
        <w:top w:val="none" w:sz="0" w:space="0" w:color="auto"/>
        <w:left w:val="none" w:sz="0" w:space="0" w:color="auto"/>
        <w:bottom w:val="none" w:sz="0" w:space="0" w:color="auto"/>
        <w:right w:val="none" w:sz="0" w:space="0" w:color="auto"/>
      </w:divBdr>
    </w:div>
    <w:div w:id="1236625622">
      <w:bodyDiv w:val="1"/>
      <w:marLeft w:val="0"/>
      <w:marRight w:val="0"/>
      <w:marTop w:val="0"/>
      <w:marBottom w:val="0"/>
      <w:divBdr>
        <w:top w:val="none" w:sz="0" w:space="0" w:color="auto"/>
        <w:left w:val="none" w:sz="0" w:space="0" w:color="auto"/>
        <w:bottom w:val="none" w:sz="0" w:space="0" w:color="auto"/>
        <w:right w:val="none" w:sz="0" w:space="0" w:color="auto"/>
      </w:divBdr>
    </w:div>
    <w:div w:id="147105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ney" TargetMode="External"/><Relationship Id="rId13" Type="http://schemas.openxmlformats.org/officeDocument/2006/relationships/hyperlink" Target="https://en.wikipedia.org/wiki/Real_estate" TargetMode="External"/><Relationship Id="rId18" Type="http://schemas.openxmlformats.org/officeDocument/2006/relationships/hyperlink" Target="https://en.wikipedia.org/wiki/Fiscal_policy" TargetMode="External"/><Relationship Id="rId3" Type="http://schemas.openxmlformats.org/officeDocument/2006/relationships/settings" Target="settings.xml"/><Relationship Id="rId7" Type="http://schemas.openxmlformats.org/officeDocument/2006/relationships/hyperlink" Target="https://en.wikipedia.org/wiki/Taxation" TargetMode="External"/><Relationship Id="rId12" Type="http://schemas.openxmlformats.org/officeDocument/2006/relationships/hyperlink" Target="https://en.wikipedia.org/wiki/Fixed_asset" TargetMode="External"/><Relationship Id="rId17" Type="http://schemas.openxmlformats.org/officeDocument/2006/relationships/hyperlink" Target="http://kalyan-city.blogspot.in/2011/03/fiscal-policy-meaning-its-main.html" TargetMode="External"/><Relationship Id="rId2" Type="http://schemas.openxmlformats.org/officeDocument/2006/relationships/styles" Target="styles.xml"/><Relationship Id="rId16" Type="http://schemas.openxmlformats.org/officeDocument/2006/relationships/hyperlink" Target="http://www.jagranjosh.com/general-knowledge/fiscal-policy-of-india-meaning-objectives-and-impacts-on-the-economy-144870597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les" TargetMode="External"/><Relationship Id="rId5" Type="http://schemas.openxmlformats.org/officeDocument/2006/relationships/footnotes" Target="footnotes.xml"/><Relationship Id="rId15" Type="http://schemas.openxmlformats.org/officeDocument/2006/relationships/hyperlink" Target="http://www.livemint.com" TargetMode="External"/><Relationship Id="rId10" Type="http://schemas.openxmlformats.org/officeDocument/2006/relationships/hyperlink" Target="https://en.wikipedia.org/wiki/Consumption_(econom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bt" TargetMode="External"/><Relationship Id="rId14" Type="http://schemas.openxmlformats.org/officeDocument/2006/relationships/hyperlink" Target="http://www.indianeconomy.net/category/25/goverment-and-rbi/fiscal-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Bahuguna</dc:creator>
  <cp:keywords/>
  <dc:description/>
  <cp:lastModifiedBy>Shantanu Bahuguna</cp:lastModifiedBy>
  <cp:revision>5</cp:revision>
  <dcterms:created xsi:type="dcterms:W3CDTF">2017-10-02T10:43:00Z</dcterms:created>
  <dcterms:modified xsi:type="dcterms:W3CDTF">2017-10-10T12:54:00Z</dcterms:modified>
</cp:coreProperties>
</file>