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CASE BRIEF — QUICK REFERENCE &amp; NEXT STEPS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Pune City Police — Cyber Crime Cell  |  For Official Use Only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CASE NO.</w:t>
            </w:r>
          </w:p>
        </w:tc>
        <w:tc>
          <w:tcPr>
            <w:tcW w:type="dxa" w:w="60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31901260013198</w:t>
            </w:r>
          </w:p>
        </w:tc>
      </w:tr>
      <w:tr>
        <w:tc>
          <w:tcPr>
            <w:tcW w:type="dxa" w:w="3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FRAUD TYPE</w:t>
            </w:r>
          </w:p>
        </w:tc>
        <w:tc>
          <w:tcPr>
            <w:tcW w:type="dxa" w:w="60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Fraudulent share-market investment scheme (fake app + referral-link Ponzi structure)</w:t>
            </w:r>
          </w:p>
        </w:tc>
      </w:tr>
      <w:tr>
        <w:tc>
          <w:tcPr>
            <w:tcW w:type="dxa" w:w="3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VICTIM LOSS (TRACED)</w:t>
            </w:r>
          </w:p>
        </w:tc>
        <w:tc>
          <w:tcPr>
            <w:tcW w:type="dxa" w:w="60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Rs. 13.04 Crore</w:t>
            </w:r>
          </w:p>
        </w:tc>
      </w:tr>
      <w:tr>
        <w:tc>
          <w:tcPr>
            <w:tcW w:type="dxa" w:w="3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MONEY MOVED THROUGH</w:t>
            </w:r>
          </w:p>
        </w:tc>
        <w:tc>
          <w:tcPr>
            <w:tcW w:type="dxa" w:w="60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70,787 accounts, 13 layers</w:t>
            </w:r>
          </w:p>
        </w:tc>
      </w:tr>
      <w:tr>
        <w:tc>
          <w:tcPr>
            <w:tcW w:type="dxa" w:w="3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RECOVERED SO FAR</w:t>
            </w:r>
          </w:p>
        </w:tc>
        <w:tc>
          <w:tcPr>
            <w:tcW w:type="dxa" w:w="60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45"/>
                <w:sz w:val="22"/>
                <w:szCs w:val="22"/>
              </w:rPr>
              <w:t xml:space="preserve">Rs. 4.69 Crore (frozen + cashed out)</w:t>
            </w:r>
          </w:p>
        </w:tc>
      </w:tr>
      <w:tr>
        <w:tc>
          <w:tcPr>
            <w:tcW w:type="dxa" w:w="3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ACTIVE — time-sensitive, act before further cash-out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WHAT HAPPENED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Per the investigating authority: a fraudulent share-market investment scheme was run through an online group. Members were shown fake profit screenshots and promised high returns, told to register through a specific app and referral link, and pushed to invest increasing amounts. The app showed fake profits — but when members tried to withdraw, it was blocked or refused.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Once the money left the two victim accounts identified, it was deliberately split across 70,787 accounts in 13 layers to hide the trail — partly cashed out as physical cash, partly still frozen, and a large remainder is presumed to still be sitting in the accounts listed in this brief.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KEY NUMBERS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Total transaction records analysed (every record, no sampling)</w:t>
            </w:r>
          </w:p>
        </w:tc>
        <w:tc>
          <w:tcPr>
            <w:tcW w:type="dxa" w:w="38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1,22,420</w:t>
            </w:r>
          </w:p>
        </w:tc>
      </w:tr>
      <w:tr>
        <w:tc>
          <w:tcPr>
            <w:tcW w:type="dxa" w:w="5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Total distinct accounts touched (account universe)</w:t>
            </w:r>
          </w:p>
        </w:tc>
        <w:tc>
          <w:tcPr>
            <w:tcW w:type="dxa" w:w="38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70,787</w:t>
            </w:r>
          </w:p>
        </w:tc>
      </w:tr>
      <w:tr>
        <w:tc>
          <w:tcPr>
            <w:tcW w:type="dxa" w:w="5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Victim loss — traced</w:t>
            </w:r>
          </w:p>
        </w:tc>
        <w:tc>
          <w:tcPr>
            <w:tcW w:type="dxa" w:w="38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13.04 Crore</w:t>
            </w:r>
          </w:p>
        </w:tc>
      </w:tr>
      <w:tr>
        <w:tc>
          <w:tcPr>
            <w:tcW w:type="dxa" w:w="5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Gross volume moved through the layering network</w:t>
            </w:r>
          </w:p>
        </w:tc>
        <w:tc>
          <w:tcPr>
            <w:tcW w:type="dxa" w:w="38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301.81 Crore</w:t>
            </w:r>
          </w:p>
        </w:tc>
      </w:tr>
      <w:tr>
        <w:tc>
          <w:tcPr>
            <w:tcW w:type="dxa" w:w="5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Amount frozen / on hold</w:t>
            </w:r>
          </w:p>
        </w:tc>
        <w:tc>
          <w:tcPr>
            <w:tcW w:type="dxa" w:w="38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2.41 Crore</w:t>
            </w:r>
          </w:p>
        </w:tc>
      </w:tr>
      <w:tr>
        <w:tc>
          <w:tcPr>
            <w:tcW w:type="dxa" w:w="5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Amount already withdrawn as physical cash</w:t>
            </w:r>
          </w:p>
        </w:tc>
        <w:tc>
          <w:tcPr>
            <w:tcW w:type="dxa" w:w="38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2.28 Crore</w:t>
            </w:r>
          </w:p>
        </w:tc>
      </w:tr>
      <w:tr>
        <w:tc>
          <w:tcPr>
            <w:tcW w:type="dxa" w:w="5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Amount routed through fake "settlement" channel (top single lead)</w:t>
            </w:r>
          </w:p>
        </w:tc>
        <w:tc>
          <w:tcPr>
            <w:tcW w:type="dxa" w:w="38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113.96 Crore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TOP 5 FINDINGS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Rs. 1,13,95,86,716 — about 38% of all money moved — was disguised as fake "settlement payments" to big-name finance companies (Meesho, Cholamandalam Finance, and others) through just 8 accounts. This is the single biggest lead in the case.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Three single transactions were over Rs. 17 Crore each. One of them has a 10x mismatch between the recorded amount and its own remark text (Rs. 17.85 Cr vs Rs. 178.55 Cr) — needs direct bank confirmation.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The case data shows 42 "layers" of money movement, but layers 14-42 are actually just 2 accounts bouncing the same small amount back and forth to fake extra depth. The real number of layers is 13.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Classic small-payment fraud pattern: one account took in Rs. 41 Lakh from 878 people, then paid it back out in thousands of Rs. 1,000 payments to 461 different people — designed to dodge bank monitoring limits.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The amount quoted when this case was opened (~Rs. 22 Crore) does not match the amount this analysis actually traced (Rs. 13.04 Crore) leaving the victim accounts. This gap needs to be reconciled against the original complaint.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MONEY FLOW — WHY THIS IS HARD TO TRACE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Money left just 2 accounts, then exploded outward almost immediately: by the 3rd hop, it had already spread across 42,863 different receiving accounts. Those accounts then became senders themselves at the next hop, spreading it further. This kind of fan-out is what makes the case impossible to trace by hand — it needs computer-based tracing to follow, which is exactly what this analysis did across every single transaction.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On top of that fan-out, one pair of accounts was used to fake extra "layers" by bouncing a small amount back and forth — a trick meant to make the trail look deeper and harder to follow than it really is.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BANKS / FINANCIAL INSTITUTIONS INVOLVED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By volume of money passing through, the top institutions are: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300"/>
        <w:gridCol w:w="1326"/>
      </w:tblGrid>
      <w:tr>
        <w:trPr>
          <w:tblHeader/>
        </w:trP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Bank / Financial Institution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State Bank of India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61.42 Crore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15,629</w:t>
            </w:r>
          </w:p>
        </w:tc>
      </w:tr>
      <w:t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ICICI Bank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48.43 Crore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1,216</w:t>
            </w:r>
          </w:p>
        </w:tc>
      </w:tr>
      <w:t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Axis Bank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33.71 Crore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2,957</w:t>
            </w:r>
          </w:p>
        </w:tc>
      </w:tr>
      <w:t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HDFC Bank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22.75 Crore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2,644</w:t>
            </w:r>
          </w:p>
        </w:tc>
      </w:tr>
      <w:t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Union Bank of India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20.77 Crore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3,646</w:t>
            </w:r>
          </w:p>
        </w:tc>
      </w:tr>
      <w:t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IndusInd Bank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20.54 Crore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1,144</w:t>
            </w:r>
          </w:p>
        </w:tc>
      </w:tr>
      <w:t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Kotak Mahindra Bank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19.52 Crore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3,438</w:t>
            </w:r>
          </w:p>
        </w:tc>
      </w:tr>
      <w:t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Ratnakar Bank Limited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19.04 Crore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214</w:t>
            </w:r>
          </w:p>
        </w:tc>
      </w:tr>
      <w:t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Yes Bank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15.23 Crore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3,208</w:t>
            </w:r>
          </w:p>
        </w:tc>
      </w:tr>
      <w:tr>
        <w:tc>
          <w:tcPr>
            <w:tcW w:type="dxa" w:w="5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Others</w:t>
            </w:r>
          </w:p>
        </w:tc>
        <w:tc>
          <w:tcPr>
            <w:tcW w:type="dxa" w:w="2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9.07 Crore</w:t>
            </w:r>
          </w:p>
        </w:tc>
        <w:tc>
          <w:tcPr>
            <w:tcW w:type="dxa" w:w="13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2,962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Branch-level and IFSC-code detail for specific cash-out points (ATM/cheque locations) is in the full digital report and forensic report — see "Where To Find More" at the end of this brief.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FUNDS ACCOUNTED FOR VS. TRACED LOSS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Against the traced victim loss of Rs. 13.04 Crore: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226"/>
      </w:tblGrid>
      <w:tr>
        <w:trPr>
          <w:tblHeader/>
        </w:trPr>
        <w:tc>
          <w:tcPr>
            <w:tcW w:type="dxa" w:w="4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2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of Traced Loss</w:t>
            </w:r>
          </w:p>
        </w:tc>
      </w:tr>
      <w:tr>
        <w:tc>
          <w:tcPr>
            <w:tcW w:type="dxa" w:w="4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Frozen / on hold by banks</w:t>
            </w:r>
          </w:p>
        </w:tc>
        <w:tc>
          <w:tcPr>
            <w:tcW w:type="dxa" w:w="2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2.41 Crore</w:t>
            </w:r>
          </w:p>
        </w:tc>
        <w:tc>
          <w:tcPr>
            <w:tcW w:type="dxa" w:w="22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4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Already withdrawn as cash (likely gone)</w:t>
            </w:r>
          </w:p>
        </w:tc>
        <w:tc>
          <w:tcPr>
            <w:tcW w:type="dxa" w:w="2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2.28 Crore</w:t>
            </w:r>
          </w:p>
        </w:tc>
        <w:tc>
          <w:tcPr>
            <w:tcW w:type="dxa" w:w="22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17%</w:t>
            </w:r>
          </w:p>
        </w:tc>
      </w:tr>
      <w:tr>
        <w:tc>
          <w:tcPr>
            <w:tcW w:type="dxa" w:w="42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 yet accounted for — presumed still in the mule accounts listed in this brief</w:t>
            </w:r>
          </w:p>
        </w:tc>
        <w:tc>
          <w:tcPr>
            <w:tcW w:type="dxa" w:w="2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8.36 Crore</w:t>
            </w:r>
          </w:p>
        </w:tc>
        <w:tc>
          <w:tcPr>
            <w:tcW w:type="dxa" w:w="22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64%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The 64% not yet accounted for is the immediate recovery target — freezing the accounts in the next section before further cash-out is the single highest-impact action available right now.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ACCOUNTS TO ACT ON NOW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Top 15 accounts, ranked by priority. The full ranked list of 60 accounts is in the digital report and forensic report.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900"/>
        <w:gridCol w:w="1626"/>
        <w:gridCol w:w="2400"/>
      </w:tblGrid>
      <w:tr>
        <w:trPr>
          <w:tblHeader/>
        </w:trP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Account No.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In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002261100000025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Yes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41.23 Lakh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918020110872063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Axis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24.96 Lakh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001425000000051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Yes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23.55 Lakh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13820200070130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Federal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3.22 Lakh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917020041206002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Airtel Payments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4.28 Lakh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44237972083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State Bank of India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23.44 Crore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Large holding account, never forwarded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342005000002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ICICI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23.31 Crore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Large holding account, never forwarded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259217226197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IndusInd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11.24 Crore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High-value pass-through point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00993564615950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IndusInd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3.56 Lakh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921020038977853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Axis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9.85 Lakh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211071614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Yes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6.41 Lakh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918020055075686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Axis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3.52 Lakh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1092787575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Airtel Payments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1.68 Lakh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010561100000039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Yes Bank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81,481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hub — many in, many out</w:t>
            </w:r>
          </w:p>
        </w:tc>
      </w:tr>
      <w:tr>
        <w:tc>
          <w:tcPr>
            <w:tcW w:type="dxa" w:w="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191622010002244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Union Bank of India</w:t>
            </w:r>
          </w:p>
        </w:tc>
        <w:tc>
          <w:tcPr>
            <w:tcW w:type="dxa" w:w="1626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Rs. 19.16 Crore</w:t>
            </w:r>
          </w:p>
        </w:tc>
        <w:tc>
          <w:tcPr>
            <w:tcW w:type="dxa" w:w="24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High-value pass-through point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LAWS APPLICABLE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BNS Section 318 — Cheating (the core offence — fake investment scheme)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BNS Section 319 — Cheating by personation (if the app claimed to be a real broker)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BNS Section 316 — Criminal breach of trust (mule account holders)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BNS Section 61(1) — Criminal conspiracy (organised group/app/referral system)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 Act Section 66C — Identity theft (fake settlement channel impersonating real companies)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 Act Section 66D — Cheating using a computer resource (the app/platform itself)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 Act Section 43 — Unauthorised access (if any mule accounts were hacked, not willingly given)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SEBI Act, 1992 — Unregistered investment scheme / fraudulent trade practice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Prize Chits &amp; Money Circulation Schemes (Banning) Act, 1978 — referral-based recruitment structure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Maharashtra Protection of Interest of Depositors Act, 1999 (MPID) — to attach accused's property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PMLA Sections 3 &amp; 4 — Money laundering (the layering itself)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FEMA, 1999 — only if any money crossed into foreign exchange or offshore accounts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NEXT STEPS — WHAT TO DO</w:t>
      </w:r>
    </w:p>
    <w:p>
      <w:pPr>
        <w:pStyle w:val="ListParagraph"/>
        <w:numPr>
          <w:ilvl w:val="0"/>
          <w:numId w:val="{[object Object]-0}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Freeze the top 15-60 accounts listed in this brief and the full report, starting today.</w:t>
      </w:r>
    </w:p>
    <w:p>
      <w:pPr>
        <w:pStyle w:val="ListParagraph"/>
        <w:numPr>
          <w:ilvl w:val="0"/>
          <w:numId w:val="{[object Object]-0}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Send a notice to the payment gateway behind the Rs. 1,13,95,86,716 fake-settlement channel — its KYC records will likely identify the real operators.</w:t>
      </w:r>
    </w:p>
    <w:p>
      <w:pPr>
        <w:pStyle w:val="ListParagraph"/>
        <w:numPr>
          <w:ilvl w:val="0"/>
          <w:numId w:val="{[object Object]-0}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Pull KYC/subscriber details on the 2 accounts used to fake extra "layers" (the ping-pong loop).</w:t>
      </w:r>
    </w:p>
    <w:p>
      <w:pPr>
        <w:pStyle w:val="ListParagraph"/>
        <w:numPr>
          <w:ilvl w:val="0"/>
          <w:numId w:val="{[object Object]-0}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Visit the cheque cash-out bank branches in person for CCTV footage and signatory verification before retention periods lapse.</w:t>
      </w:r>
    </w:p>
    <w:p>
      <w:pPr>
        <w:pStyle w:val="ListParagraph"/>
        <w:numPr>
          <w:ilvl w:val="0"/>
          <w:numId w:val="{[object Object]-0}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Reconcile the Rs. 22 Crore figure quoted at intake against this analysis's Rs. 13.04 Crore traced figure.</w:t>
      </w:r>
    </w:p>
    <w:p>
      <w:pPr>
        <w:pStyle w:val="ListParagraph"/>
        <w:numPr>
          <w:ilvl w:val="0"/>
          <w:numId w:val="{[object Object]-0}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Get direct confirmation from the bank on the one transaction with the 10x amount mismatch.</w:t>
      </w:r>
    </w:p>
    <w:p>
      <w:pPr>
        <w:pStyle w:val="ListParagraph"/>
        <w:numPr>
          <w:ilvl w:val="0"/>
          <w:numId w:val="{[object Object]-0}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Check AEPS biometric logs at the named agent locations — this is the strongest single identification lead in the case.</w:t>
      </w:r>
    </w:p>
    <w:p>
      <w:pPr>
        <w:pStyle w:val="ListParagraph"/>
        <w:numPr>
          <w:ilvl w:val="0"/>
          <w:numId w:val="{[object Object]-0}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File parallel SEBI and MPID action alongside the criminal case for faster asset attachment.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RESOURCES NEEDED TO EXECUTE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Freeze-order authorisation for the accounts listed in this brief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Bank nodal-officer contacts for fast-track freeze and KYC requests (top banks listed earlier in this brief)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Access to AEPS / Aadhaar biometric verification logs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Inter-state coordination, if any mule accounts fall outside Maharashtra jurisdiction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 SEBI liaison contact for parallel regulatory action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 cyber-forensics team to identify the app/platform's hosting, registration, and operator details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WHERE TO FIND MORE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This brief is a summary only. Two companion documents have the complete detail: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Full Interactive Digital Report (HTML) — every account, every transaction, searchable and clickable.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Full Forensic Report (Word, for court submission) — complete findings, methodology, and legal mapping with citations.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If anything in this brief differs from the two companion documents, the companion documents control — this is a summary for quick reference, not the source of record.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3D0" w:sz="4" w:space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FraudLens Case Brief — 31901260013198 — For Official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Brief - Quick Reference &amp; Next Steps - Case 31901260013198</dc:title>
  <dc:creator>FraudLens Forensic Analysis</dc:creator>
  <cp:lastModifiedBy>Un-named</cp:lastModifiedBy>
  <cp:revision>1</cp:revision>
  <dcterms:created xsi:type="dcterms:W3CDTF">2026-06-24T08:06:34.292Z</dcterms:created>
  <dcterms:modified xsi:type="dcterms:W3CDTF">2026-06-24T08:06:34.294Z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