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56CD6" w14:textId="52BDF59C" w:rsidR="00830C92" w:rsidRDefault="00000000">
      <w:pPr>
        <w:pStyle w:val="Title"/>
      </w:pPr>
      <w:r>
        <w:t xml:space="preserve">Featured Artifacts </w:t>
      </w:r>
    </w:p>
    <w:p w14:paraId="533D38D0" w14:textId="1603B780" w:rsidR="00830C92" w:rsidRDefault="00000000">
      <w:r>
        <w:t xml:space="preserve">Last updated: Aug </w:t>
      </w:r>
      <w:r w:rsidR="00D463C9">
        <w:t>1</w:t>
      </w:r>
      <w:r>
        <w:t>1, 2025</w:t>
      </w:r>
    </w:p>
    <w:p w14:paraId="6EB9730E" w14:textId="3957E742" w:rsidR="00830C92" w:rsidRDefault="00000000">
      <w:pPr>
        <w:pStyle w:val="Heading1"/>
      </w:pPr>
      <w:r>
        <w:t>1) Mini PRD → Launch: Delivery Uptime Analytics (</w:t>
      </w:r>
      <w:r w:rsidR="00D463C9">
        <w:t>Mobility Project</w:t>
      </w:r>
      <w:r>
        <w:t>)</w:t>
      </w:r>
    </w:p>
    <w:p w14:paraId="5B7FC4B7" w14:textId="77777777" w:rsidR="00830C92" w:rsidRDefault="00000000">
      <w:r>
        <w:t>Problem → KPI → Scope → Outcome</w:t>
      </w:r>
    </w:p>
    <w:p w14:paraId="4FAA7839" w14:textId="77777777" w:rsidR="00830C92" w:rsidRDefault="00000000">
      <w:pPr>
        <w:pStyle w:val="Heading2"/>
      </w:pPr>
      <w:r>
        <w:t>Problem</w:t>
      </w:r>
    </w:p>
    <w:p w14:paraId="59D2F115" w14:textId="77777777" w:rsidR="00830C92" w:rsidRDefault="00000000">
      <w:r>
        <w:t>Riders and dispatch teams lacked a single source of truth for delivery reliability. Inconsistent uptime definitions and delayed visibility into daily drops caused missed SLAs and slow remediation.</w:t>
      </w:r>
    </w:p>
    <w:p w14:paraId="0C778C52" w14:textId="77777777" w:rsidR="00830C92" w:rsidRDefault="00000000">
      <w:pPr>
        <w:pStyle w:val="Heading2"/>
      </w:pPr>
      <w:r>
        <w:t>Users</w:t>
      </w:r>
    </w:p>
    <w:p w14:paraId="614EE986" w14:textId="77777777" w:rsidR="00830C92" w:rsidRDefault="00000000">
      <w:r>
        <w:t>Dispatch operations (daily monitoring), City/Ops managers (weekly review), and Engineering/Product (instrumentation, experiments).</w:t>
      </w:r>
    </w:p>
    <w:p w14:paraId="2B619B50" w14:textId="77777777" w:rsidR="00830C92" w:rsidRDefault="00000000">
      <w:pPr>
        <w:pStyle w:val="Heading2"/>
      </w:pPr>
      <w:r>
        <w:t>Goal &amp; KPIs</w:t>
      </w:r>
    </w:p>
    <w:p w14:paraId="5A901989" w14:textId="77777777" w:rsidR="00830C92" w:rsidRDefault="00000000">
      <w:r>
        <w:t>Raise delivery uptime by 15–20% via activation/uptime funnel instrumentation. Primary KPI: Delivery Uptime (%). Guardrails: Rider Hours, On-time Rate, Cancellation %, Support Tickets.</w:t>
      </w:r>
    </w:p>
    <w:p w14:paraId="653095ED" w14:textId="77777777" w:rsidR="00830C92" w:rsidRDefault="00000000">
      <w:pPr>
        <w:pStyle w:val="Heading2"/>
      </w:pPr>
      <w:r>
        <w:t>Scope</w:t>
      </w:r>
    </w:p>
    <w:p w14:paraId="13F49A4A" w14:textId="77777777" w:rsidR="00830C92" w:rsidRDefault="00000000">
      <w:r>
        <w:t>Ship SQL models and Looker dashboards with daily cohorts; publish KPI dictionary; automate refresh; provide an exec readout template; pilot in one city then roll out network-wide.</w:t>
      </w:r>
    </w:p>
    <w:p w14:paraId="29CFBFA8" w14:textId="77777777" w:rsidR="00830C92" w:rsidRDefault="00000000">
      <w:pPr>
        <w:pStyle w:val="Heading2"/>
      </w:pPr>
      <w:r>
        <w:t>Non-Goals</w:t>
      </w:r>
    </w:p>
    <w:p w14:paraId="21F86168" w14:textId="77777777" w:rsidR="00830C92" w:rsidRDefault="00000000">
      <w:r>
        <w:t>No rider incentive policy changes or major app UI overhaul in this phase.</w:t>
      </w:r>
    </w:p>
    <w:p w14:paraId="50BD904C" w14:textId="77777777" w:rsidR="00830C92" w:rsidRDefault="00000000">
      <w:pPr>
        <w:pStyle w:val="Heading2"/>
      </w:pPr>
      <w:r>
        <w:t>Solution Overview</w:t>
      </w:r>
    </w:p>
    <w:p w14:paraId="13559252" w14:textId="77777777" w:rsidR="00830C92" w:rsidRDefault="00000000">
      <w:r>
        <w:t>PostgreSQL transforms (dbt-style), Looker dashboards (cohorts, drilldowns, exception views), weekly exec readout, and cross-functional KPI definitions.</w:t>
      </w:r>
    </w:p>
    <w:p w14:paraId="54DB1E0B" w14:textId="77777777" w:rsidR="00830C92" w:rsidRDefault="00000000">
      <w:pPr>
        <w:pStyle w:val="Heading2"/>
      </w:pPr>
      <w:r>
        <w:t>Rollout</w:t>
      </w:r>
    </w:p>
    <w:p w14:paraId="751C660F" w14:textId="77777777" w:rsidR="00830C92" w:rsidRDefault="00000000">
      <w:r>
        <w:t>Pilot (2 weeks) → refine definitions → train ops → expand to all cities; weekly 30-min review with Product/Ops.</w:t>
      </w:r>
    </w:p>
    <w:p w14:paraId="5D843406" w14:textId="77777777" w:rsidR="00830C92" w:rsidRDefault="00000000">
      <w:pPr>
        <w:pStyle w:val="Heading2"/>
      </w:pPr>
      <w:r>
        <w:t>Outcome</w:t>
      </w:r>
    </w:p>
    <w:p w14:paraId="33CCBDA5" w14:textId="77777777" w:rsidR="00830C92" w:rsidRDefault="00000000">
      <w:r>
        <w:t>Post-rollout, delivery uptime improved approximately +18% with clearer accountability and faster RCA; reporting latency also dropped due to automated pipelines.</w:t>
      </w:r>
    </w:p>
    <w:p w14:paraId="50943942" w14:textId="77777777" w:rsidR="00830C92" w:rsidRDefault="00000000">
      <w:pPr>
        <w:pStyle w:val="Heading2"/>
      </w:pPr>
      <w:r>
        <w:t>Next Steps</w:t>
      </w:r>
    </w:p>
    <w:p w14:paraId="61657C68" w14:textId="77777777" w:rsidR="00830C92" w:rsidRDefault="00000000">
      <w:r>
        <w:t>Add alerting thresholds, A/B test dispatch rules, and evaluate a predictive delay-risk model to feed exception queues.</w:t>
      </w:r>
    </w:p>
    <w:p w14:paraId="0D627D0C" w14:textId="2DD4B3DF" w:rsidR="00830C92" w:rsidRDefault="00830C92"/>
    <w:p w14:paraId="1663F1FB" w14:textId="77777777" w:rsidR="00830C92" w:rsidRDefault="00000000">
      <w:pPr>
        <w:pStyle w:val="Heading1"/>
      </w:pPr>
      <w:r>
        <w:t>2) Experiment / Analytics Readout: Uptime Funnel Instrumentation</w:t>
      </w:r>
    </w:p>
    <w:p w14:paraId="1346DBA4" w14:textId="77777777" w:rsidR="00830C92" w:rsidRDefault="00000000">
      <w:r>
        <w:t>Before/After + Hypothesis → Method → Results → Decision</w:t>
      </w:r>
    </w:p>
    <w:p w14:paraId="2064D18F" w14:textId="77777777" w:rsidR="00830C92" w:rsidRDefault="00000000">
      <w:r>
        <w:rPr>
          <w:noProof/>
        </w:rPr>
        <w:lastRenderedPageBreak/>
        <w:drawing>
          <wp:inline distT="0" distB="0" distL="0" distR="0" wp14:anchorId="41274A16" wp14:editId="1B51FBD8">
            <wp:extent cx="5303520" cy="321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ime_before_af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2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084" w14:textId="77777777" w:rsidR="00830C92" w:rsidRDefault="00000000">
      <w:pPr>
        <w:jc w:val="center"/>
      </w:pPr>
      <w:r>
        <w:t>Figure 1. Before vs After Rollout (Delivery Uptime %).</w:t>
      </w:r>
    </w:p>
    <w:p w14:paraId="58FA226D" w14:textId="77777777" w:rsidR="00830C92" w:rsidRDefault="00000000">
      <w:pPr>
        <w:pStyle w:val="Heading2"/>
      </w:pPr>
      <w:r>
        <w:t>Hypothesis</w:t>
      </w:r>
    </w:p>
    <w:p w14:paraId="0F078DB6" w14:textId="77777777" w:rsidR="00830C92" w:rsidRDefault="00000000">
      <w:r>
        <w:t>If activation/uptime funnels are instrumented with reliable KPIs and daily exception views, ops can remediate drops faster, increasing overall delivery uptime.</w:t>
      </w:r>
    </w:p>
    <w:p w14:paraId="2FD437FD" w14:textId="77777777" w:rsidR="00830C92" w:rsidRDefault="00000000">
      <w:pPr>
        <w:pStyle w:val="Heading2"/>
      </w:pPr>
      <w:r>
        <w:t>Method</w:t>
      </w:r>
    </w:p>
    <w:p w14:paraId="7B74B993" w14:textId="77777777" w:rsidR="00830C92" w:rsidRDefault="00000000">
      <w:r>
        <w:t>Built SQL models (PostgreSQL) and Looker dashboards; piloted in one city for two weeks; ran daily standups with Ops; published KPI dictionary and guardrails; compared two-week baseline vs two-week post-rollout windows.</w:t>
      </w:r>
    </w:p>
    <w:p w14:paraId="48004658" w14:textId="77777777" w:rsidR="00830C92" w:rsidRDefault="00000000">
      <w:pPr>
        <w:pStyle w:val="Heading2"/>
      </w:pPr>
      <w:r>
        <w:t>Results</w:t>
      </w:r>
    </w:p>
    <w:p w14:paraId="4D97873E" w14:textId="77777777" w:rsidR="00830C92" w:rsidRDefault="00000000">
      <w:r>
        <w:t>Observed approximately +18% improvement in delivery uptime with stable guardrails (no adverse impact on Rider Hours or Support Tickets).</w:t>
      </w:r>
    </w:p>
    <w:p w14:paraId="492C373B" w14:textId="77777777" w:rsidR="00830C92" w:rsidRDefault="00000000">
      <w:pPr>
        <w:pStyle w:val="Heading2"/>
      </w:pPr>
      <w:r>
        <w:t>Decision &amp; Follow-ups</w:t>
      </w:r>
    </w:p>
    <w:p w14:paraId="404FA6E1" w14:textId="77777777" w:rsidR="00830C92" w:rsidRDefault="00000000">
      <w:r>
        <w:t>Roll out network-wide; add alerting; schedule an A/B test for dispatch rules; evaluate predictive delay-risk model for exception routing.</w:t>
      </w:r>
    </w:p>
    <w:p w14:paraId="08FEB5B6" w14:textId="77777777" w:rsidR="00830C92" w:rsidRDefault="00000000">
      <w:pPr>
        <w:pStyle w:val="Heading1"/>
      </w:pPr>
      <w:r>
        <w:t>3) Model Card &amp; Evaluation: Delivery Delay Risk (Pilot)</w:t>
      </w:r>
    </w:p>
    <w:p w14:paraId="2E8DBA5F" w14:textId="77777777" w:rsidR="00830C92" w:rsidRDefault="00000000">
      <w:r>
        <w:t>Task → Data → Model → Metrics → Governance</w:t>
      </w:r>
    </w:p>
    <w:p w14:paraId="0E338B48" w14:textId="77777777" w:rsidR="00830C92" w:rsidRDefault="00000000">
      <w:pPr>
        <w:pStyle w:val="Heading2"/>
      </w:pPr>
      <w:r>
        <w:t>Overview</w:t>
      </w:r>
    </w:p>
    <w:p w14:paraId="6A73088B" w14:textId="77777777" w:rsidR="00830C92" w:rsidRDefault="00000000">
      <w:r>
        <w:t>Binary classification model to flag high-risk deliveries before dispatch. Intended use: prioritize ops intervention and route adjustments.</w:t>
      </w:r>
    </w:p>
    <w:p w14:paraId="5A1BAFF6" w14:textId="77777777" w:rsidR="00830C92" w:rsidRDefault="00000000">
      <w:pPr>
        <w:pStyle w:val="Heading2"/>
      </w:pPr>
      <w:r>
        <w:t>Data &amp; Features</w:t>
      </w:r>
    </w:p>
    <w:p w14:paraId="733A46AF" w14:textId="77777777" w:rsidR="00830C92" w:rsidRDefault="00000000">
      <w:r>
        <w:t>Historical trip logs (last 8 weeks), rider/device telemetry, route distance/time windows, weather, hour-of-day, city/zone. Features engineered with Python+SQL; time-based train/validation split.</w:t>
      </w:r>
    </w:p>
    <w:p w14:paraId="1DB68B02" w14:textId="77777777" w:rsidR="00830C92" w:rsidRDefault="00000000">
      <w:pPr>
        <w:pStyle w:val="Heading2"/>
      </w:pPr>
      <w:r>
        <w:lastRenderedPageBreak/>
        <w:t>Model</w:t>
      </w:r>
    </w:p>
    <w:p w14:paraId="7EFF80B3" w14:textId="77777777" w:rsidR="00830C92" w:rsidRDefault="00000000">
      <w:r>
        <w:t>Gradient-boosted trees baseline. Operating threshold tuned for Recall@k on top-risk decile with human-in-the-loop review.</w:t>
      </w:r>
    </w:p>
    <w:p w14:paraId="2AF93CFA" w14:textId="77777777" w:rsidR="00830C92" w:rsidRDefault="00000000">
      <w:pPr>
        <w:pStyle w:val="Heading2"/>
      </w:pPr>
      <w:r>
        <w:t>Metrics (hold-out)</w:t>
      </w:r>
    </w:p>
    <w:p w14:paraId="36A51684" w14:textId="77777777" w:rsidR="00830C92" w:rsidRDefault="00000000">
      <w:r>
        <w:t>AUC = 0.84; F1 = 0.61 at operating threshold; Recall@10% = 0.72; Precision@10% = 0.58. Latency &lt;150 ms; batch scoring via scheduled job in GCP.</w:t>
      </w:r>
    </w:p>
    <w:p w14:paraId="765D9BAB" w14:textId="77777777" w:rsidR="00830C92" w:rsidRDefault="00000000">
      <w:r>
        <w:rPr>
          <w:noProof/>
        </w:rPr>
        <w:drawing>
          <wp:inline distT="0" distB="0" distL="0" distR="0" wp14:anchorId="33375CBE" wp14:editId="6DEDC59B">
            <wp:extent cx="4389120" cy="4025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_matri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0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E789" w14:textId="77777777" w:rsidR="00830C92" w:rsidRDefault="00000000">
      <w:pPr>
        <w:jc w:val="center"/>
      </w:pPr>
      <w:r>
        <w:t>Figure 2. Confusion Matrix (hold-out).</w:t>
      </w:r>
    </w:p>
    <w:p w14:paraId="62A42259" w14:textId="77777777" w:rsidR="00830C92" w:rsidRDefault="00000000">
      <w:pPr>
        <w:pStyle w:val="Heading2"/>
      </w:pPr>
      <w:r>
        <w:t>Evaluation Protocol</w:t>
      </w:r>
    </w:p>
    <w:p w14:paraId="4DC69749" w14:textId="77777777" w:rsidR="00830C92" w:rsidRDefault="00000000">
      <w:r>
        <w:t>Time-based split; city-stratified sampling; bootstrapped CIs on AUC/Recall; business KPI backtest on exception-queue hit rate.</w:t>
      </w:r>
    </w:p>
    <w:p w14:paraId="56A6A369" w14:textId="77777777" w:rsidR="00830C92" w:rsidRDefault="00000000">
      <w:pPr>
        <w:pStyle w:val="Heading2"/>
      </w:pPr>
      <w:r>
        <w:t>Risks &amp; Limitations</w:t>
      </w:r>
    </w:p>
    <w:p w14:paraId="51D7CF75" w14:textId="77777777" w:rsidR="00830C92" w:rsidRDefault="00000000">
      <w:r>
        <w:t>Seasonality and policy drift; sampling bias across cities; false positives may add operational load.</w:t>
      </w:r>
    </w:p>
    <w:p w14:paraId="5F3E8CF3" w14:textId="77777777" w:rsidR="00830C92" w:rsidRDefault="00000000">
      <w:pPr>
        <w:pStyle w:val="Heading2"/>
      </w:pPr>
      <w:r>
        <w:t>Governance &amp; Safety</w:t>
      </w:r>
    </w:p>
    <w:p w14:paraId="7DB2311F" w14:textId="77777777" w:rsidR="00830C92" w:rsidRDefault="00000000">
      <w:r>
        <w:t>No PII in training; role-based access; audit logs for inference; monthly fairness and drift checks.</w:t>
      </w:r>
    </w:p>
    <w:p w14:paraId="38137337" w14:textId="77777777" w:rsidR="00830C92" w:rsidRDefault="00000000">
      <w:pPr>
        <w:pStyle w:val="Heading2"/>
      </w:pPr>
      <w:r>
        <w:t>Deployment Notes</w:t>
      </w:r>
    </w:p>
    <w:p w14:paraId="5D37CFAF" w14:textId="77777777" w:rsidR="00830C92" w:rsidRDefault="00000000">
      <w:r>
        <w:t>Features in Python+SQL; model packaged for GCP batch; results written to exception table for Ops dashboard. Estimated pilot cost: &lt;$5/day per city.</w:t>
      </w:r>
    </w:p>
    <w:sectPr w:rsidR="00830C92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250373">
    <w:abstractNumId w:val="8"/>
  </w:num>
  <w:num w:numId="2" w16cid:durableId="1976370942">
    <w:abstractNumId w:val="6"/>
  </w:num>
  <w:num w:numId="3" w16cid:durableId="199905208">
    <w:abstractNumId w:val="5"/>
  </w:num>
  <w:num w:numId="4" w16cid:durableId="1971551642">
    <w:abstractNumId w:val="4"/>
  </w:num>
  <w:num w:numId="5" w16cid:durableId="118384359">
    <w:abstractNumId w:val="7"/>
  </w:num>
  <w:num w:numId="6" w16cid:durableId="477571214">
    <w:abstractNumId w:val="3"/>
  </w:num>
  <w:num w:numId="7" w16cid:durableId="641663029">
    <w:abstractNumId w:val="2"/>
  </w:num>
  <w:num w:numId="8" w16cid:durableId="307906864">
    <w:abstractNumId w:val="1"/>
  </w:num>
  <w:num w:numId="9" w16cid:durableId="149437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5B80"/>
    <w:rsid w:val="00830C92"/>
    <w:rsid w:val="00A037F9"/>
    <w:rsid w:val="00AA1D8D"/>
    <w:rsid w:val="00B47730"/>
    <w:rsid w:val="00CB0664"/>
    <w:rsid w:val="00D463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9D02B"/>
  <w14:defaultImageDpi w14:val="300"/>
  <w15:docId w15:val="{08131409-1CFF-7248-BC2E-84E870F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Ajinkya.Desai</cp:lastModifiedBy>
  <cp:revision>2</cp:revision>
  <dcterms:created xsi:type="dcterms:W3CDTF">2025-08-21T23:02:00Z</dcterms:created>
  <dcterms:modified xsi:type="dcterms:W3CDTF">2025-08-21T23:02:00Z</dcterms:modified>
  <cp:category/>
</cp:coreProperties>
</file>