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30779" w14:textId="77777777" w:rsidR="00CE53CF" w:rsidRDefault="00CE53CF">
      <w:pPr>
        <w:rPr>
          <w:b/>
          <w:bCs/>
          <w:sz w:val="48"/>
          <w:szCs w:val="48"/>
        </w:rPr>
      </w:pPr>
      <w:r>
        <w:rPr>
          <w:b/>
          <w:bCs/>
          <w:sz w:val="48"/>
          <w:szCs w:val="48"/>
        </w:rPr>
        <w:t xml:space="preserve">                  </w:t>
      </w:r>
      <w:r w:rsidRPr="00CE53CF">
        <w:rPr>
          <w:b/>
          <w:bCs/>
          <w:sz w:val="48"/>
          <w:szCs w:val="48"/>
        </w:rPr>
        <w:t>Cybercrime Awareness</w:t>
      </w:r>
    </w:p>
    <w:p w14:paraId="7D225976" w14:textId="77777777" w:rsidR="00CE53CF" w:rsidRDefault="00CE53CF">
      <w:pPr>
        <w:rPr>
          <w:b/>
          <w:bCs/>
          <w:sz w:val="48"/>
          <w:szCs w:val="48"/>
        </w:rPr>
      </w:pPr>
    </w:p>
    <w:p w14:paraId="29CF0006" w14:textId="77777777" w:rsidR="00CE53CF" w:rsidRDefault="00CE53CF">
      <w:pPr>
        <w:rPr>
          <w:sz w:val="44"/>
          <w:szCs w:val="44"/>
        </w:rPr>
      </w:pPr>
      <w:r w:rsidRPr="00CE53CF">
        <w:rPr>
          <w:b/>
          <w:bCs/>
          <w:sz w:val="44"/>
          <w:szCs w:val="44"/>
        </w:rPr>
        <w:t xml:space="preserve">Topic: </w:t>
      </w:r>
      <w:r w:rsidRPr="00CE53CF">
        <w:rPr>
          <w:sz w:val="44"/>
          <w:szCs w:val="44"/>
        </w:rPr>
        <w:t>UPI / Online Payment Fraud</w:t>
      </w:r>
    </w:p>
    <w:p w14:paraId="0540BF46" w14:textId="77777777" w:rsidR="00CE53CF" w:rsidRDefault="00CE53CF">
      <w:pPr>
        <w:rPr>
          <w:sz w:val="44"/>
          <w:szCs w:val="44"/>
        </w:rPr>
      </w:pPr>
    </w:p>
    <w:p w14:paraId="1FF692C9" w14:textId="77777777" w:rsidR="00CE53CF" w:rsidRDefault="00CE53CF" w:rsidP="00CE53CF">
      <w:pPr>
        <w:rPr>
          <w:b/>
          <w:bCs/>
          <w:sz w:val="40"/>
          <w:szCs w:val="40"/>
        </w:rPr>
      </w:pPr>
      <w:r w:rsidRPr="00CE53CF">
        <w:rPr>
          <w:b/>
          <w:bCs/>
          <w:sz w:val="40"/>
          <w:szCs w:val="40"/>
        </w:rPr>
        <w:t>What the Crime is:</w:t>
      </w:r>
    </w:p>
    <w:p w14:paraId="5169DEE4" w14:textId="77777777" w:rsidR="00CE53CF" w:rsidRPr="00CE53CF" w:rsidRDefault="00CE53CF" w:rsidP="00CE53CF">
      <w:pPr>
        <w:rPr>
          <w:b/>
          <w:bCs/>
          <w:sz w:val="40"/>
          <w:szCs w:val="40"/>
        </w:rPr>
      </w:pPr>
    </w:p>
    <w:p w14:paraId="6598C1AB" w14:textId="77777777" w:rsidR="00CE53CF" w:rsidRDefault="00CE53CF" w:rsidP="00CE53CF">
      <w:pPr>
        <w:rPr>
          <w:sz w:val="36"/>
          <w:szCs w:val="36"/>
        </w:rPr>
      </w:pPr>
      <w:r w:rsidRPr="00CE53CF">
        <w:rPr>
          <w:sz w:val="36"/>
          <w:szCs w:val="36"/>
        </w:rPr>
        <w:t xml:space="preserve">Unified Payments Interface (UPI) fraud is a sophisticated digital crime that exploits the speed and convenience of mobile payment apps like </w:t>
      </w:r>
      <w:proofErr w:type="spellStart"/>
      <w:r w:rsidRPr="00CE53CF">
        <w:rPr>
          <w:sz w:val="36"/>
          <w:szCs w:val="36"/>
        </w:rPr>
        <w:t>GPay</w:t>
      </w:r>
      <w:proofErr w:type="spellEnd"/>
      <w:r w:rsidRPr="00CE53CF">
        <w:rPr>
          <w:sz w:val="36"/>
          <w:szCs w:val="36"/>
        </w:rPr>
        <w:t xml:space="preserve"> or </w:t>
      </w:r>
      <w:proofErr w:type="spellStart"/>
      <w:r w:rsidRPr="00CE53CF">
        <w:rPr>
          <w:sz w:val="36"/>
          <w:szCs w:val="36"/>
        </w:rPr>
        <w:t>PhonePe</w:t>
      </w:r>
      <w:proofErr w:type="spellEnd"/>
      <w:r w:rsidRPr="00CE53CF">
        <w:rPr>
          <w:sz w:val="36"/>
          <w:szCs w:val="36"/>
        </w:rPr>
        <w:t>. It involves using social engineering to trick a victim into authorizing a "debit" transaction (sending money) while they believe they are "receiving" funds.</w:t>
      </w:r>
    </w:p>
    <w:p w14:paraId="304AAC17" w14:textId="77777777" w:rsidR="00CE53CF" w:rsidRPr="00CE53CF" w:rsidRDefault="00CE53CF" w:rsidP="00CE53CF">
      <w:pPr>
        <w:rPr>
          <w:sz w:val="36"/>
          <w:szCs w:val="36"/>
        </w:rPr>
      </w:pPr>
    </w:p>
    <w:p w14:paraId="3BB8C892" w14:textId="77777777" w:rsidR="00CE53CF" w:rsidRDefault="00CE53CF" w:rsidP="00CE53CF">
      <w:pPr>
        <w:rPr>
          <w:sz w:val="36"/>
          <w:szCs w:val="36"/>
        </w:rPr>
      </w:pPr>
      <w:r w:rsidRPr="00CE53CF">
        <w:rPr>
          <w:sz w:val="36"/>
          <w:szCs w:val="36"/>
        </w:rPr>
        <w:t xml:space="preserve">How it Typically Happens (Step-by-Step): </w:t>
      </w:r>
    </w:p>
    <w:p w14:paraId="3AF35731" w14:textId="77777777" w:rsidR="00CE53CF" w:rsidRPr="00CE53CF" w:rsidRDefault="00CE53CF" w:rsidP="00CE53CF">
      <w:pPr>
        <w:rPr>
          <w:sz w:val="36"/>
          <w:szCs w:val="36"/>
        </w:rPr>
      </w:pPr>
    </w:p>
    <w:p w14:paraId="2464B796" w14:textId="77777777" w:rsidR="00CE53CF" w:rsidRDefault="00CE53CF" w:rsidP="00CE53CF">
      <w:pPr>
        <w:numPr>
          <w:ilvl w:val="0"/>
          <w:numId w:val="2"/>
        </w:numPr>
        <w:rPr>
          <w:sz w:val="36"/>
          <w:szCs w:val="36"/>
        </w:rPr>
      </w:pPr>
      <w:r w:rsidRPr="00CE53CF">
        <w:rPr>
          <w:sz w:val="36"/>
          <w:szCs w:val="36"/>
        </w:rPr>
        <w:t>The Initial Hook: The attacker identifies a target, often on a resale platform or social media, where the victim has listed an item for sale.</w:t>
      </w:r>
    </w:p>
    <w:p w14:paraId="46E3C597" w14:textId="77777777" w:rsidR="00CE53CF" w:rsidRPr="00CE53CF" w:rsidRDefault="00CE53CF" w:rsidP="00CE53CF">
      <w:pPr>
        <w:ind w:left="720"/>
        <w:rPr>
          <w:sz w:val="36"/>
          <w:szCs w:val="36"/>
        </w:rPr>
      </w:pPr>
    </w:p>
    <w:p w14:paraId="2B20125D" w14:textId="77777777" w:rsidR="00CE53CF" w:rsidRDefault="00CE53CF" w:rsidP="00CE53CF">
      <w:pPr>
        <w:numPr>
          <w:ilvl w:val="0"/>
          <w:numId w:val="2"/>
        </w:numPr>
        <w:rPr>
          <w:sz w:val="36"/>
          <w:szCs w:val="36"/>
        </w:rPr>
      </w:pPr>
      <w:r w:rsidRPr="00CE53CF">
        <w:rPr>
          <w:sz w:val="36"/>
          <w:szCs w:val="36"/>
        </w:rPr>
        <w:t>The Deception: The fraudster contacts the victim, expressing an urgent interest in buying the item, and offers to pay immediately via UPI to "reserve" it.</w:t>
      </w:r>
    </w:p>
    <w:p w14:paraId="086D51D4" w14:textId="77777777" w:rsidR="00CE53CF" w:rsidRPr="00CE53CF" w:rsidRDefault="00CE53CF" w:rsidP="00CE53CF">
      <w:pPr>
        <w:ind w:left="720"/>
        <w:rPr>
          <w:sz w:val="36"/>
          <w:szCs w:val="36"/>
        </w:rPr>
      </w:pPr>
    </w:p>
    <w:p w14:paraId="64E8F5E6" w14:textId="77777777" w:rsidR="00CE53CF" w:rsidRDefault="00CE53CF" w:rsidP="00CE53CF">
      <w:pPr>
        <w:numPr>
          <w:ilvl w:val="0"/>
          <w:numId w:val="2"/>
        </w:numPr>
        <w:rPr>
          <w:sz w:val="36"/>
          <w:szCs w:val="36"/>
        </w:rPr>
      </w:pPr>
      <w:r w:rsidRPr="00CE53CF">
        <w:rPr>
          <w:sz w:val="36"/>
          <w:szCs w:val="36"/>
        </w:rPr>
        <w:t>The Collect Request: Instead of sending money, the attacker sends a "Collect Request" to the victim’s UPI ID. They call the victim simultaneously, instructing them that to "claim" the money, they must click the notification and enter their PIN.</w:t>
      </w:r>
    </w:p>
    <w:p w14:paraId="582E681F" w14:textId="77777777" w:rsidR="00CE53CF" w:rsidRPr="00CE53CF" w:rsidRDefault="00CE53CF" w:rsidP="00CE53CF">
      <w:pPr>
        <w:rPr>
          <w:sz w:val="36"/>
          <w:szCs w:val="36"/>
        </w:rPr>
      </w:pPr>
    </w:p>
    <w:p w14:paraId="075D58DD" w14:textId="77777777" w:rsidR="00CE53CF" w:rsidRDefault="00CE53CF" w:rsidP="00CE53CF">
      <w:pPr>
        <w:numPr>
          <w:ilvl w:val="0"/>
          <w:numId w:val="2"/>
        </w:numPr>
        <w:rPr>
          <w:sz w:val="36"/>
          <w:szCs w:val="36"/>
        </w:rPr>
      </w:pPr>
      <w:r w:rsidRPr="00CE53CF">
        <w:rPr>
          <w:sz w:val="36"/>
          <w:szCs w:val="36"/>
        </w:rPr>
        <w:t>The Financial Theft: Because many users mistakenly believe a PIN is required to receive funds, the victim enters their code. This action instantly authorizes a transfer out of their account to the attacker.</w:t>
      </w:r>
    </w:p>
    <w:p w14:paraId="2326C378" w14:textId="77777777" w:rsidR="00CE53CF" w:rsidRPr="00CE53CF" w:rsidRDefault="00CE53CF" w:rsidP="00CE53CF">
      <w:pPr>
        <w:ind w:left="720"/>
        <w:rPr>
          <w:sz w:val="36"/>
          <w:szCs w:val="36"/>
        </w:rPr>
      </w:pPr>
    </w:p>
    <w:p w14:paraId="21259A61" w14:textId="77777777" w:rsidR="00CE53CF" w:rsidRPr="00CE53CF" w:rsidRDefault="00CE53CF" w:rsidP="00CE53CF">
      <w:pPr>
        <w:rPr>
          <w:sz w:val="36"/>
          <w:szCs w:val="36"/>
        </w:rPr>
      </w:pPr>
      <w:r w:rsidRPr="00CE53CF">
        <w:rPr>
          <w:sz w:val="36"/>
          <w:szCs w:val="36"/>
        </w:rPr>
        <w:t>Who is Targeted and the Consequences: The primary targets are often college students or individuals who frequently use digital payment apps but may not fully understand the technical security features. The consequences include immediate financial loss, high emotional stress, and the potential for the attacker to gain further access to linked digital wallets or bank accounts.</w:t>
      </w:r>
    </w:p>
    <w:p w14:paraId="3AA02F2A" w14:textId="77777777" w:rsidR="00CE53CF" w:rsidRPr="00CE53CF" w:rsidRDefault="00CE53CF">
      <w:pPr>
        <w:rPr>
          <w:sz w:val="36"/>
          <w:szCs w:val="36"/>
        </w:rPr>
      </w:pPr>
    </w:p>
    <w:sectPr w:rsidR="00CE53CF" w:rsidRPr="00CE53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212A4"/>
    <w:multiLevelType w:val="multilevel"/>
    <w:tmpl w:val="B0FC1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7504EA"/>
    <w:multiLevelType w:val="multilevel"/>
    <w:tmpl w:val="7D96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6258138">
    <w:abstractNumId w:val="1"/>
  </w:num>
  <w:num w:numId="2" w16cid:durableId="1198196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3CF"/>
    <w:rsid w:val="00C72890"/>
    <w:rsid w:val="00CE53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E9F9F"/>
  <w15:chartTrackingRefBased/>
  <w15:docId w15:val="{9FA1F3E2-8598-4DE4-B999-5C7944425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3CF"/>
    <w:rPr>
      <w:rFonts w:eastAsiaTheme="majorEastAsia" w:cstheme="majorBidi"/>
      <w:color w:val="272727" w:themeColor="text1" w:themeTint="D8"/>
    </w:rPr>
  </w:style>
  <w:style w:type="paragraph" w:styleId="Title">
    <w:name w:val="Title"/>
    <w:basedOn w:val="Normal"/>
    <w:next w:val="Normal"/>
    <w:link w:val="TitleChar"/>
    <w:uiPriority w:val="10"/>
    <w:qFormat/>
    <w:rsid w:val="00CE5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3CF"/>
    <w:pPr>
      <w:spacing w:before="160"/>
      <w:jc w:val="center"/>
    </w:pPr>
    <w:rPr>
      <w:i/>
      <w:iCs/>
      <w:color w:val="404040" w:themeColor="text1" w:themeTint="BF"/>
    </w:rPr>
  </w:style>
  <w:style w:type="character" w:customStyle="1" w:styleId="QuoteChar">
    <w:name w:val="Quote Char"/>
    <w:basedOn w:val="DefaultParagraphFont"/>
    <w:link w:val="Quote"/>
    <w:uiPriority w:val="29"/>
    <w:rsid w:val="00CE53CF"/>
    <w:rPr>
      <w:i/>
      <w:iCs/>
      <w:color w:val="404040" w:themeColor="text1" w:themeTint="BF"/>
    </w:rPr>
  </w:style>
  <w:style w:type="paragraph" w:styleId="ListParagraph">
    <w:name w:val="List Paragraph"/>
    <w:basedOn w:val="Normal"/>
    <w:uiPriority w:val="34"/>
    <w:qFormat/>
    <w:rsid w:val="00CE53CF"/>
    <w:pPr>
      <w:ind w:left="720"/>
      <w:contextualSpacing/>
    </w:pPr>
  </w:style>
  <w:style w:type="character" w:styleId="IntenseEmphasis">
    <w:name w:val="Intense Emphasis"/>
    <w:basedOn w:val="DefaultParagraphFont"/>
    <w:uiPriority w:val="21"/>
    <w:qFormat/>
    <w:rsid w:val="00CE53CF"/>
    <w:rPr>
      <w:i/>
      <w:iCs/>
      <w:color w:val="0F4761" w:themeColor="accent1" w:themeShade="BF"/>
    </w:rPr>
  </w:style>
  <w:style w:type="paragraph" w:styleId="IntenseQuote">
    <w:name w:val="Intense Quote"/>
    <w:basedOn w:val="Normal"/>
    <w:next w:val="Normal"/>
    <w:link w:val="IntenseQuoteChar"/>
    <w:uiPriority w:val="30"/>
    <w:qFormat/>
    <w:rsid w:val="00CE5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3CF"/>
    <w:rPr>
      <w:i/>
      <w:iCs/>
      <w:color w:val="0F4761" w:themeColor="accent1" w:themeShade="BF"/>
    </w:rPr>
  </w:style>
  <w:style w:type="character" w:styleId="IntenseReference">
    <w:name w:val="Intense Reference"/>
    <w:basedOn w:val="DefaultParagraphFont"/>
    <w:uiPriority w:val="32"/>
    <w:qFormat/>
    <w:rsid w:val="00CE5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236</Words>
  <Characters>1349</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ajinkyaparshuramkar@outlook.com</dc:creator>
  <cp:keywords/>
  <dc:description/>
  <cp:lastModifiedBy>ajinkyaparshuramkar@outlook.com</cp:lastModifiedBy>
  <cp:revision>1</cp:revision>
  <dcterms:created xsi:type="dcterms:W3CDTF">2026-04-01T17:41:00Z</dcterms:created>
  <dcterms:modified xsi:type="dcterms:W3CDTF">2026-04-01T17:46:00Z</dcterms:modified>
</cp:coreProperties>
</file>