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F6AC0" w14:textId="77777777" w:rsidR="003E3126" w:rsidRPr="002A2846" w:rsidRDefault="00000000" w:rsidP="00771E55">
      <w:pPr>
        <w:pStyle w:val="BodyText"/>
        <w:jc w:val="center"/>
        <w:rPr>
          <w:b/>
          <w:bCs/>
          <w:sz w:val="20"/>
          <w:szCs w:val="20"/>
        </w:rPr>
      </w:pPr>
      <w:r>
        <w:rPr>
          <w:b/>
          <w:bCs/>
          <w:sz w:val="20"/>
          <w:szCs w:val="20"/>
        </w:rPr>
        <w:t>A Unified Value Function for Heat Dispatch Sensing and Risk-Aware Control in Cascaded PCM Solar Dryers</w:t>
      </w:r>
    </w:p>
    <w:p w14:paraId="142F3B38" w14:textId="77777777" w:rsidR="004B56E9" w:rsidRPr="002A2846" w:rsidRDefault="004B56E9" w:rsidP="00771E55">
      <w:pPr>
        <w:pStyle w:val="BodyText"/>
        <w:jc w:val="both"/>
        <w:rPr>
          <w:b/>
          <w:bCs/>
          <w:sz w:val="20"/>
          <w:szCs w:val="20"/>
          <w:lang w:val="en-IN"/>
        </w:rPr>
      </w:pPr>
      <w:r>
        <w:rPr>
          <w:b/>
          <w:bCs/>
          <w:sz w:val="20"/>
          <w:szCs w:val="20"/>
          <w:lang w:val="en-IN"/>
        </w:rPr>
        <w:t>Abstract</w:t>
      </w:r>
    </w:p>
    <w:p w14:paraId="5246848A" w14:textId="2C084E12" w:rsidR="00E77B64" w:rsidRPr="002A2846" w:rsidRDefault="00E77B64" w:rsidP="00771E55">
      <w:pPr>
        <w:pStyle w:val="BodyText"/>
        <w:jc w:val="both"/>
        <w:rPr>
          <w:sz w:val="20"/>
          <w:szCs w:val="20"/>
          <w:lang w:val="en-IN"/>
        </w:rPr>
      </w:pPr>
      <w:r>
        <w:rPr>
          <w:sz w:val="20"/>
          <w:szCs w:val="20"/>
          <w:lang w:val="en-IN"/>
        </w:rPr>
        <w:t>In a solar dryer equipped with multiple phase-change material (PCM) storage, the controllers don't explicitly determine when the heat to be used, conserved or carried over to the next batch should be used. This paper introduces the novel Co-Dynamic Thermal Value Dispatch (CTVD) control framework, which is based on a single graded heat value function. Divisible dispatch results in an ordered value of these gradients being the grade prices, giving a merit-order dispatch rule and closed form shut-off times. Two supporting components, derived from the same function – Decision-Critical Sensing (DCS) – measures only the PCM states that could cause a dispatch decision to be missed, and Mission-Risk Calibration (MRC) – uses Learn-then-Test to bound the probability of violating the drying target for an entire batch. Closed-loop simulations of a published and experimentally validated three-stage solar dryer are used as a test bed for evaluating CTVD, and a grid-discretised dynamic-programming (DP) oracle is used as a performance benchmark. CTVD achieved the drying target in 98.3% of episodes, compared to 92.9% of episodes for the strongest re-implemented published method (multi-timescale chance-constrained dispatch). It also used 13.5% less auxiliary energy (about 123 kg CO₂ avoided per tonne of water removed), needed three sensors instead of six and had the held-out miss rate of 5% or less, while being superior to a full-horizon economic MPC and a deep reinforcement-learning (SAC) controller trained on the same data, with an average decision time of 18.5 ms per decision. Strong model predictive control (MPC) performed with the same miss rate, but required 17.7–25.3% higher auxiliary energy. In the cases of tomato juice, tomato pulp and moringa leaves, the target was met in almost all episodes (98.3-99.2%). All results are simulated and validation on a physical dryer is left for further work.</w:t>
      </w:r>
    </w:p>
    <w:p w14:paraId="4F5CDE0A" w14:textId="77777777" w:rsidR="00FE15BD" w:rsidRPr="002A2846" w:rsidRDefault="00000000" w:rsidP="00771E55">
      <w:pPr>
        <w:pStyle w:val="BodyText"/>
        <w:jc w:val="both"/>
        <w:rPr>
          <w:sz w:val="20"/>
          <w:szCs w:val="20"/>
        </w:rPr>
      </w:pPr>
      <w:r>
        <w:rPr>
          <w:b/>
          <w:bCs/>
          <w:sz w:val="20"/>
          <w:szCs w:val="20"/>
        </w:rPr>
        <w:t>Keywords:</w:t>
      </w:r>
      <w:r>
        <w:rPr>
          <w:sz w:val="20"/>
          <w:szCs w:val="20"/>
        </w:rPr>
        <w:t xml:space="preserve"> solar drying; cascaded phase change storage; thermal energy value; merit-order dispatch; decision-critical sensing; risk calibration</w:t>
      </w:r>
    </w:p>
    <w:p w14:paraId="38BF00F9" w14:textId="77777777" w:rsidR="00FE15BD" w:rsidRPr="002A2846" w:rsidRDefault="00000000" w:rsidP="00771E55">
      <w:pPr>
        <w:pStyle w:val="BodyText"/>
        <w:jc w:val="both"/>
        <w:rPr>
          <w:sz w:val="20"/>
          <w:szCs w:val="20"/>
        </w:rPr>
      </w:pPr>
      <w:r>
        <w:rPr>
          <w:b/>
          <w:bCs/>
          <w:sz w:val="20"/>
          <w:szCs w:val="20"/>
        </w:rPr>
        <w:t>1. Introduction</w:t>
      </w:r>
    </w:p>
    <w:p w14:paraId="3FB9FA1D" w14:textId="77777777" w:rsidR="00E77B64" w:rsidRPr="002A2846" w:rsidRDefault="00E77B64" w:rsidP="00771E55">
      <w:pPr>
        <w:pStyle w:val="BodyText"/>
        <w:jc w:val="both"/>
        <w:rPr>
          <w:sz w:val="20"/>
          <w:szCs w:val="20"/>
        </w:rPr>
      </w:pPr>
      <w:r>
        <w:rPr>
          <w:sz w:val="20"/>
          <w:szCs w:val="20"/>
        </w:rPr>
        <w:t>Solar drying will not significantly impact energy cost and carbon intensity of agricultural processing, except that solar radiation is not continuous so maintaining the required air condition for a product for 24 hours is difficult [1],[2]. Cascaded phase-change thermal storage (PCTS) is a solution to this, that uses PCMs with different melting points in series, that extends the time period during which useful heat can be obtained and that enhances the thermal match between the collector and the store [5],[6],[7]. To the best of our knowledge, the most detailed study of a cascaded-PCM dryer (Section 2.4) also reveals the limitation that motivates this work, the fact that heat was discharged when moisture removal was no longer possible, as evidenced by the moisture ratio (MR) ceasing to fall. So the issue is not the amount of heat stored, it's how it's utilized. The useful range of heat varies with grade: 80 °C heat can be used to perform the work of 60 °C heat, but not the other way around: this is the principle behind outlet-grade regulation in cascaded packed-bed stores [8]. Also, its value varies within a batch – the drying rate is fast at the onset of the batch and slows down during the end of the batch [9] and kinetic and data-driven energy models [10],[11],[12] indicate that the value of heat increases initially but decreases as the product approaches the desired state. If not picked over at the end of a batch, heat stored in the store is only useful if it can be transferred to the next batch. Note that the store is not reset when a dried batch is unloaded and a wet batch is loaded (a reload) - the time taken to reload will therefore also influence the amount of stored heat that the next batch will receive, thus reloading is a choice of both product and store. All of the existing set-point controllers such as model predictive control (MPC) and reinforcement-learning controllers for thermal storage [13],[14],[15] optimize an energy objective over a forecast horizon, but give neither a value nor a weight to a unit of heat of a given grade at any given stage of drying.</w:t>
      </w:r>
    </w:p>
    <w:p w14:paraId="0E42E484" w14:textId="4DEF0F14" w:rsidR="00E77B64" w:rsidRPr="002A2846" w:rsidRDefault="00E77B64" w:rsidP="00771E55">
      <w:pPr>
        <w:pStyle w:val="BodyText"/>
        <w:jc w:val="both"/>
        <w:rPr>
          <w:sz w:val="20"/>
          <w:szCs w:val="20"/>
        </w:rPr>
      </w:pPr>
      <w:r>
        <w:rPr>
          <w:sz w:val="20"/>
          <w:szCs w:val="20"/>
        </w:rPr>
        <w:lastRenderedPageBreak/>
        <w:t>Such a value is used in dispatch, but raises two additional questions. First, on the phase plateau the temperature is constant, but the enthalpy is significantly different, making the detection of the liquid fraction at each step not very reliable [16],[17],[18]; but, if the estimation error causes a change in the dispatch, the error does not matter. Second, unlike comfort-constrained heat-pump scheduling [19],[20] that bounded the probability of violating a constraint at every step, for drying the failure that matters is the moisture miss at the end of the batch - which is an outcome of the entire closed-loop episode. This paper presents a new method called Co-Dynamic Thermal Value Dispatch (CTVD). The method is co-dynamic since three quantities change as a function of the state of the store: the value of the stored heat, the information required to act on the stored heat, and the risk involved in acting on the stored heat. The heat value function is graded; the dispatch, the reload, the sensing and the risk rules are not assembled separately but extracted from the heat value function. The results are valid for any plant model that provides stage heat balances and a drying law, fed as a replaceable substrate. To the best of our knowledge, no previous formulation value has been found that stores heat by temperature grade for a drying process or ranks the effect of PCM sensing on the dispatch ranking of a controller that drains its own thermal store, or provides bounds for the episode-level risk of such a controller. The contributions are as follows:</w:t>
      </w:r>
    </w:p>
    <w:p w14:paraId="553D62DD" w14:textId="1BA9909E" w:rsidR="00FE7B4D" w:rsidRPr="002A2846" w:rsidRDefault="00FE7B4D" w:rsidP="00771E55">
      <w:pPr>
        <w:numPr>
          <w:ilvl w:val="0"/>
          <w:numId w:val="11"/>
        </w:numPr>
        <w:jc w:val="both"/>
        <w:rPr>
          <w:sz w:val="20"/>
          <w:szCs w:val="20"/>
        </w:rPr>
      </w:pPr>
      <w:r>
        <w:rPr>
          <w:b/>
          <w:bCs/>
          <w:sz w:val="20"/>
          <w:szCs w:val="20"/>
        </w:rPr>
        <w:t xml:space="preserve">Graded heat value and its price dynamics (GHV): </w:t>
      </w:r>
      <w:r>
        <w:rPr>
          <w:sz w:val="20"/>
          <w:szCs w:val="20"/>
        </w:rPr>
        <w:t xml:space="preserve">Value function on substitution-coordinates (Graded heat value and its price dynamics GHV): Solving of a quasi-variational inequality with an impulse (batch reload). It is a graded Hotelling rule, with its grade prices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oMath>
      <w:r>
        <w:rPr>
          <w:sz w:val="20"/>
          <w:szCs w:val="20"/>
        </w:rPr>
        <w:t xml:space="preserve"> increasing as the stage loss rate increases. In combination with a closed-form sink-decay law from Page kinetics, they provide a closed-form solution for the shut-off time for each grade (highest grade first), accounting for the post-batch discharge that was observed in the reference dryer (Section 2.4).</w:t>
      </w:r>
    </w:p>
    <w:p w14:paraId="2F068E28" w14:textId="0BC4AF8F" w:rsidR="00FE7B4D" w:rsidRPr="002A2846" w:rsidRDefault="00FE7B4D" w:rsidP="00771E55">
      <w:pPr>
        <w:numPr>
          <w:ilvl w:val="0"/>
          <w:numId w:val="11"/>
        </w:numPr>
        <w:jc w:val="both"/>
        <w:rPr>
          <w:sz w:val="20"/>
          <w:szCs w:val="20"/>
        </w:rPr>
      </w:pPr>
      <w:r>
        <w:rPr>
          <w:b/>
          <w:bCs/>
          <w:sz w:val="20"/>
          <w:szCs w:val="20"/>
        </w:rPr>
        <w:t xml:space="preserve">Decision loss for PCM sensing with two channels (DCS): </w:t>
      </w:r>
      <w:r>
        <w:rPr>
          <w:sz w:val="20"/>
          <w:szCs w:val="20"/>
        </w:rPr>
        <w:t>With two channels of PCM sensing (DCS): The estimation error impacts two channels – curvature of rank at most 2, and the price-gap channel governed by the ratio of the spread between the price of the grade and the uncertainty in the price. Both provide closed-form computing rules for the value of information of a flow-step probe on the phase plateau and for choosing sensors prior to installation.</w:t>
      </w:r>
    </w:p>
    <w:p w14:paraId="29884E27" w14:textId="12C4589B" w:rsidR="00FE7B4D" w:rsidRPr="002A2846" w:rsidRDefault="00FE7B4D" w:rsidP="00771E55">
      <w:pPr>
        <w:numPr>
          <w:ilvl w:val="0"/>
          <w:numId w:val="11"/>
        </w:numPr>
        <w:jc w:val="both"/>
        <w:rPr>
          <w:sz w:val="20"/>
          <w:szCs w:val="20"/>
        </w:rPr>
      </w:pPr>
      <w:r>
        <w:rPr>
          <w:b/>
          <w:bCs/>
          <w:sz w:val="20"/>
          <w:szCs w:val="20"/>
        </w:rPr>
        <w:t xml:space="preserve">Order-preserving mission-risk calibration (MRC): </w:t>
      </w:r>
      <w:r>
        <w:rPr>
          <w:sz w:val="20"/>
          <w:szCs w:val="20"/>
        </w:rPr>
        <w:t>Order preserving mission-risk calibration (MRC): Miss probability is an independent optimization problem from value function, and it can move the entire price ladder without altering the merit order, calibrated over the entire episodes using Learn-then-Test. MRC is a risk–energy trade-off; it costs a guaranteed miss rate for an acceptable energy loss. An exact regret identity is implemented to properly partition the three sources of loss, with Algorithm 1 being an 18.5 ms decision step.</w:t>
      </w:r>
    </w:p>
    <w:p w14:paraId="29193891" w14:textId="03020BA7" w:rsidR="00E77B64" w:rsidRPr="002A2846" w:rsidRDefault="00E77B64" w:rsidP="00771E55">
      <w:pPr>
        <w:pStyle w:val="BodyText"/>
        <w:jc w:val="both"/>
        <w:rPr>
          <w:sz w:val="20"/>
          <w:szCs w:val="20"/>
        </w:rPr>
      </w:pPr>
      <w:r>
        <w:rPr>
          <w:sz w:val="20"/>
          <w:szCs w:val="20"/>
        </w:rPr>
        <w:t>The value of the grade prices is assumed to be explicitly ordered: the prices on the grade should not be reversed if the valves can be partially opened (divisible dispatch). All results are published closed-loop simulations on a model of the dryer, with a model for the drying response and a second model for the cabinet temperature, which are validated with measured closed-loop responses (Section 2.4); the model for the PCM-store and the model for the second product are only checked for consistency with synthetic runs based on three sets of data, public computational fluid dynamics (CFD) and experimental runs (Sections 5.2 and 6.1). The related work is reviewed in Section 2, the plant and sink-decay law in Section 3, the development of the method in Section 4, the description of the experimental setup in Section 5, the results in Section 6, and conclusion in Section 7. Appendix A gives the proofs and Appendix B the conditions of the regret identity.</w:t>
      </w:r>
    </w:p>
    <w:p w14:paraId="250A7B7B" w14:textId="77777777" w:rsidR="00FE15BD" w:rsidRPr="002A2846" w:rsidRDefault="00000000" w:rsidP="00771E55">
      <w:pPr>
        <w:pStyle w:val="BodyText"/>
        <w:jc w:val="both"/>
        <w:rPr>
          <w:sz w:val="20"/>
          <w:szCs w:val="20"/>
        </w:rPr>
      </w:pPr>
      <w:r>
        <w:rPr>
          <w:b/>
          <w:bCs/>
          <w:sz w:val="20"/>
          <w:szCs w:val="20"/>
        </w:rPr>
        <w:t>2. Related work</w:t>
      </w:r>
    </w:p>
    <w:p w14:paraId="1E2FE458" w14:textId="77777777" w:rsidR="00FE7B4D" w:rsidRPr="002A2846" w:rsidRDefault="00FE7B4D" w:rsidP="00771E55">
      <w:pPr>
        <w:pStyle w:val="BodyText"/>
        <w:jc w:val="both"/>
        <w:rPr>
          <w:sz w:val="20"/>
          <w:szCs w:val="20"/>
        </w:rPr>
      </w:pPr>
      <w:r>
        <w:rPr>
          <w:sz w:val="20"/>
          <w:szCs w:val="20"/>
        </w:rPr>
        <w:lastRenderedPageBreak/>
        <w:t>The work relevant to this topic can be categorized into three areas: design and thermal performance of PCM-assisted solar dryers, data-driven prediction of drying behavior, and control, estimation and risk management of thermal storage. Each strand is reviewed with the question it leaves open; Section 2.4 then reviews the cascaded-PCM dryer used as the plant of this work, and Section 2.5 presents the resulting research gaps.</w:t>
      </w:r>
    </w:p>
    <w:p w14:paraId="2E57C276" w14:textId="77777777" w:rsidR="00FE15BD" w:rsidRPr="002A2846" w:rsidRDefault="00000000" w:rsidP="00771E55">
      <w:pPr>
        <w:pStyle w:val="BodyText"/>
        <w:jc w:val="both"/>
        <w:rPr>
          <w:sz w:val="20"/>
          <w:szCs w:val="20"/>
        </w:rPr>
      </w:pPr>
      <w:r>
        <w:rPr>
          <w:b/>
          <w:bCs/>
          <w:sz w:val="20"/>
          <w:szCs w:val="20"/>
        </w:rPr>
        <w:t>2.1 PCM-assisted solar drying and cascaded thermal storage</w:t>
      </w:r>
    </w:p>
    <w:p w14:paraId="77CBEF12" w14:textId="77777777" w:rsidR="00FE7B4D" w:rsidRPr="002A2846" w:rsidRDefault="00FE7B4D" w:rsidP="00771E55">
      <w:pPr>
        <w:pStyle w:val="BodyText"/>
        <w:jc w:val="both"/>
        <w:rPr>
          <w:sz w:val="20"/>
          <w:szCs w:val="20"/>
        </w:rPr>
      </w:pPr>
      <w:r>
        <w:rPr>
          <w:sz w:val="20"/>
          <w:szCs w:val="20"/>
        </w:rPr>
        <w:t>The latent storage prolongs the duration of the drying. Vigneshkumar et al. [21] used indirect forced convection dryer for potato with paraffin PCM and achieved increased moisture removal and useful heat beyond solar period. Das et al. [22] proposed a mixed mode dryer with PCM storage for Baccaurea ramiflora and evaluated the dryer using a 4E (energy, exergy, economic, and environmental) analysis. Abuelnuor et al. [23] reviewed and found that the use of PCM reduces drying time of crops. Atsbeha et al. [24] placed the storage in the collector, simulating a flat-plate air collector with PCM and aluminium fins for providing a longer heat delivery after sunset. This strand is the most advanced, and the three-stage cascaded-PCM dryer used as the plant in this work is discussed separately in Section 2.4. Throughout this strand, however, the store is assessed by how much heat it holds and how fast it releases it. None of these studies asks how much heat should be drawn from each grade at each drying stage, when discharge from a grade should stop, or when heat should be held for the next batch.</w:t>
      </w:r>
    </w:p>
    <w:p w14:paraId="659F8D4F" w14:textId="77777777" w:rsidR="00FE15BD" w:rsidRPr="002A2846" w:rsidRDefault="00000000" w:rsidP="00771E55">
      <w:pPr>
        <w:pStyle w:val="BodyText"/>
        <w:jc w:val="both"/>
        <w:rPr>
          <w:sz w:val="20"/>
          <w:szCs w:val="20"/>
        </w:rPr>
      </w:pPr>
      <w:r>
        <w:rPr>
          <w:b/>
          <w:bCs/>
          <w:sz w:val="20"/>
          <w:szCs w:val="20"/>
        </w:rPr>
        <w:t>2.2 Data-driven and AI-assisted prediction of drying performance</w:t>
      </w:r>
    </w:p>
    <w:p w14:paraId="34FCEEA2" w14:textId="77777777" w:rsidR="000A13F9" w:rsidRPr="002A2846" w:rsidRDefault="000A13F9" w:rsidP="00771E55">
      <w:pPr>
        <w:pStyle w:val="BodyText"/>
        <w:jc w:val="both"/>
        <w:rPr>
          <w:sz w:val="20"/>
          <w:szCs w:val="20"/>
        </w:rPr>
      </w:pPr>
      <w:r>
        <w:rPr>
          <w:sz w:val="20"/>
          <w:szCs w:val="20"/>
        </w:rPr>
        <w:t>The second strand is the use of learned predictors instead of, or in addition to, physical models. Choubey et al. [25] reviewed the use of machine learning in solar drying using PCM and Chen et al. [26] reviewed the integration of phase change energy storage and machine learning in solar drying. Rajamurugu et al. [27] compared performance of multilayer perceptron (MLP), random forest and support vector regression for the drying of black dates using solar-chimney PCM. The most accurate test-set coefficient of determination (R² = 0.90) was achieved by the multilayer perceptron, where the most significant variables were irradiance and airflow. This strand is judged by prediction accuracy, yet accuracy alone does not determine which grade to discharge, how much high-grade heat to retain or when to reload the store. Where optimisation is used, it tunes design or operating parameters; the marginal value of stored heat is not considered.</w:t>
      </w:r>
    </w:p>
    <w:p w14:paraId="665B9C02" w14:textId="77777777" w:rsidR="00FE15BD" w:rsidRPr="002A2846" w:rsidRDefault="00000000" w:rsidP="00771E55">
      <w:pPr>
        <w:pStyle w:val="BodyText"/>
        <w:jc w:val="both"/>
        <w:rPr>
          <w:sz w:val="20"/>
          <w:szCs w:val="20"/>
        </w:rPr>
      </w:pPr>
      <w:r>
        <w:rPr>
          <w:b/>
          <w:bCs/>
          <w:sz w:val="20"/>
          <w:szCs w:val="20"/>
        </w:rPr>
        <w:t>2.3 Control, state estimation and risk management of thermal storage</w:t>
      </w:r>
    </w:p>
    <w:p w14:paraId="198B7733" w14:textId="672A8072" w:rsidR="002A2846" w:rsidRPr="002A2846" w:rsidRDefault="002A2846" w:rsidP="00771E55">
      <w:pPr>
        <w:pStyle w:val="BodyText"/>
        <w:jc w:val="both"/>
        <w:rPr>
          <w:sz w:val="20"/>
          <w:szCs w:val="20"/>
        </w:rPr>
      </w:pPr>
      <w:r>
        <w:rPr>
          <w:sz w:val="20"/>
          <w:szCs w:val="20"/>
        </w:rPr>
        <w:t>Storage-control studies address how a store is operated and monitored. Wan et al. [28] regulated the power of latent heat storage units with model predictive control (MPC) and an extended Kalman filter (EKF) observer, and Zhao et al. [29] estimated the temperature field and state of charge of a latent store with a physics-informed neural network (PINN). Both treat the store as a single resource judged by tracking or estimation error: neither values heat by grade, separates errors that reverse a dispatch decision from benign ones, or says which PCM state should be measured. On the risk side, Dominguez et al. [30] and Zhang et al. [31] used chance constraints to bound per-step constraint violations in energy communities with thermal and hybrid storage. In a dryer, however, the failure that matters is missing the target moisture by the batch deadline, an outcome of the whole closed-loop episode.</w:t>
      </w:r>
    </w:p>
    <w:p w14:paraId="4A94E915" w14:textId="77777777" w:rsidR="000E71BC" w:rsidRPr="002A2846" w:rsidRDefault="00000000" w:rsidP="00771E55">
      <w:pPr>
        <w:pStyle w:val="BodyText"/>
        <w:jc w:val="both"/>
        <w:rPr>
          <w:sz w:val="20"/>
          <w:szCs w:val="20"/>
        </w:rPr>
      </w:pPr>
      <w:r>
        <w:rPr>
          <w:b/>
          <w:bCs/>
          <w:sz w:val="20"/>
          <w:szCs w:val="20"/>
        </w:rPr>
        <w:t>2.4 Reference cascaded-PCM dryer</w:t>
      </w:r>
    </w:p>
    <w:p w14:paraId="4DBEB374" w14:textId="77777777" w:rsidR="000E71BC" w:rsidRPr="002A2846" w:rsidRDefault="00000000" w:rsidP="00771E55">
      <w:pPr>
        <w:pStyle w:val="BodyText"/>
        <w:jc w:val="both"/>
        <w:rPr>
          <w:sz w:val="20"/>
          <w:szCs w:val="20"/>
        </w:rPr>
      </w:pPr>
      <w:r>
        <w:rPr>
          <w:sz w:val="20"/>
          <w:szCs w:val="20"/>
        </w:rPr>
        <w:t xml:space="preserve">Li et al. [32] built an experimentally validated dynamic model of a forced-convection dryer using three cascaded PCMs (80, 70 and 60 °C). It increased storage capacity by 8.64% when compared to single-stage storage. Optimized set-point and rule-based control resulted in an 8.61% increase in moisture evaporation and a 13.05% increase in system efficiency, and a 35.7% reduction in inlet-air temperature fluctuations. After the moisture removal was complete, however, 2119.8 kJ of heat was discharged. This system is used as the reference dryer in this work and is used to provide the plant model, Page kinetics, the </w:t>
      </w:r>
      <w:r>
        <w:rPr>
          <w:sz w:val="20"/>
          <w:szCs w:val="20"/>
        </w:rPr>
        <w:lastRenderedPageBreak/>
        <w:t>effective-conductivity correlation, and the weather data and rule-based baseline. The post-batch heat discharge is a measure of the inefficiency of its operation, which the proposed method seeks to resolve.</w:t>
      </w:r>
    </w:p>
    <w:p w14:paraId="27F74767" w14:textId="77777777" w:rsidR="00FE15BD" w:rsidRPr="002A2846" w:rsidRDefault="00000000" w:rsidP="00771E55">
      <w:pPr>
        <w:pStyle w:val="BodyText"/>
        <w:jc w:val="both"/>
        <w:rPr>
          <w:sz w:val="20"/>
          <w:szCs w:val="20"/>
        </w:rPr>
      </w:pPr>
      <w:r>
        <w:rPr>
          <w:b/>
          <w:bCs/>
          <w:sz w:val="20"/>
          <w:szCs w:val="20"/>
        </w:rPr>
        <w:t>2.5 Research gaps</w:t>
      </w:r>
    </w:p>
    <w:p w14:paraId="547B0139" w14:textId="77777777" w:rsidR="00FE7B4D" w:rsidRPr="002A2846" w:rsidRDefault="00FE7B4D" w:rsidP="00771E55">
      <w:pPr>
        <w:pStyle w:val="BodyText"/>
        <w:jc w:val="both"/>
        <w:rPr>
          <w:sz w:val="20"/>
          <w:szCs w:val="20"/>
        </w:rPr>
      </w:pPr>
      <w:r>
        <w:rPr>
          <w:b/>
          <w:bCs/>
          <w:sz w:val="20"/>
          <w:szCs w:val="20"/>
        </w:rPr>
        <w:t xml:space="preserve">Closest prior ideas: </w:t>
      </w:r>
      <w:r>
        <w:rPr>
          <w:sz w:val="20"/>
          <w:szCs w:val="20"/>
        </w:rPr>
        <w:t>There are three concepts that are closest to graded heat value. Water-value and exhaustible-resource (Hotelling) pricing involve a marginal value of a stored stock, but a single homogeneous stock that is serving an exogenous demand. Grade regulation of cascaded packed beds [8] is a method that regulates the outlet temperature of each stage to the temperature a load needs, but does not put a cost on a grade or determine when to discontinue its use. The stored energy is only indirectly accounted for in storage controllers that are based on MPC or reinforcement learning [13-15,28] via a terminal cost on total energy. GHV differs from all three: heat is priced by substitution between grades, the grade prices are linked to drying progress through the decaying sink of Eq. 3, and the prices persist through a reload, which is treated as an impulse decision on the store. Gap 1: Dryer investigations [21-24,32] optimize storage capacity, heat transfer and temperature stability, learned models [25-27] predict performance, and storage controllers [28] monitor a power reference. No study has assigned a value to stored heat that combines grade, drying progress and reload, so the dispatch order, shut-off times and reload decision implied by such a value have not been derived. Gap 2: With latent-storage observers [28,29] the estimation error is minimized uniformly, but they do not identify which errors will change or reverse a dispatch decision. Gap 3: The risk-aware storage dispatch [30,31] limits the probability of violating the storage requirements per step. None of them estimates how likely it is that a closed loop that depletes its own store will miss the drying target over an episode. GHV, DCS and MRC address Gaps 1–3, respectively, and each is tested against the strongest method for its gap with the other two components switched off.</w:t>
      </w:r>
    </w:p>
    <w:p w14:paraId="0DEADA80" w14:textId="77777777" w:rsidR="00FE15BD" w:rsidRPr="002A2846" w:rsidRDefault="00000000" w:rsidP="00771E55">
      <w:pPr>
        <w:pStyle w:val="BodyText"/>
        <w:jc w:val="both"/>
        <w:rPr>
          <w:sz w:val="20"/>
          <w:szCs w:val="20"/>
        </w:rPr>
      </w:pPr>
      <w:r>
        <w:rPr>
          <w:b/>
          <w:bCs/>
          <w:sz w:val="20"/>
          <w:szCs w:val="20"/>
        </w:rPr>
        <w:t>3. System formulation and substrate</w:t>
      </w:r>
    </w:p>
    <w:p w14:paraId="05CD1E78" w14:textId="77777777" w:rsidR="00FE15BD" w:rsidRPr="002A2846" w:rsidRDefault="00000000" w:rsidP="00771E55">
      <w:pPr>
        <w:pStyle w:val="Heading2"/>
        <w:jc w:val="both"/>
        <w:rPr>
          <w:rFonts w:ascii="Times New Roman" w:hAnsi="Times New Roman" w:cs="Times New Roman"/>
          <w:color w:val="auto"/>
          <w:sz w:val="20"/>
          <w:szCs w:val="20"/>
        </w:rPr>
      </w:pPr>
      <w:bookmarkStart w:id="0" w:name="plant-and-substrate-dynamics"/>
      <w:r>
        <w:rPr>
          <w:rFonts w:ascii="Times New Roman" w:hAnsi="Times New Roman" w:cs="Times New Roman"/>
          <w:color w:val="auto"/>
          <w:sz w:val="20"/>
          <w:szCs w:val="20"/>
        </w:rPr>
        <w:t>3.1 Plant and substrate dynamics</w:t>
      </w:r>
    </w:p>
    <w:p w14:paraId="29169D63" w14:textId="77777777" w:rsidR="00FE7B4D" w:rsidRPr="002A2846" w:rsidRDefault="00FE7B4D" w:rsidP="00771E55">
      <w:pPr>
        <w:pStyle w:val="BodyText"/>
        <w:jc w:val="both"/>
        <w:rPr>
          <w:sz w:val="20"/>
          <w:szCs w:val="20"/>
        </w:rPr>
      </w:pPr>
      <w:r>
        <w:rPr>
          <w:sz w:val="20"/>
          <w:szCs w:val="20"/>
        </w:rPr>
        <w:t>The plant is the three-stage cascaded-PCM reference dryer of Li et al. [32] (Section 2.4): three PCM units in series (an erythritol-based mixture, stearic acid and paraffin wax, melting at 80, 70 and 60 °C), a flat-plate collector that charges the store, a vacuum-tube collector that heats the drying air directly, and a heat exchanger that delivers stored heat to the cabinet. Stages are numbered sequentially by grade, k=1,2,3 for 60, 70 and 80 °C, respectively. Time is in hours, heat in kJ and power in kJ h⁻¹. The substrate is any model which provides stage heat balances and a drying law; the enthalpy of the stage k changes with time as</w:t>
      </w:r>
    </w:p>
    <w:p w14:paraId="63A0B6DB" w14:textId="662E68DC" w:rsidR="00FE15BD" w:rsidRPr="002A2846" w:rsidRDefault="00000000" w:rsidP="00771E55">
      <w:pPr>
        <w:pStyle w:val="BodyText"/>
        <w:jc w:val="both"/>
        <w:rPr>
          <w:sz w:val="20"/>
          <w:szCs w:val="20"/>
        </w:rPr>
      </w:pP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H</m:t>
                </m:r>
              </m:e>
            </m:acc>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  0</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e>
        </m:d>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e>
        </m:d>
        <m:r>
          <m:rPr>
            <m:sty m:val="p"/>
          </m:rPr>
          <w:rPr>
            <w:rFonts w:ascii="Cambria Math" w:hAnsi="Cambria Math"/>
            <w:sz w:val="20"/>
            <w:szCs w:val="20"/>
          </w:rPr>
          <m:t>+</m:t>
        </m:r>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e>
        </m:d>
        <m:r>
          <w:rPr>
            <w:rFonts w:ascii="Cambria Math" w:hAnsi="Cambria Math"/>
            <w:sz w:val="20"/>
            <w:szCs w:val="20"/>
          </w:rPr>
          <m:t>  </m:t>
        </m:r>
      </m:oMath>
      <w:r>
        <w:rPr>
          <w:sz w:val="20"/>
          <w:szCs w:val="20"/>
        </w:rPr>
        <w:t xml:space="preserve">             (1)</w:t>
      </w:r>
    </w:p>
    <w:p w14:paraId="2793CBDF" w14:textId="77777777" w:rsidR="00FE15BD" w:rsidRPr="002A2846" w:rsidRDefault="00000000" w:rsidP="00771E55">
      <w:pPr>
        <w:pStyle w:val="FirstParagraph"/>
        <w:jc w:val="both"/>
        <w:rPr>
          <w:sz w:val="20"/>
          <w:szCs w:val="20"/>
        </w:rPr>
      </w:pPr>
      <w:r>
        <w:rPr>
          <w:sz w:val="20"/>
          <w:szCs w:val="20"/>
        </w:rPr>
        <w:t xml:space="preserve">where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is the collector charging,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the discharge power,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e>
        </m:d>
      </m:oMath>
      <w:r>
        <w:rPr>
          <w:sz w:val="20"/>
          <w:szCs w:val="20"/>
        </w:rPr>
        <w:t xml:space="preserve"> its upper bound and </w:t>
      </w:r>
      <m:oMath>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oMath>
      <w:r>
        <w:rPr>
          <w:sz w:val="20"/>
          <w:szCs w:val="20"/>
        </w:rPr>
        <w:t xml:space="preserve"> the heat loss, with stage loss coefficient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oMath>
      <w:r>
        <w:rPr>
          <w:sz w:val="20"/>
          <w:szCs w:val="20"/>
        </w:rPr>
        <w:t xml:space="preserve">, area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PCM temperature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oMath>
      <w:r>
        <w:rPr>
          <w:sz w:val="20"/>
          <w:szCs w:val="20"/>
        </w:rPr>
        <w:t xml:space="preserve">, ambient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oMath>
      <w:r>
        <w:rPr>
          <w:sz w:val="20"/>
          <w:szCs w:val="20"/>
        </w:rPr>
        <w:t xml:space="preserve"> and a learned correction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oMath>
      <w:r>
        <w:rPr>
          <w:sz w:val="20"/>
          <w:szCs w:val="20"/>
        </w:rPr>
        <w:t xml:space="preserve"> that can only add loss. The correction </w:t>
      </w:r>
      <m:oMath>
        <m:sSub>
          <m:sSubPr>
            <m:ctrlPr>
              <w:rPr>
                <w:rFonts w:ascii="Cambria Math" w:hAnsi="Cambria Math"/>
                <w:sz w:val="20"/>
                <w:szCs w:val="20"/>
              </w:rPr>
            </m:ctrlPr>
          </m:sSubPr>
          <m:e>
            <m:r>
              <w:rPr>
                <w:rFonts w:ascii="Cambria Math" w:hAnsi="Cambria Math"/>
                <w:sz w:val="20"/>
                <w:szCs w:val="20"/>
              </w:rPr>
              <m:t>g</m:t>
            </m:r>
          </m:e>
          <m:sub>
            <m:r>
              <w:rPr>
                <w:rFonts w:ascii="Cambria Math" w:hAnsi="Cambria Math"/>
                <w:sz w:val="20"/>
                <w:szCs w:val="20"/>
              </w:rPr>
              <m:t>ϑ</m:t>
            </m:r>
          </m:sub>
        </m:sSub>
      </m:oMath>
      <w:r>
        <w:rPr>
          <w:sz w:val="20"/>
          <w:szCs w:val="20"/>
        </w:rPr>
        <w:t xml:space="preserve"> represents losses that the lumped term misses, such as those through valves, piping and a convecting melt. It is a small fully connected network with parameters ϑ, whose inputs are </w:t>
      </w:r>
      <m:oMath>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m:t>
        </m:r>
      </m:oMath>
      <w:r>
        <w:rPr>
          <w:sz w:val="20"/>
          <w:szCs w:val="20"/>
        </w:rPr>
        <w:t>, where γ</w:t>
      </w:r>
      <w:r>
        <w:rPr>
          <w:sz w:val="20"/>
          <w:szCs w:val="20"/>
          <w:vertAlign w:val="subscript"/>
        </w:rPr>
        <w:t>k</w:t>
      </w:r>
      <w:r>
        <w:rPr>
          <w:sz w:val="20"/>
          <w:szCs w:val="20"/>
        </w:rPr>
        <w:t xml:space="preserve"> is the liquid fraction of stage k; it is fitted once in the offline calibration step (Algorithm 1, step 1) by least squares on the stage heat-balance residual </w:t>
      </w:r>
      <m:oMath>
        <m:sSub>
          <m:sSubPr>
            <m:ctrlPr>
              <w:rPr>
                <w:rFonts w:ascii="Cambria Math" w:hAnsi="Cambria Math"/>
                <w:sz w:val="20"/>
                <w:szCs w:val="20"/>
              </w:rPr>
            </m:ctrlPr>
          </m:sSubPr>
          <m:e>
            <m:r>
              <w:rPr>
                <w:rFonts w:ascii="Cambria Math" w:hAnsi="Cambria Math"/>
                <w:sz w:val="20"/>
                <w:szCs w:val="20"/>
              </w:rPr>
              <m:t>Ḣ</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r>
          <m:rPr>
            <m:sty m:val="p"/>
          </m:rPr>
          <w:rPr>
            <w:rFonts w:ascii="Cambria Math" w:hAnsi="Cambria Math"/>
            <w:sz w:val="20"/>
            <w:szCs w:val="20"/>
          </w:rPr>
          <m:t>)</m:t>
        </m:r>
      </m:oMath>
      <w:r>
        <w:rPr>
          <w:sz w:val="20"/>
          <w:szCs w:val="20"/>
        </w:rPr>
        <w:t xml:space="preserve"> over the training split of the PCM datasets (Section 5.2), with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fixed at the values of Table 1. It is then frozen, and the same calibrated substrate is used by the simulator, by the training of the value and miss-probability networks (Section 4) and by every baseline, so it does not favour any controller. The air leaving the exchanger has temperature </w:t>
      </w:r>
      <m:oMath>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r>
          <m:rPr>
            <m:sty m:val="p"/>
          </m:rPr>
          <w:rPr>
            <w:rFonts w:ascii="Cambria Math" w:hAnsi="Cambria Math"/>
            <w:sz w:val="20"/>
            <w:szCs w:val="20"/>
          </w:rPr>
          <m:t>+</m:t>
        </m:r>
        <m:d>
          <m:dPr>
            <m:ctrlPr>
              <w:rPr>
                <w:rFonts w:ascii="Cambria Math" w:hAnsi="Cambria Math"/>
                <w:sz w:val="20"/>
                <w:szCs w:val="20"/>
              </w:rPr>
            </m:ctrlPr>
          </m:dPr>
          <m:e>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e>
        </m:d>
        <m:r>
          <m:rPr>
            <m:sty m:val="p"/>
          </m:rPr>
          <w:rPr>
            <w:rFonts w:ascii="Cambria Math" w:hAnsi="Cambria Math"/>
            <w:sz w:val="20"/>
            <w:szCs w:val="20"/>
          </w:rPr>
          <m:t>/</m:t>
        </m:r>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e>
        </m:d>
      </m:oMath>
      <w:r>
        <w:rPr>
          <w:sz w:val="20"/>
          <w:szCs w:val="20"/>
        </w:rPr>
        <w:t xml:space="preserve">, with collector outlet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exchanger effectiveness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auxiliary power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oMath>
      <w:r>
        <w:rPr>
          <w:sz w:val="20"/>
          <w:szCs w:val="20"/>
        </w:rPr>
        <w:t xml:space="preserve">, air flow </w:t>
      </w:r>
      <m:oMath>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and specific heat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oMath>
      <w:r>
        <w:rPr>
          <w:sz w:val="20"/>
          <w:szCs w:val="20"/>
        </w:rPr>
        <w:t xml:space="preserve">; in this expression </w:t>
      </w:r>
      <m:oMath>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is converted from the kg s⁻¹ of Table 1 to kg h⁻¹, so that every term is in kJ h⁻¹. Drying progress is the dryness </w:t>
      </w:r>
      <m:oMath>
        <m:r>
          <w:rPr>
            <w:rFonts w:ascii="Cambria Math" w:hAnsi="Cambria Math"/>
            <w:sz w:val="20"/>
            <w:szCs w:val="20"/>
          </w:rPr>
          <m:t>u</m:t>
        </m:r>
        <m:r>
          <m:rPr>
            <m:sty m:val="p"/>
          </m:rPr>
          <w:rPr>
            <w:rFonts w:ascii="Cambria Math" w:hAnsi="Cambria Math"/>
            <w:sz w:val="20"/>
            <w:szCs w:val="20"/>
          </w:rPr>
          <m:t>=-ln</m:t>
        </m:r>
        <m:r>
          <w:rPr>
            <w:rFonts w:ascii="Cambria Math" w:hAnsi="Cambria Math"/>
            <w:sz w:val="20"/>
            <w:szCs w:val="20"/>
          </w:rPr>
          <m:t>MR</m:t>
        </m:r>
      </m:oMath>
      <w:r>
        <w:rPr>
          <w:sz w:val="20"/>
          <w:szCs w:val="20"/>
        </w:rPr>
        <w:t xml:space="preserve">. With the Page law </w:t>
      </w:r>
      <m:oMath>
        <m:r>
          <w:rPr>
            <w:rFonts w:ascii="Cambria Math" w:hAnsi="Cambria Math"/>
            <w:sz w:val="20"/>
            <w:szCs w:val="20"/>
          </w:rPr>
          <m:t>MR</m:t>
        </m:r>
        <m:r>
          <m:rPr>
            <m:sty m:val="p"/>
          </m:rPr>
          <w:rPr>
            <w:rFonts w:ascii="Cambria Math" w:hAnsi="Cambria Math"/>
            <w:sz w:val="20"/>
            <w:szCs w:val="20"/>
          </w:rPr>
          <m:t>=exp</m:t>
        </m:r>
        <m:d>
          <m:dPr>
            <m:ctrlPr>
              <w:rPr>
                <w:rFonts w:ascii="Cambria Math" w:hAnsi="Cambria Math"/>
                <w:sz w:val="20"/>
                <w:szCs w:val="20"/>
              </w:rPr>
            </m:ctrlPr>
          </m:dPr>
          <m:e>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sup>
            </m:sSup>
          </m:e>
        </m:d>
      </m:oMath>
      <w:r>
        <w:rPr>
          <w:sz w:val="20"/>
          <w:szCs w:val="20"/>
        </w:rPr>
        <w:t xml:space="preserve"> and the equivalent-time construction of the reference dryer,</w:t>
      </w:r>
    </w:p>
    <w:p w14:paraId="6C00FB75" w14:textId="290A23A1" w:rsidR="00FE15BD" w:rsidRPr="002A2846" w:rsidRDefault="00000000" w:rsidP="00771E55">
      <w:pPr>
        <w:pStyle w:val="BodyText"/>
        <w:jc w:val="both"/>
        <w:rPr>
          <w:sz w:val="20"/>
          <w:szCs w:val="20"/>
        </w:rPr>
      </w:pPr>
      <m:oMath>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r>
          <w:rPr>
            <w:rFonts w:ascii="Cambria Math" w:hAnsi="Cambria Math"/>
            <w:sz w:val="20"/>
            <w:szCs w:val="20"/>
          </w:rPr>
          <m:t>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d>
              <m:dPr>
                <m:ctrlPr>
                  <w:rPr>
                    <w:rFonts w:ascii="Cambria Math" w:hAnsi="Cambria Math"/>
                    <w:sz w:val="20"/>
                    <w:szCs w:val="20"/>
                  </w:rPr>
                </m:ctrlPr>
              </m:dPr>
              <m:e>
                <m:r>
                  <w:rPr>
                    <w:rFonts w:ascii="Cambria Math" w:hAnsi="Cambria Math"/>
                    <w:sz w:val="20"/>
                    <w:szCs w:val="20"/>
                  </w:rPr>
                  <m:t>T</m:t>
                </m:r>
              </m:e>
            </m:d>
          </m:sup>
        </m:sSup>
        <m:r>
          <m:rPr>
            <m:sty m:val="p"/>
          </m:rPr>
          <w:rPr>
            <w:rFonts w:ascii="Cambria Math" w:hAnsi="Cambria Math"/>
            <w:sz w:val="20"/>
            <w:szCs w:val="20"/>
          </w:rPr>
          <m:t>,</m:t>
        </m:r>
        <m:r>
          <w:rPr>
            <w:rFonts w:ascii="Cambria Math" w:hAnsi="Cambria Math"/>
            <w:sz w:val="20"/>
            <w:szCs w:val="20"/>
          </w:rPr>
          <m:t>  b</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d>
              <m:dPr>
                <m:begChr m:val="|"/>
                <m:endChr m:val="|"/>
                <m:ctrlPr>
                  <w:rPr>
                    <w:rFonts w:ascii="Cambria Math" w:hAnsi="Cambria Math"/>
                    <w:sz w:val="20"/>
                    <w:szCs w:val="20"/>
                  </w:rPr>
                </m:ctrlPr>
              </m:dPr>
              <m:e>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e>
            </m:d>
          </m:e>
          <m:sup>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sup>
        </m:sSup>
        <m:r>
          <m:rPr>
            <m:sty m:val="p"/>
          </m:rPr>
          <w:rPr>
            <w:rFonts w:ascii="Cambria Math" w:hAnsi="Cambria Math"/>
            <w:sz w:val="20"/>
            <w:szCs w:val="20"/>
          </w:rPr>
          <m:t>,</m:t>
        </m:r>
        <m:r>
          <w:rPr>
            <w:rFonts w:ascii="Cambria Math" w:hAnsi="Cambria Math"/>
            <w:sz w:val="20"/>
            <w:szCs w:val="20"/>
          </w:rPr>
          <m:t>  ζ</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den>
        </m:f>
        <m:r>
          <w:rPr>
            <w:rFonts w:ascii="Cambria Math" w:hAnsi="Cambria Math"/>
            <w:sz w:val="20"/>
            <w:szCs w:val="20"/>
          </w:rPr>
          <m:t>  </m:t>
        </m:r>
      </m:oMath>
      <w:r>
        <w:rPr>
          <w:sz w:val="20"/>
          <w:szCs w:val="20"/>
        </w:rPr>
        <w:t xml:space="preserve">                                                                       (2)</w:t>
      </w:r>
    </w:p>
    <w:p w14:paraId="7CBBA259" w14:textId="77777777" w:rsidR="00FE15BD" w:rsidRPr="002A2846" w:rsidRDefault="00000000" w:rsidP="00771E55">
      <w:pPr>
        <w:pStyle w:val="FirstParagraph"/>
        <w:jc w:val="both"/>
        <w:rPr>
          <w:sz w:val="20"/>
          <w:szCs w:val="20"/>
        </w:rPr>
      </w:pPr>
      <w:r>
        <w:rPr>
          <w:sz w:val="20"/>
          <w:szCs w:val="20"/>
        </w:rPr>
        <w:t xml:space="preserve">with Page coefficients </w:t>
      </w:r>
      <m:oMath>
        <m:r>
          <w:rPr>
            <w:rFonts w:ascii="Cambria Math" w:hAnsi="Cambria Math"/>
            <w:sz w:val="20"/>
            <w:szCs w:val="20"/>
          </w:rPr>
          <m:t>k</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0.0001</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r>
          <m:rPr>
            <m:sty m:val="p"/>
          </m:rPr>
          <w:rPr>
            <w:rFonts w:ascii="Cambria Math" w:hAnsi="Cambria Math"/>
            <w:sz w:val="20"/>
            <w:szCs w:val="20"/>
          </w:rPr>
          <m:t>+</m:t>
        </m:r>
        <m:r>
          <w:rPr>
            <w:rFonts w:ascii="Cambria Math" w:hAnsi="Cambria Math"/>
            <w:sz w:val="20"/>
            <w:szCs w:val="20"/>
          </w:rPr>
          <m:t>0.0084T</m:t>
        </m:r>
        <m:r>
          <m:rPr>
            <m:sty m:val="p"/>
          </m:rPr>
          <w:rPr>
            <w:rFonts w:ascii="Cambria Math" w:hAnsi="Cambria Math"/>
            <w:sz w:val="20"/>
            <w:szCs w:val="20"/>
          </w:rPr>
          <m:t>-</m:t>
        </m:r>
        <m:r>
          <w:rPr>
            <w:rFonts w:ascii="Cambria Math" w:hAnsi="Cambria Math"/>
            <w:sz w:val="20"/>
            <w:szCs w:val="20"/>
          </w:rPr>
          <m:t>0.3369</m:t>
        </m:r>
      </m:oMath>
      <w:r>
        <w:rPr>
          <w:sz w:val="20"/>
          <w:szCs w:val="20"/>
        </w:rPr>
        <w:t xml:space="preserve"> and </w:t>
      </w:r>
      <m:oMath>
        <m: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0.7568</m:t>
        </m:r>
        <m:r>
          <m:rPr>
            <m:sty m:val="p"/>
          </m:rPr>
          <w:rPr>
            <w:rFonts w:ascii="Cambria Math" w:hAnsi="Cambria Math"/>
            <w:sz w:val="20"/>
            <w:szCs w:val="20"/>
          </w:rPr>
          <m:t>+</m:t>
        </m:r>
        <m:r>
          <w:rPr>
            <w:rFonts w:ascii="Cambria Math" w:hAnsi="Cambria Math"/>
            <w:sz w:val="20"/>
            <w:szCs w:val="20"/>
          </w:rPr>
          <m:t>0.018T</m:t>
        </m:r>
        <m:r>
          <m:rPr>
            <m:sty m:val="p"/>
          </m:rPr>
          <w:rPr>
            <w:rFonts w:ascii="Cambria Math" w:hAnsi="Cambria Math"/>
            <w:sz w:val="20"/>
            <w:szCs w:val="20"/>
          </w:rPr>
          <m:t>-</m:t>
        </m:r>
        <m:r>
          <w:rPr>
            <w:rFonts w:ascii="Cambria Math" w:hAnsi="Cambria Math"/>
            <w:sz w:val="20"/>
            <w:szCs w:val="20"/>
          </w:rPr>
          <m:t>0.0001</m:t>
        </m:r>
        <m:sSup>
          <m:sSupPr>
            <m:ctrlPr>
              <w:rPr>
                <w:rFonts w:ascii="Cambria Math" w:hAnsi="Cambria Math"/>
                <w:sz w:val="20"/>
                <w:szCs w:val="20"/>
              </w:rPr>
            </m:ctrlPr>
          </m:sSupPr>
          <m:e>
            <m:r>
              <w:rPr>
                <w:rFonts w:ascii="Cambria Math" w:hAnsi="Cambria Math"/>
                <w:sz w:val="20"/>
                <w:szCs w:val="20"/>
              </w:rPr>
              <m:t>T</m:t>
            </m:r>
          </m:e>
          <m:sup>
            <m:r>
              <w:rPr>
                <w:rFonts w:ascii="Cambria Math" w:hAnsi="Cambria Math"/>
                <w:sz w:val="20"/>
                <w:szCs w:val="20"/>
              </w:rPr>
              <m:t>2</m:t>
            </m:r>
          </m:sup>
        </m:sSup>
      </m:oMath>
      <w:r>
        <w:rPr>
          <w:sz w:val="20"/>
          <w:szCs w:val="20"/>
        </w:rPr>
        <w:t xml:space="preserve"> (as fitted for the reference dryer; written with the sign for which k &gt; 0 above 29.6 °C, so that the absolute value in Eq. 2 is redundant over 40–80 °C and the values of ξ, MR</w:t>
      </w:r>
      <w:r>
        <w:rPr>
          <w:sz w:val="20"/>
          <w:szCs w:val="20"/>
          <w:vertAlign w:val="superscript"/>
        </w:rPr>
        <w:t>†</w:t>
      </w:r>
      <w:r>
        <w:rPr>
          <w:sz w:val="20"/>
          <w:szCs w:val="20"/>
        </w:rPr>
        <w:t xml:space="preserve"> and Λ below are reproduced; the original equation also misprints the linear term of </w:t>
      </w:r>
      <m:oMath>
        <m:r>
          <w:rPr>
            <w:rFonts w:ascii="Cambria Math" w:hAnsi="Cambria Math"/>
            <w:sz w:val="20"/>
            <w:szCs w:val="20"/>
          </w:rPr>
          <m:t>n</m:t>
        </m:r>
      </m:oMath>
      <w:r>
        <w:rPr>
          <w:sz w:val="20"/>
          <w:szCs w:val="20"/>
        </w:rPr>
        <w:t xml:space="preserve"> as </w:t>
      </w:r>
      <m:oMath>
        <m:r>
          <w:rPr>
            <w:rFonts w:ascii="Cambria Math" w:hAnsi="Cambria Math"/>
            <w:sz w:val="20"/>
            <w:szCs w:val="20"/>
          </w:rPr>
          <m:t>0.18T</m:t>
        </m:r>
      </m:oMath>
      <w:r>
        <w:rPr>
          <w:sz w:val="20"/>
          <w:szCs w:val="20"/>
        </w:rPr>
        <w:t xml:space="preserve">). Between 40 and 80 °C, </w:t>
      </w:r>
      <m:oMath>
        <m:r>
          <w:rPr>
            <w:rFonts w:ascii="Cambria Math" w:hAnsi="Cambria Math"/>
            <w:sz w:val="20"/>
            <w:szCs w:val="20"/>
          </w:rPr>
          <m:t>n</m:t>
        </m:r>
      </m:oMath>
      <w:r>
        <w:rPr>
          <w:sz w:val="20"/>
          <w:szCs w:val="20"/>
        </w:rPr>
        <w:t xml:space="preserve"> = 1.32–1.56, so </w:t>
      </w:r>
      <m:oMath>
        <m:r>
          <w:rPr>
            <w:rFonts w:ascii="Cambria Math" w:hAnsi="Cambria Math"/>
            <w:sz w:val="20"/>
            <w:szCs w:val="20"/>
          </w:rPr>
          <m:t>0</m:t>
        </m:r>
        <m:r>
          <m:rPr>
            <m:sty m:val="p"/>
          </m:rPr>
          <w:rPr>
            <w:rFonts w:ascii="Cambria Math" w:hAnsi="Cambria Math"/>
            <w:sz w:val="20"/>
            <w:szCs w:val="20"/>
          </w:rPr>
          <m:t>&lt;</m:t>
        </m:r>
        <m:r>
          <w:rPr>
            <w:rFonts w:ascii="Cambria Math" w:hAnsi="Cambria Math"/>
            <w:sz w:val="20"/>
            <w:szCs w:val="20"/>
          </w:rPr>
          <m:t>ζ</m:t>
        </m:r>
        <m:r>
          <m:rPr>
            <m:sty m:val="p"/>
          </m:rPr>
          <w:rPr>
            <w:rFonts w:ascii="Cambria Math" w:hAnsi="Cambria Math"/>
            <w:sz w:val="20"/>
            <w:szCs w:val="20"/>
          </w:rPr>
          <m:t>&lt;</m:t>
        </m:r>
        <m:r>
          <w:rPr>
            <w:rFonts w:ascii="Cambria Math" w:hAnsi="Cambria Math"/>
            <w:sz w:val="20"/>
            <w:szCs w:val="20"/>
          </w:rPr>
          <m:t>1</m:t>
        </m:r>
      </m:oMath>
      <w:r>
        <w:rPr>
          <w:sz w:val="20"/>
          <w:szCs w:val="20"/>
        </w:rPr>
        <w:t xml:space="preserve">. The state is </w:t>
      </w:r>
      <m:oMath>
        <m:r>
          <w:rPr>
            <w:rFonts w:ascii="Cambria Math" w:hAnsi="Cambria Math"/>
            <w:sz w:val="20"/>
            <w:szCs w:val="20"/>
          </w:rPr>
          <m:t>x</m:t>
        </m:r>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u</m:t>
            </m:r>
          </m:e>
        </m:d>
      </m:oMath>
      <w:r>
        <w:rPr>
          <w:sz w:val="20"/>
          <w:szCs w:val="20"/>
        </w:rPr>
        <w:t xml:space="preserve">. </w:t>
      </w:r>
      <w:r>
        <w:rPr>
          <w:i/>
          <w:iCs/>
          <w:sz w:val="20"/>
          <w:szCs w:val="20"/>
        </w:rPr>
        <w:t>Flow:</w:t>
      </w:r>
      <w:r>
        <w:rPr>
          <w:sz w:val="20"/>
          <w:szCs w:val="20"/>
        </w:rPr>
        <w:t xml:space="preserve"> Eq. 1 maps the decisions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to enthalpies and air temperature; Eq. 2 maps air temperature to drying rate; both feed Eqs. 3, 5 and 7.</w:t>
      </w:r>
    </w:p>
    <w:p w14:paraId="4550316F" w14:textId="77777777" w:rsidR="00FE15BD" w:rsidRPr="002A2846" w:rsidRDefault="00000000" w:rsidP="00771E55">
      <w:pPr>
        <w:pStyle w:val="Heading2"/>
        <w:jc w:val="both"/>
        <w:rPr>
          <w:rFonts w:ascii="Times New Roman" w:hAnsi="Times New Roman" w:cs="Times New Roman"/>
          <w:color w:val="auto"/>
          <w:sz w:val="20"/>
          <w:szCs w:val="20"/>
        </w:rPr>
      </w:pPr>
      <w:bookmarkStart w:id="1" w:name="sink-decay-law"/>
      <w:bookmarkEnd w:id="0"/>
      <w:r>
        <w:rPr>
          <w:rFonts w:ascii="Times New Roman" w:hAnsi="Times New Roman" w:cs="Times New Roman"/>
          <w:color w:val="auto"/>
          <w:sz w:val="20"/>
          <w:szCs w:val="20"/>
        </w:rPr>
        <w:t>3.2 Sink-decay law</w:t>
      </w:r>
    </w:p>
    <w:p w14:paraId="308547F7" w14:textId="77777777" w:rsidR="00FE15BD" w:rsidRPr="002A2846" w:rsidRDefault="00000000" w:rsidP="00771E55">
      <w:pPr>
        <w:pStyle w:val="FirstParagraph"/>
        <w:jc w:val="both"/>
        <w:rPr>
          <w:sz w:val="20"/>
          <w:szCs w:val="20"/>
        </w:rPr>
      </w:pPr>
      <w:r>
        <w:rPr>
          <w:sz w:val="20"/>
          <w:szCs w:val="20"/>
        </w:rPr>
        <w:t xml:space="preserve">Since </w:t>
      </w:r>
      <m:oMath>
        <m:r>
          <w:rPr>
            <w:rFonts w:ascii="Cambria Math" w:hAnsi="Cambria Math"/>
            <w:sz w:val="20"/>
            <w:szCs w:val="20"/>
          </w:rPr>
          <m:t>MR</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oMath>
      <w:r>
        <w:rPr>
          <w:sz w:val="20"/>
          <w:szCs w:val="20"/>
        </w:rPr>
        <w:t xml:space="preserve">, heat is worth the moisture it removes, </w:t>
      </w:r>
      <m:oMath>
        <m:r>
          <m:rPr>
            <m:sty m:val="p"/>
          </m:rPr>
          <w:rPr>
            <w:rFonts w:ascii="Cambria Math" w:hAnsi="Cambria Math"/>
            <w:sz w:val="20"/>
            <w:szCs w:val="20"/>
          </w:rPr>
          <m:t>-d</m:t>
        </m:r>
        <m:r>
          <w:rPr>
            <w:rFonts w:ascii="Cambria Math" w:hAnsi="Cambria Math"/>
            <w:sz w:val="20"/>
            <w:szCs w:val="20"/>
          </w:rPr>
          <m:t>MR</m:t>
        </m:r>
        <m:r>
          <m:rPr>
            <m:sty m:val="p"/>
          </m:rPr>
          <w:rPr>
            <w:rFonts w:ascii="Cambria Math" w:hAnsi="Cambria Math"/>
            <w:sz w:val="20"/>
            <w:szCs w:val="20"/>
          </w:rPr>
          <m:t>/d</m:t>
        </m:r>
        <m:r>
          <w:rPr>
            <w:rFonts w:ascii="Cambria Math" w:hAnsi="Cambria Math"/>
            <w:sz w:val="20"/>
            <w:szCs w:val="20"/>
          </w:rPr>
          <m:t>t</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acc>
          <m:accPr>
            <m:chr m:val="̇"/>
            <m:ctrlPr>
              <w:rPr>
                <w:rFonts w:ascii="Cambria Math" w:hAnsi="Cambria Math"/>
                <w:sz w:val="20"/>
                <w:szCs w:val="20"/>
              </w:rPr>
            </m:ctrlPr>
          </m:accPr>
          <m:e>
            <m:r>
              <w:rPr>
                <w:rFonts w:ascii="Cambria Math" w:hAnsi="Cambria Math"/>
                <w:sz w:val="20"/>
                <w:szCs w:val="20"/>
              </w:rPr>
              <m:t>u</m:t>
            </m:r>
          </m:e>
        </m:acc>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oMath>
      <w:r>
        <w:rPr>
          <w:sz w:val="20"/>
          <w:szCs w:val="20"/>
        </w:rPr>
        <w:t xml:space="preserve"> the value of a unit decrease in moisture ratio (value units, v.u.), the marginal water-removal value of one more degree of air temperature, </w:t>
      </w:r>
      <m:oMath>
        <m:r>
          <w:rPr>
            <w:rFonts w:ascii="Cambria Math" w:hAnsi="Cambria Math"/>
            <w:sz w:val="20"/>
            <w:szCs w:val="20"/>
          </w:rPr>
          <m:t>β</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r>
          <w:rPr>
            <w:rFonts w:ascii="Cambria Math" w:hAnsi="Cambria Math"/>
            <w:sz w:val="20"/>
            <w:szCs w:val="20"/>
          </w:rPr>
          <m:t>T</m:t>
        </m:r>
      </m:oMath>
      <w:r>
        <w:rPr>
          <w:sz w:val="20"/>
          <w:szCs w:val="20"/>
        </w:rPr>
        <w:t>, follows from Eq. 2 as</w:t>
      </w:r>
    </w:p>
    <w:p w14:paraId="0426A401" w14:textId="36BBB361" w:rsidR="00FE15BD" w:rsidRPr="002A2846" w:rsidRDefault="00000000" w:rsidP="00771E55">
      <w:pPr>
        <w:pStyle w:val="BodyText"/>
        <w:jc w:val="both"/>
        <w:rPr>
          <w:sz w:val="20"/>
          <w:szCs w:val="20"/>
        </w:rPr>
      </w:pPr>
      <m:oMath>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w:rPr>
            <w:rFonts w:ascii="Cambria Math" w:hAnsi="Cambria Math"/>
            <w:sz w:val="20"/>
            <w:szCs w:val="20"/>
          </w:rPr>
          <m:t> 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d>
              <m:dPr>
                <m:ctrlPr>
                  <w:rPr>
                    <w:rFonts w:ascii="Cambria Math" w:hAnsi="Cambria Math"/>
                    <w:sz w:val="20"/>
                    <w:szCs w:val="20"/>
                  </w:rPr>
                </m:ctrlPr>
              </m:dPr>
              <m:e>
                <m:r>
                  <w:rPr>
                    <w:rFonts w:ascii="Cambria Math" w:hAnsi="Cambria Math"/>
                    <w:sz w:val="20"/>
                    <w:szCs w:val="20"/>
                  </w:rPr>
                  <m:t>T</m:t>
                </m:r>
              </m:e>
            </m:d>
          </m:sup>
        </m:sSup>
        <m:d>
          <m:dPr>
            <m:begChr m:val="["/>
            <m:endChr m:val="]"/>
            <m:ctrlPr>
              <w:rPr>
                <w:rFonts w:ascii="Cambria Math" w:hAnsi="Cambria Math"/>
                <w:sz w:val="20"/>
                <w:szCs w:val="20"/>
              </w:rPr>
            </m:ctrlPr>
          </m:dPr>
          <m:e>
            <m:r>
              <w:rPr>
                <w:rFonts w:ascii="Cambria Math" w:hAnsi="Cambria Math"/>
                <w:sz w:val="20"/>
                <w:szCs w:val="20"/>
              </w:rPr>
              <m:t>ξ</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+ln</m:t>
            </m:r>
            <m:r>
              <w:rPr>
                <w:rFonts w:ascii="Cambria Math" w:hAnsi="Cambria Math"/>
                <w:sz w:val="20"/>
                <w:szCs w:val="20"/>
              </w:rPr>
              <m:t>u</m:t>
            </m:r>
          </m:e>
        </m:d>
        <m:r>
          <m:rPr>
            <m:sty m:val="p"/>
          </m:rPr>
          <w:rPr>
            <w:rFonts w:ascii="Cambria Math" w:hAnsi="Cambria Math"/>
            <w:sz w:val="20"/>
            <w:szCs w:val="20"/>
          </w:rPr>
          <m:t>,</m:t>
        </m:r>
        <m:r>
          <w:rPr>
            <w:rFonts w:ascii="Cambria Math" w:hAnsi="Cambria Math"/>
            <w:sz w:val="20"/>
            <w:szCs w:val="20"/>
          </w:rPr>
          <m:t>  ξ</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b</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num>
          <m:den>
            <m:r>
              <w:rPr>
                <w:rFonts w:ascii="Cambria Math" w:hAnsi="Cambria Math"/>
                <w:sz w:val="20"/>
                <w:szCs w:val="20"/>
              </w:rPr>
              <m:t>b</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den>
        </m:f>
        <m:r>
          <m:rPr>
            <m:sty m:val="p"/>
          </m:rPr>
          <w:rPr>
            <w:rFonts w:ascii="Cambria Math" w:hAnsi="Cambria Math"/>
            <w:sz w:val="20"/>
            <w:szCs w:val="20"/>
          </w:rPr>
          <m:t>,</m:t>
        </m:r>
        <m:r>
          <w:rPr>
            <w:rFonts w:ascii="Cambria Math" w:hAnsi="Cambria Math"/>
            <w:sz w:val="20"/>
            <w:szCs w:val="20"/>
          </w:rPr>
          <m:t>  ζ</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n</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e>
            </m:d>
          </m:num>
          <m:den>
            <m:r>
              <w:rPr>
                <w:rFonts w:ascii="Cambria Math" w:hAnsi="Cambria Math"/>
                <w:sz w:val="20"/>
                <w:szCs w:val="20"/>
              </w:rPr>
              <m:t>n</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T</m:t>
                    </m:r>
                  </m:e>
                </m:d>
              </m:e>
              <m:sup>
                <m:r>
                  <w:rPr>
                    <w:rFonts w:ascii="Cambria Math" w:hAnsi="Cambria Math"/>
                    <w:sz w:val="20"/>
                    <w:szCs w:val="20"/>
                  </w:rPr>
                  <m:t>2</m:t>
                </m:r>
              </m:sup>
            </m:sSup>
          </m:den>
        </m:f>
        <m:r>
          <w:rPr>
            <w:rFonts w:ascii="Cambria Math" w:hAnsi="Cambria Math"/>
            <w:sz w:val="20"/>
            <w:szCs w:val="20"/>
          </w:rPr>
          <m:t>  </m:t>
        </m:r>
      </m:oMath>
      <w:r>
        <w:rPr>
          <w:sz w:val="20"/>
          <w:szCs w:val="20"/>
        </w:rPr>
        <w:t xml:space="preserve">                                       (3)</w:t>
      </w:r>
    </w:p>
    <w:p w14:paraId="596E6299" w14:textId="77777777" w:rsidR="00FE15BD" w:rsidRPr="002A2846" w:rsidRDefault="00000000" w:rsidP="00771E55">
      <w:pPr>
        <w:pStyle w:val="FirstParagraph"/>
        <w:jc w:val="both"/>
        <w:rPr>
          <w:sz w:val="20"/>
          <w:szCs w:val="20"/>
        </w:rPr>
      </w:pPr>
      <w:r>
        <w:rPr>
          <w:sz w:val="20"/>
          <w:szCs w:val="20"/>
        </w:rPr>
        <w:t xml:space="preserve">where primes denote </w:t>
      </w:r>
      <m:oMath>
        <m:r>
          <m:rPr>
            <m:sty m:val="p"/>
          </m:rPr>
          <w:rPr>
            <w:rFonts w:ascii="Cambria Math" w:hAnsi="Cambria Math"/>
            <w:sz w:val="20"/>
            <w:szCs w:val="20"/>
          </w:rPr>
          <m:t>d/d</m:t>
        </m:r>
        <m:r>
          <w:rPr>
            <w:rFonts w:ascii="Cambria Math" w:hAnsi="Cambria Math"/>
            <w:sz w:val="20"/>
            <w:szCs w:val="20"/>
          </w:rPr>
          <m:t>T</m:t>
        </m:r>
      </m:oMath>
      <w:r>
        <w:rPr>
          <w:sz w:val="20"/>
          <w:szCs w:val="20"/>
        </w:rPr>
        <w:t xml:space="preserve">; </w:t>
      </w:r>
      <m:oMath>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oMath>
      <w:r>
        <w:rPr>
          <w:sz w:val="20"/>
          <w:szCs w:val="20"/>
        </w:rPr>
        <w:t xml:space="preserve"> is the decaying sink and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sup>
        </m:sSup>
      </m:oMath>
      <w:r>
        <w:rPr>
          <w:sz w:val="20"/>
          <w:szCs w:val="20"/>
        </w:rPr>
        <w:t xml:space="preserve"> the start-up of the falling-rate period.</w:t>
      </w:r>
    </w:p>
    <w:p w14:paraId="7AC9762C" w14:textId="77777777" w:rsidR="00FE15BD" w:rsidRPr="002A2846" w:rsidRDefault="00000000" w:rsidP="00771E55">
      <w:pPr>
        <w:pStyle w:val="BodyText"/>
        <w:jc w:val="both"/>
        <w:rPr>
          <w:sz w:val="20"/>
          <w:szCs w:val="20"/>
        </w:rPr>
      </w:pPr>
      <w:r>
        <w:rPr>
          <w:b/>
          <w:bCs/>
          <w:sz w:val="20"/>
          <w:szCs w:val="20"/>
        </w:rPr>
        <w:t>Proposition 1 (sink-decay law).</w:t>
      </w:r>
      <w:r>
        <w:rPr>
          <w:sz w:val="20"/>
          <w:szCs w:val="20"/>
        </w:rPr>
        <w:t xml:space="preserve"> For fixed </w:t>
      </w:r>
      <m:oMath>
        <m:r>
          <w:rPr>
            <w:rFonts w:ascii="Cambria Math" w:hAnsi="Cambria Math"/>
            <w:sz w:val="20"/>
            <w:szCs w:val="20"/>
          </w:rPr>
          <m:t>T</m:t>
        </m:r>
      </m:oMath>
      <w:r>
        <w:rPr>
          <w:sz w:val="20"/>
          <w:szCs w:val="20"/>
        </w:rPr>
        <w:t xml:space="preserve"> with </w:t>
      </w:r>
      <m:oMath>
        <m:r>
          <w:rPr>
            <w:rFonts w:ascii="Cambria Math" w:hAnsi="Cambria Math"/>
            <w:sz w:val="20"/>
            <w:szCs w:val="20"/>
          </w:rPr>
          <m:t>b</m:t>
        </m:r>
        <m:r>
          <m:rPr>
            <m:sty m:val="p"/>
          </m:rPr>
          <w:rPr>
            <w:rFonts w:ascii="Cambria Math" w:hAnsi="Cambria Math"/>
            <w:sz w:val="20"/>
            <w:szCs w:val="20"/>
          </w:rPr>
          <m:t>'&gt;</m:t>
        </m:r>
        <m:r>
          <w:rPr>
            <w:rFonts w:ascii="Cambria Math" w:hAnsi="Cambria Math"/>
            <w:sz w:val="20"/>
            <w:szCs w:val="20"/>
          </w:rPr>
          <m:t>0</m:t>
        </m:r>
      </m:oMath>
      <w:r>
        <w:rPr>
          <w:sz w:val="20"/>
          <w:szCs w:val="20"/>
        </w:rPr>
        <w:t xml:space="preserve"> and </w:t>
      </w:r>
      <m:oMath>
        <m:r>
          <w:rPr>
            <w:rFonts w:ascii="Cambria Math" w:hAnsi="Cambria Math"/>
            <w:sz w:val="20"/>
            <w:szCs w:val="20"/>
          </w:rPr>
          <m:t>ζ</m:t>
        </m:r>
        <m:r>
          <m:rPr>
            <m:sty m:val="p"/>
          </m:rPr>
          <w:rPr>
            <w:rFonts w:ascii="Cambria Math" w:hAnsi="Cambria Math"/>
            <w:sz w:val="20"/>
            <w:szCs w:val="20"/>
          </w:rPr>
          <m:t>'&gt;</m:t>
        </m:r>
        <m:r>
          <w:rPr>
            <w:rFonts w:ascii="Cambria Math" w:hAnsi="Cambria Math"/>
            <w:sz w:val="20"/>
            <w:szCs w:val="20"/>
          </w:rPr>
          <m:t>0</m:t>
        </m:r>
      </m:oMath>
      <w:r>
        <w:rPr>
          <w:sz w:val="20"/>
          <w:szCs w:val="20"/>
        </w:rPr>
        <w:t xml:space="preserve">, </w:t>
      </w:r>
      <m:oMath>
        <m:r>
          <w:rPr>
            <w:rFonts w:ascii="Cambria Math" w:hAnsi="Cambria Math"/>
            <w:sz w:val="20"/>
            <w:szCs w:val="20"/>
          </w:rPr>
          <m:t>β</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T</m:t>
            </m:r>
          </m:e>
        </m:d>
      </m:oMath>
      <w:r>
        <w:rPr>
          <w:sz w:val="20"/>
          <w:szCs w:val="20"/>
        </w:rPr>
        <w:t xml:space="preserve"> has a unique maximum on </w:t>
      </w:r>
      <m:oMath>
        <m:r>
          <w:rPr>
            <w:rFonts w:ascii="Cambria Math" w:hAnsi="Cambria Math"/>
            <w:sz w:val="20"/>
            <w:szCs w:val="20"/>
          </w:rPr>
          <m:t>u</m:t>
        </m:r>
        <m:r>
          <m:rPr>
            <m:sty m:val="p"/>
          </m:rPr>
          <w:rPr>
            <w:rFonts w:ascii="Cambria Math" w:hAnsi="Cambria Math"/>
            <w:sz w:val="20"/>
            <w:szCs w:val="20"/>
          </w:rPr>
          <m:t>&gt;</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at the root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below, and for a batch ending at target dryness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=-ln</m:t>
        </m:r>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&gt;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the peak-to-end decay ratio is</w:t>
      </w:r>
    </w:p>
    <w:p w14:paraId="1DC77A16" w14:textId="403DECF6" w:rsidR="00FE15BD" w:rsidRPr="002A2846" w:rsidRDefault="00000000" w:rsidP="00771E55">
      <w:pPr>
        <w:pStyle w:val="BodyText"/>
        <w:jc w:val="both"/>
        <w:rPr>
          <w:sz w:val="20"/>
          <w:szCs w:val="20"/>
        </w:rPr>
      </w:pP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ζ</m:t>
        </m:r>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ξ</m:t>
            </m:r>
            <m:r>
              <m:rPr>
                <m:sty m:val="p"/>
              </m:rPr>
              <w:rPr>
                <w:rFonts w:ascii="Cambria Math" w:hAnsi="Cambria Math"/>
                <w:sz w:val="20"/>
                <w:szCs w:val="20"/>
              </w:rPr>
              <m:t>+ln</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den>
        </m:f>
        <m:r>
          <m:rPr>
            <m:sty m:val="p"/>
          </m:rPr>
          <w:rPr>
            <w:rFonts w:ascii="Cambria Math" w:hAnsi="Cambria Math"/>
            <w:sz w:val="20"/>
            <w:szCs w:val="20"/>
          </w:rPr>
          <m:t>,</m:t>
        </m:r>
        <m:r>
          <w:rPr>
            <w:rFonts w:ascii="Cambria Math" w:hAnsi="Cambria Math"/>
            <w:sz w:val="20"/>
            <w:szCs w:val="20"/>
          </w:rPr>
          <m:t>  Λ</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β</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r>
                  <w:rPr>
                    <w:rFonts w:ascii="Cambria Math" w:hAnsi="Cambria Math"/>
                    <w:sz w:val="20"/>
                    <w:szCs w:val="20"/>
                  </w:rPr>
                  <m:t>T</m:t>
                </m:r>
              </m:e>
            </m:d>
          </m:num>
          <m:den>
            <m:r>
              <w:rPr>
                <w:rFonts w:ascii="Cambria Math" w:hAnsi="Cambria Math"/>
                <w:sz w:val="20"/>
                <w:szCs w:val="20"/>
              </w:rPr>
              <m:t>β</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T</m:t>
                </m:r>
              </m:e>
            </m:d>
          </m:den>
        </m:f>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sup>
        </m:sSup>
        <m:sSup>
          <m:sSupPr>
            <m:ctrlPr>
              <w:rPr>
                <w:rFonts w:ascii="Cambria Math" w:hAnsi="Cambria Math"/>
                <w:sz w:val="20"/>
                <w:szCs w:val="20"/>
              </w:rPr>
            </m:ctrlPr>
          </m:sSupPr>
          <m:e>
            <m:d>
              <m:dPr>
                <m:ctrlPr>
                  <w:rPr>
                    <w:rFonts w:ascii="Cambria Math" w:hAnsi="Cambria Math"/>
                    <w:sz w:val="20"/>
                    <w:szCs w:val="20"/>
                  </w:rPr>
                </m:ctrlPr>
              </m:dPr>
              <m:e>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num>
                  <m:den>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den>
                </m:f>
              </m:e>
            </m:d>
          </m:e>
          <m:sup>
            <m:r>
              <w:rPr>
                <w:rFonts w:ascii="Cambria Math" w:hAnsi="Cambria Math"/>
                <w:sz w:val="20"/>
                <w:szCs w:val="20"/>
              </w:rPr>
              <m:t>ζ</m:t>
            </m:r>
          </m:sup>
        </m:sSup>
        <m:f>
          <m:fPr>
            <m:ctrlPr>
              <w:rPr>
                <w:rFonts w:ascii="Cambria Math" w:hAnsi="Cambria Math"/>
                <w:sz w:val="20"/>
                <w:szCs w:val="20"/>
              </w:rPr>
            </m:ctrlPr>
          </m:fPr>
          <m:num>
            <m:r>
              <w:rPr>
                <w:rFonts w:ascii="Cambria Math" w:hAnsi="Cambria Math"/>
                <w:sz w:val="20"/>
                <w:szCs w:val="20"/>
              </w:rPr>
              <m:t>ξ</m:t>
            </m:r>
            <m:r>
              <m:rPr>
                <m:sty m:val="p"/>
              </m:rPr>
              <w:rPr>
                <w:rFonts w:ascii="Cambria Math" w:hAnsi="Cambria Math"/>
                <w:sz w:val="20"/>
                <w:szCs w:val="20"/>
              </w:rPr>
              <m:t>+ln</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num>
          <m:den>
            <m:r>
              <w:rPr>
                <w:rFonts w:ascii="Cambria Math" w:hAnsi="Cambria Math"/>
                <w:sz w:val="20"/>
                <w:szCs w:val="20"/>
              </w:rPr>
              <m:t>ξ</m:t>
            </m:r>
            <m:r>
              <m:rPr>
                <m:sty m:val="p"/>
              </m:rPr>
              <w:rPr>
                <w:rFonts w:ascii="Cambria Math" w:hAnsi="Cambria Math"/>
                <w:sz w:val="20"/>
                <w:szCs w:val="20"/>
              </w:rPr>
              <m:t>+ln</m:t>
            </m:r>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den>
        </m:f>
        <m:r>
          <w:rPr>
            <w:rFonts w:ascii="Cambria Math" w:hAnsi="Cambria Math"/>
            <w:sz w:val="20"/>
            <w:szCs w:val="20"/>
          </w:rPr>
          <m:t>  </m:t>
        </m:r>
      </m:oMath>
      <w:r>
        <w:rPr>
          <w:sz w:val="20"/>
          <w:szCs w:val="20"/>
        </w:rPr>
        <w:t xml:space="preserve">                                                                                   (4)</w:t>
      </w:r>
    </w:p>
    <w:p w14:paraId="08A35A77" w14:textId="77777777" w:rsidR="00FE7B4D" w:rsidRPr="002A2846" w:rsidRDefault="00FE7B4D" w:rsidP="00771E55">
      <w:pPr>
        <w:pStyle w:val="BodyText"/>
        <w:rPr>
          <w:sz w:val="20"/>
          <w:szCs w:val="20"/>
        </w:rPr>
      </w:pPr>
      <w:r>
        <w:rPr>
          <w:sz w:val="20"/>
          <w:szCs w:val="20"/>
        </w:rPr>
        <w:t>The proof is given in Appendix A. In simple terms, a unit of heat removes the most water when about one third of the removable moisture has gone, and much less towards the end of the batch. Stored heat should therefore not be spent at the end of a batch at the rate used in the middle.</w:t>
      </w:r>
    </w:p>
    <w:p w14:paraId="7DD22ABE" w14:textId="77777777" w:rsidR="00FE15BD" w:rsidRPr="002A2846" w:rsidRDefault="00000000" w:rsidP="00771E55">
      <w:pPr>
        <w:pStyle w:val="BodyText"/>
        <w:jc w:val="both"/>
        <w:rPr>
          <w:sz w:val="20"/>
          <w:szCs w:val="20"/>
        </w:rPr>
      </w:pPr>
      <w:r>
        <w:rPr>
          <w:sz w:val="20"/>
          <w:szCs w:val="20"/>
        </w:rPr>
        <w:t xml:space="preserve">With the reference-dryer coefficients, </w:t>
      </w:r>
      <m:oMath>
        <m:r>
          <w:rPr>
            <w:rFonts w:ascii="Cambria Math" w:hAnsi="Cambria Math"/>
            <w:sz w:val="20"/>
            <w:szCs w:val="20"/>
          </w:rPr>
          <m:t>ξ</m:t>
        </m:r>
      </m:oMath>
      <w:r>
        <w:rPr>
          <w:sz w:val="20"/>
          <w:szCs w:val="20"/>
        </w:rPr>
        <w:t xml:space="preserve"> = 11.7–21.1 over 45–80 °C. The value of drying heat peaks at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 0.66–0.71 and then decays (Fig. 1a); Λ is 3.2–3.7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0.1</m:t>
        </m:r>
      </m:oMath>
      <w:r>
        <w:rPr>
          <w:sz w:val="20"/>
          <w:szCs w:val="20"/>
        </w:rPr>
        <w:t xml:space="preserve"> and 13.0–15.5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r>
          <m:rPr>
            <m:sty m:val="p"/>
          </m:rPr>
          <w:rPr>
            <w:rFonts w:ascii="Cambria Math" w:hAnsi="Cambria Math"/>
            <w:sz w:val="20"/>
            <w:szCs w:val="20"/>
          </w:rPr>
          <m:t>=</m:t>
        </m:r>
        <m:r>
          <w:rPr>
            <w:rFonts w:ascii="Cambria Math" w:hAnsi="Cambria Math"/>
            <w:sz w:val="20"/>
            <w:szCs w:val="20"/>
          </w:rPr>
          <m:t>0.02</m:t>
        </m:r>
      </m:oMath>
      <w:r>
        <w:rPr>
          <w:sz w:val="20"/>
          <w:szCs w:val="20"/>
        </w:rPr>
        <w:t xml:space="preserve">, growing roughly as </w:t>
      </w:r>
      <m:oMath>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oMath>
      <w:r>
        <w:rPr>
          <w:sz w:val="20"/>
          <w:szCs w:val="20"/>
        </w:rPr>
        <w:t xml:space="preserve"> (Fig. 1b). The decay is therefore set by the target, not by the process. </w:t>
      </w:r>
      <w:r>
        <w:rPr>
          <w:i/>
          <w:iCs/>
          <w:sz w:val="20"/>
          <w:szCs w:val="20"/>
        </w:rPr>
        <w:t>Flow:</w:t>
      </w:r>
      <w:r>
        <w:rPr>
          <w:sz w:val="20"/>
          <w:szCs w:val="20"/>
        </w:rPr>
        <w:t xml:space="preserve"> Eq. 3 is the benefit used in dispatch (Eq. 11) and shut-off (Eq. 13);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opens the shut-off window of Eq. 13.</w:t>
      </w:r>
    </w:p>
    <w:p w14:paraId="02BEBEFA" w14:textId="77777777" w:rsidR="00FE15BD" w:rsidRPr="002A2846" w:rsidRDefault="00000000" w:rsidP="00771E55">
      <w:pPr>
        <w:pStyle w:val="BodyText"/>
        <w:jc w:val="center"/>
        <w:rPr>
          <w:sz w:val="20"/>
          <w:szCs w:val="20"/>
        </w:rPr>
      </w:pPr>
      <w:r>
        <w:rPr>
          <w:noProof/>
          <w:sz w:val="20"/>
          <w:szCs w:val="20"/>
        </w:rPr>
        <w:drawing>
          <wp:inline distT="0" distB="0" distL="0" distR="0" wp14:anchorId="7B1EF3F9" wp14:editId="6D828BE5">
            <wp:extent cx="4197096" cy="1625635"/>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s1_media/media/image1.png"/>
                    <pic:cNvPicPr>
                      <a:picLocks noChangeAspect="1" noChangeArrowheads="1"/>
                    </pic:cNvPicPr>
                  </pic:nvPicPr>
                  <pic:blipFill>
                    <a:blip r:embed="rId7"/>
                    <a:stretch>
                      <a:fillRect/>
                    </a:stretch>
                  </pic:blipFill>
                  <pic:spPr bwMode="auto">
                    <a:xfrm>
                      <a:off x="0" y="0"/>
                      <a:ext cx="4197096" cy="1625635"/>
                    </a:xfrm>
                    <a:prstGeom prst="rect">
                      <a:avLst/>
                    </a:prstGeom>
                    <a:noFill/>
                    <a:ln w="9525">
                      <a:noFill/>
                      <a:headEnd/>
                      <a:tailEnd/>
                    </a:ln>
                  </pic:spPr>
                </pic:pic>
              </a:graphicData>
            </a:graphic>
          </wp:inline>
        </w:drawing>
      </w:r>
    </w:p>
    <w:p w14:paraId="6AB12B59" w14:textId="77777777" w:rsidR="00FE15BD" w:rsidRPr="002A2846" w:rsidRDefault="00000000" w:rsidP="00771E55">
      <w:pPr>
        <w:pStyle w:val="BodyText"/>
        <w:spacing w:after="120"/>
        <w:jc w:val="center"/>
        <w:rPr>
          <w:sz w:val="20"/>
          <w:szCs w:val="20"/>
        </w:rPr>
      </w:pPr>
      <w:r>
        <w:rPr>
          <w:b/>
          <w:bCs/>
          <w:sz w:val="20"/>
          <w:szCs w:val="20"/>
        </w:rPr>
        <w:t>Fig. 1.</w:t>
      </w:r>
      <w:r>
        <w:rPr>
          <w:sz w:val="20"/>
          <w:szCs w:val="20"/>
        </w:rPr>
        <w:t xml:space="preserve"> Sink-decay law from the Page kinetics of the reference dryer. (a) Marginal water-removal value of heat (Eq. 3), normalized to its peak; markers show the closed-form peak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of Eq. 4. (b) Peak-to-end decay ratio </w:t>
      </w:r>
      <m:oMath>
        <m:r>
          <w:rPr>
            <w:rFonts w:ascii="Cambria Math" w:hAnsi="Cambria Math"/>
            <w:sz w:val="20"/>
            <w:szCs w:val="20"/>
          </w:rPr>
          <m:t>Λ</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e>
        </m:d>
      </m:oMath>
      <w:r>
        <w:rPr>
          <w:sz w:val="20"/>
          <w:szCs w:val="20"/>
        </w:rPr>
        <w:t xml:space="preserve"> of Eq. 4 against the target moisture ratio. The figure establishes that the value of drying heat is set by the target moisture ratio, which is the basis of the shut-off rule of Proposition 5.</w:t>
      </w:r>
    </w:p>
    <w:p w14:paraId="29D8EDD2" w14:textId="77777777" w:rsidR="00FE15BD" w:rsidRPr="002A2846" w:rsidRDefault="00000000" w:rsidP="00771E55">
      <w:pPr>
        <w:pStyle w:val="BodyText"/>
        <w:jc w:val="both"/>
        <w:rPr>
          <w:sz w:val="20"/>
          <w:szCs w:val="20"/>
        </w:rPr>
      </w:pPr>
      <w:r>
        <w:rPr>
          <w:b/>
          <w:bCs/>
          <w:sz w:val="20"/>
          <w:szCs w:val="20"/>
        </w:rPr>
        <w:t>4. The CTVD methodology</w:t>
      </w:r>
    </w:p>
    <w:p w14:paraId="02285EC5" w14:textId="77777777" w:rsidR="00FE15BD" w:rsidRPr="002A2846" w:rsidRDefault="00000000" w:rsidP="00771E55">
      <w:pPr>
        <w:pStyle w:val="Heading2"/>
        <w:jc w:val="both"/>
        <w:rPr>
          <w:rFonts w:ascii="Times New Roman" w:hAnsi="Times New Roman" w:cs="Times New Roman"/>
          <w:color w:val="auto"/>
          <w:sz w:val="20"/>
          <w:szCs w:val="20"/>
        </w:rPr>
      </w:pPr>
      <w:bookmarkStart w:id="2" w:name="organising-principle"/>
      <w:bookmarkEnd w:id="1"/>
      <w:r>
        <w:rPr>
          <w:rFonts w:ascii="Times New Roman" w:hAnsi="Times New Roman" w:cs="Times New Roman"/>
          <w:color w:val="auto"/>
          <w:sz w:val="20"/>
          <w:szCs w:val="20"/>
        </w:rPr>
        <w:lastRenderedPageBreak/>
        <w:t>4.1 Organizing principle</w:t>
      </w:r>
    </w:p>
    <w:p w14:paraId="61C857FF" w14:textId="77777777" w:rsidR="0073181B" w:rsidRPr="002A2846" w:rsidRDefault="00000000" w:rsidP="00771E55">
      <w:pPr>
        <w:pStyle w:val="FirstParagraph"/>
        <w:jc w:val="both"/>
        <w:rPr>
          <w:sz w:val="20"/>
          <w:szCs w:val="20"/>
        </w:rPr>
      </w:pPr>
      <w:r>
        <w:rPr>
          <w:sz w:val="20"/>
          <w:szCs w:val="20"/>
        </w:rPr>
        <w:t>Fig. 2 shows where CTVD sits on the plant of Section 3.1. It reads the air, humidity, product-moisture and PCM measurements, estimates the drying and PCM states, and at every step sets the PCM valve openings, auxiliary heater power, airflow, grade-wise shut-off times and the reload decision.</w:t>
      </w:r>
    </w:p>
    <w:p w14:paraId="5DE4C6D3" w14:textId="42F3EAB8" w:rsidR="0073181B" w:rsidRPr="002A2846" w:rsidRDefault="00343589" w:rsidP="00771E55">
      <w:pPr>
        <w:pStyle w:val="BodyText"/>
        <w:keepNext/>
        <w:jc w:val="center"/>
        <w:rPr>
          <w:sz w:val="20"/>
          <w:szCs w:val="20"/>
        </w:rPr>
      </w:pPr>
      <w:r>
        <w:object w:dxaOrig="10057" w:dyaOrig="6204" w14:anchorId="6C69D4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2.8pt;height:314.4pt" o:ole="">
            <v:imagedata r:id="rId8" o:title=""/>
          </v:shape>
          <o:OLEObject Type="Embed" ProgID="Visio.Drawing.15" ShapeID="_x0000_i1025" DrawAspect="Content" ObjectID="_1854279213" r:id="rId9"/>
        </w:object>
      </w:r>
    </w:p>
    <w:p w14:paraId="2CAC80CB" w14:textId="77777777" w:rsidR="0073181B" w:rsidRPr="002A2846" w:rsidRDefault="00000000" w:rsidP="00771E55">
      <w:pPr>
        <w:pStyle w:val="BodyText"/>
        <w:spacing w:after="120"/>
        <w:jc w:val="center"/>
        <w:rPr>
          <w:sz w:val="20"/>
          <w:szCs w:val="20"/>
        </w:rPr>
      </w:pPr>
      <w:r>
        <w:rPr>
          <w:b/>
          <w:bCs/>
          <w:sz w:val="20"/>
          <w:szCs w:val="20"/>
        </w:rPr>
        <w:t>Fig. 2.</w:t>
      </w:r>
      <w:r>
        <w:rPr>
          <w:sz w:val="20"/>
          <w:szCs w:val="20"/>
        </w:rPr>
        <w:t xml:space="preserve"> Plant and closed control loop of the CTVD-controlled cascaded-PCM solar dryer. (a) Plant: a flat-plate collector charges three PCM stages through a proportional-valve heat-transfer loop, and a vacuum-tube collector heats the drying air directly; stored heat reaches the air through the heat exchanger and is topped up by the auxiliary heater before the tray chamber. Circles mark candidate measurement points, of which DCS selects the subset used online. Stages are labelled by grade, k = 3, 2 and 1 for 80, 70 and 60 °C. (b) Control loop: measurements feed state estimation, and CTVD (GHV, DCS and MRC) sets the valve openings, auxiliary heater power, airflow and grade-wise shut-off times and decides whether to reload or carry heat to the next batch, re-dispatching at every step.</w:t>
      </w:r>
    </w:p>
    <w:p w14:paraId="70D5B40D" w14:textId="77777777" w:rsidR="00FE15BD" w:rsidRPr="002A2846" w:rsidRDefault="00000000" w:rsidP="00771E55">
      <w:pPr>
        <w:pStyle w:val="FirstParagraph"/>
        <w:jc w:val="both"/>
        <w:rPr>
          <w:sz w:val="20"/>
          <w:szCs w:val="20"/>
        </w:rPr>
      </w:pPr>
      <w:r>
        <w:rPr>
          <w:sz w:val="20"/>
          <w:szCs w:val="20"/>
        </w:rPr>
        <w:t xml:space="preserve">Every quantity in CTVD is a functional of one object, the graded heat value function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(Fig. 3):</w:t>
      </w:r>
    </w:p>
    <w:p w14:paraId="51693B6D" w14:textId="77777777" w:rsidR="00FE15BD" w:rsidRPr="002A2846" w:rsidRDefault="00000000" w:rsidP="00771E55">
      <w:pPr>
        <w:pStyle w:val="BodyText"/>
        <w:jc w:val="both"/>
        <w:rPr>
          <w:sz w:val="20"/>
          <w:szCs w:val="20"/>
        </w:rPr>
      </w:pPr>
      <m:oMathPara>
        <m:oMathParaPr>
          <m:jc m:val="center"/>
        </m:oMathParaPr>
        <m:oMath>
          <m:r>
            <w:rPr>
              <w:rFonts w:ascii="Cambria Math" w:hAnsi="Cambria Math"/>
              <w:sz w:val="20"/>
              <w:szCs w:val="20"/>
            </w:rPr>
            <m:t>x</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5</m:t>
              </m:r>
            </m:lim>
          </m:limUpp>
          <m:r>
            <w:rPr>
              <w:rFonts w:ascii="Cambria Math" w:hAnsi="Cambria Math"/>
              <w:sz w:val="20"/>
              <w:szCs w:val="20"/>
            </w:rPr>
            <m:t>q</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7–8</m:t>
              </m:r>
            </m:lim>
          </m:limUpp>
          <m:r>
            <w:rPr>
              <w:rFonts w:ascii="Cambria Math" w:hAnsi="Cambria Math"/>
              <w:sz w:val="20"/>
              <w:szCs w:val="20"/>
            </w:rPr>
            <m:t>V</m:t>
          </m:r>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9</m:t>
              </m:r>
            </m:lim>
          </m:limUpp>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10–11</m:t>
              </m:r>
            </m:lim>
          </m:limUpp>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12–14</m:t>
              </m:r>
            </m:lim>
          </m:limUpp>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off</m:t>
                  </m:r>
                </m:sup>
              </m:sSubSup>
              <m:r>
                <m:rPr>
                  <m:scr m:val="script"/>
                  <m:sty m:val="p"/>
                </m:rPr>
                <w:rPr>
                  <w:rFonts w:ascii="Cambria Math" w:hAnsi="Cambria Math"/>
                  <w:sz w:val="20"/>
                  <w:szCs w:val="20"/>
                </w:rPr>
                <m:t>,S</m:t>
              </m:r>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17–18</m:t>
              </m:r>
            </m:lim>
          </m:limUpp>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19–20</m:t>
              </m:r>
            </m:lim>
          </m:limUpp>
          <m:acc>
            <m:accPr>
              <m:ctrlPr>
                <w:rPr>
                  <w:rFonts w:ascii="Cambria Math" w:hAnsi="Cambria Math"/>
                  <w:sz w:val="20"/>
                  <w:szCs w:val="20"/>
                </w:rPr>
              </m:ctrlPr>
            </m:accPr>
            <m:e>
              <m:r>
                <w:rPr>
                  <w:rFonts w:ascii="Cambria Math" w:hAnsi="Cambria Math"/>
                  <w:sz w:val="20"/>
                  <w:szCs w:val="20"/>
                </w:rPr>
                <m:t>x</m:t>
              </m:r>
            </m:e>
          </m:acc>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Eqs. 21–22</m:t>
              </m:r>
            </m:lim>
          </m:limUpp>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ρ</m:t>
              </m:r>
            </m:e>
          </m:d>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23</m:t>
              </m:r>
            </m:lim>
          </m:limUpp>
          <m:acc>
            <m:accPr>
              <m:ctrlPr>
                <w:rPr>
                  <w:rFonts w:ascii="Cambria Math" w:hAnsi="Cambria Math"/>
                  <w:sz w:val="20"/>
                  <w:szCs w:val="20"/>
                </w:rPr>
              </m:ctrlPr>
            </m:accPr>
            <m:e>
              <m:r>
                <w:rPr>
                  <w:rFonts w:ascii="Cambria Math" w:hAnsi="Cambria Math"/>
                  <w:sz w:val="20"/>
                  <w:szCs w:val="20"/>
                </w:rPr>
                <m:t>ρ</m:t>
              </m:r>
            </m:e>
          </m:acc>
          <m:limUpp>
            <m:limUppPr>
              <m:ctrlPr>
                <w:rPr>
                  <w:rFonts w:ascii="Cambria Math" w:hAnsi="Cambria Math"/>
                  <w:sz w:val="20"/>
                  <w:szCs w:val="20"/>
                </w:rPr>
              </m:ctrlPr>
            </m:limUppPr>
            <m:e>
              <m:r>
                <m:rPr>
                  <m:sty m:val="p"/>
                </m:rPr>
                <w:rPr>
                  <w:rFonts w:ascii="Cambria Math" w:hAnsi="Cambria Math"/>
                  <w:sz w:val="20"/>
                  <w:szCs w:val="20"/>
                </w:rPr>
                <m:t>→</m:t>
              </m:r>
            </m:e>
            <m:lim>
              <m:r>
                <m:rPr>
                  <m:nor/>
                </m:rPr>
                <w:rPr>
                  <w:sz w:val="20"/>
                  <w:szCs w:val="20"/>
                </w:rPr>
                <m:t>Eq. 24</m:t>
              </m:r>
            </m:lim>
          </m:limUpp>
          <m:r>
            <m:rPr>
              <m:nor/>
            </m:rPr>
            <w:rPr>
              <w:sz w:val="20"/>
              <w:szCs w:val="20"/>
            </w:rPr>
            <m:t>regret</m:t>
          </m:r>
        </m:oMath>
      </m:oMathPara>
    </w:p>
    <w:p w14:paraId="4D19A33B" w14:textId="77777777" w:rsidR="00FE15BD" w:rsidRPr="002A2846" w:rsidRDefault="00FE7B4D" w:rsidP="00771E55">
      <w:pPr>
        <w:pStyle w:val="FirstParagraph"/>
        <w:jc w:val="both"/>
        <w:rPr>
          <w:sz w:val="20"/>
          <w:szCs w:val="20"/>
        </w:rPr>
      </w:pPr>
      <w:r>
        <w:rPr>
          <w:sz w:val="20"/>
          <w:szCs w:val="20"/>
        </w:rPr>
        <w:t>The price is a gradient of V, dispatch maximizes its Hamiltonian, and the decision-loss matrix and price gaps are its second derivatives. The miss probability that determines the risk premium is used to solve the same operator but with a different reward. If V is removed, DCS and MRC are both undefined, but they can be tested separately: GHV with a perfect state and known weather conditions, DCS with any dispatch rule based on price, and MRC with any controller that provides a price premium.</w:t>
      </w:r>
    </w:p>
    <w:p w14:paraId="6B97F815" w14:textId="0B68F8C8" w:rsidR="00FE15BD" w:rsidRPr="002A2846" w:rsidRDefault="00837F6B" w:rsidP="00771E55">
      <w:pPr>
        <w:pStyle w:val="BodyText"/>
        <w:jc w:val="center"/>
        <w:rPr>
          <w:sz w:val="20"/>
          <w:szCs w:val="20"/>
        </w:rPr>
      </w:pPr>
      <w:r>
        <w:rPr>
          <w:sz w:val="20"/>
          <w:szCs w:val="20"/>
        </w:rPr>
        <w:object w:dxaOrig="16176" w:dyaOrig="21876" w14:anchorId="1D934F85">
          <v:shape id="_x0000_i1026" type="#_x0000_t75" style="width:457.2pt;height:495.6pt" o:ole="">
            <v:imagedata r:id="rId10" o:title="" cropbottom="6738f"/>
          </v:shape>
          <o:OLEObject Type="Embed" ProgID="Visio.Drawing.15" ShapeID="_x0000_i1026" DrawAspect="Content" ObjectID="_1854279214" r:id="rId11"/>
        </w:object>
      </w:r>
    </w:p>
    <w:p w14:paraId="40151BD0" w14:textId="77777777" w:rsidR="00DB2E68" w:rsidRPr="002A2846" w:rsidRDefault="00000000" w:rsidP="00771E55">
      <w:pPr>
        <w:pStyle w:val="BodyText"/>
        <w:spacing w:after="120"/>
        <w:jc w:val="center"/>
        <w:rPr>
          <w:sz w:val="20"/>
          <w:szCs w:val="20"/>
        </w:rPr>
      </w:pPr>
      <w:r>
        <w:rPr>
          <w:b/>
          <w:bCs/>
          <w:sz w:val="20"/>
          <w:szCs w:val="20"/>
        </w:rPr>
        <w:t>Fig. 3.</w:t>
      </w:r>
      <w:r>
        <w:rPr>
          <w:sz w:val="20"/>
          <w:szCs w:val="20"/>
        </w:rPr>
        <w:t xml:space="preserve"> </w:t>
      </w:r>
      <w:bookmarkStart w:id="3" w:name="graded-heat-value-primary-contribution"/>
      <w:bookmarkEnd w:id="2"/>
      <w:r>
        <w:rPr>
          <w:sz w:val="20"/>
          <w:szCs w:val="20"/>
        </w:rPr>
        <w:t>Overall architecture of CTVD. Inputs (weather forecast, batch information, initial PCM state and drying parameters) drive a shared physical model with state estimation, which is a replaceable substrate rather than a contribution. Graded Heat Value (primary contribution) maps the state to cone coordinates, learns the forecast-conditioned value function V(q,u,t;fₜ) and derives merit-order dispatch, ordered grade prices, grade-wise shut-off and reload. Decision-Critical Sensing uses the decision-loss geometry supplied by GHV to separate benign from critical estimation errors, decide plateau probes and select sensors. Mission-Risk Calibration validates an order-preserving premium ρ w</w:t>
      </w:r>
      <w:r>
        <w:rPr>
          <w:sz w:val="20"/>
          <w:szCs w:val="20"/>
          <w:vertAlign w:val="subscript"/>
        </w:rPr>
        <w:t>k</w:t>
      </w:r>
      <w:r>
        <w:rPr>
          <w:sz w:val="20"/>
          <w:szCs w:val="20"/>
        </w:rPr>
        <w:t xml:space="preserve"> by Learn-then-Test and returns it to GHV as a shift of the grade prices. The evaluation harness applies the resulting commands to the simulated plant (no hardware is in the loop) and splits regret into value, estimation and risk-control terms (Eq. 24); the bottom row lists the offline design steps.</w:t>
      </w:r>
    </w:p>
    <w:p w14:paraId="04D8E0D8" w14:textId="77777777" w:rsidR="00FE15BD" w:rsidRPr="002A2846" w:rsidRDefault="00000000" w:rsidP="00771E5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lastRenderedPageBreak/>
        <w:t>4.2 Graded Heat Value (primary contribution)</w:t>
      </w:r>
    </w:p>
    <w:p w14:paraId="0F366FA0" w14:textId="77777777" w:rsidR="00FE15BD" w:rsidRPr="002A2846" w:rsidRDefault="00000000" w:rsidP="00771E55">
      <w:pPr>
        <w:pStyle w:val="FirstParagraph"/>
        <w:jc w:val="both"/>
        <w:rPr>
          <w:sz w:val="20"/>
          <w:szCs w:val="20"/>
        </w:rPr>
      </w:pPr>
      <w:r>
        <w:rPr>
          <w:b/>
          <w:bCs/>
          <w:sz w:val="20"/>
          <w:szCs w:val="20"/>
        </w:rPr>
        <w:t>Substitution-cone coordinates.</w:t>
      </w:r>
      <w:r>
        <w:rPr>
          <w:sz w:val="20"/>
          <w:szCs w:val="20"/>
        </w:rPr>
        <w:t xml:space="preserve"> Let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=max</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j</m:t>
                </m:r>
              </m:sub>
              <m:sup>
                <m:r>
                  <m:rPr>
                    <m:sty m:val="p"/>
                  </m:rPr>
                  <w:rPr>
                    <w:rFonts w:ascii="Cambria Math" w:hAnsi="Cambria Math"/>
                    <w:sz w:val="20"/>
                    <w:szCs w:val="20"/>
                  </w:rPr>
                  <m:t>min</m:t>
                </m:r>
              </m:sup>
            </m:sSubSup>
            <m:r>
              <m:rPr>
                <m:sty m:val="p"/>
              </m:rPr>
              <w:rPr>
                <w:rFonts w:ascii="Cambria Math" w:hAnsi="Cambria Math"/>
                <w:sz w:val="20"/>
                <w:szCs w:val="20"/>
              </w:rPr>
              <m:t>,</m:t>
            </m:r>
            <m:r>
              <w:rPr>
                <w:rFonts w:ascii="Cambria Math" w:hAnsi="Cambria Math"/>
                <w:sz w:val="20"/>
                <w:szCs w:val="20"/>
              </w:rPr>
              <m:t>0</m:t>
            </m:r>
          </m:e>
        </m:d>
      </m:oMath>
      <w:r>
        <w:rPr>
          <w:sz w:val="20"/>
          <w:szCs w:val="20"/>
        </w:rPr>
        <w:t xml:space="preserve"> be the heat deliverable from grade </w:t>
      </w:r>
      <m:oMath>
        <m:r>
          <w:rPr>
            <w:rFonts w:ascii="Cambria Math" w:hAnsi="Cambria Math"/>
            <w:sz w:val="20"/>
            <w:szCs w:val="20"/>
          </w:rPr>
          <m:t>j</m:t>
        </m:r>
      </m:oMath>
      <w:r>
        <w:rPr>
          <w:sz w:val="20"/>
          <w:szCs w:val="20"/>
        </w:rPr>
        <w:t xml:space="preserve">, where </w:t>
      </w:r>
      <m:oMath>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j</m:t>
            </m:r>
          </m:sub>
          <m:sup>
            <m:r>
              <m:rPr>
                <m:sty m:val="p"/>
              </m:rPr>
              <w:rPr>
                <w:rFonts w:ascii="Cambria Math" w:hAnsi="Cambria Math"/>
                <w:sz w:val="20"/>
                <w:szCs w:val="20"/>
              </w:rPr>
              <m:t>min</m:t>
            </m:r>
          </m:sup>
        </m:sSubSup>
      </m:oMath>
      <w:r>
        <w:rPr>
          <w:sz w:val="20"/>
          <w:szCs w:val="20"/>
        </w:rPr>
        <w:t xml:space="preserve"> is the enthalpy below which stage </w:t>
      </w:r>
      <m:oMath>
        <m:r>
          <w:rPr>
            <w:rFonts w:ascii="Cambria Math" w:hAnsi="Cambria Math"/>
            <w:sz w:val="20"/>
            <w:szCs w:val="20"/>
          </w:rPr>
          <m:t>j</m:t>
        </m:r>
      </m:oMath>
      <w:r>
        <w:rPr>
          <w:sz w:val="20"/>
          <w:szCs w:val="20"/>
        </w:rPr>
        <w:t xml:space="preserve"> cannot supply air at its grade temperature. Value is defined on the heat available at or above each grade,</w:t>
      </w:r>
    </w:p>
    <w:p w14:paraId="36650699" w14:textId="64AD777D"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e>
        </m:nary>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0  </m:t>
        </m:r>
      </m:oMath>
      <w:r>
        <w:rPr>
          <w:sz w:val="20"/>
          <w:szCs w:val="20"/>
        </w:rPr>
        <w:t xml:space="preserve">                                                                                                                          (5)</w:t>
      </w:r>
    </w:p>
    <w:p w14:paraId="5CBADB45" w14:textId="77777777" w:rsidR="00FE15BD" w:rsidRPr="002A2846" w:rsidRDefault="00000000" w:rsidP="00771E55">
      <w:pPr>
        <w:pStyle w:val="FirstParagraph"/>
        <w:jc w:val="both"/>
        <w:rPr>
          <w:sz w:val="20"/>
          <w:szCs w:val="20"/>
        </w:rPr>
      </w:pPr>
      <w:r>
        <w:rPr>
          <w:sz w:val="20"/>
          <w:szCs w:val="20"/>
        </w:rPr>
        <w:t>so one unit of grade-</w:t>
      </w:r>
      <m:oMath>
        <m:r>
          <w:rPr>
            <w:rFonts w:ascii="Cambria Math" w:hAnsi="Cambria Math"/>
            <w:sz w:val="20"/>
            <w:szCs w:val="20"/>
          </w:rPr>
          <m:t>k</m:t>
        </m:r>
      </m:oMath>
      <w:r>
        <w:rPr>
          <w:sz w:val="20"/>
          <w:szCs w:val="20"/>
        </w:rPr>
        <w:t xml:space="preserve"> heat raises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 xml:space="preserve"> only (Fig. 4a). Let </w:t>
      </w: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q</m:t>
            </m:r>
          </m:e>
        </m:d>
      </m:oMath>
      <w:r>
        <w:rPr>
          <w:sz w:val="20"/>
          <w:szCs w:val="20"/>
        </w:rPr>
        <w:t xml:space="preserve"> be the air-temperature and power profiles that grade-</w:t>
      </w:r>
      <m:oMath>
        <m:r>
          <w:rPr>
            <w:rFonts w:ascii="Cambria Math" w:hAnsi="Cambria Math"/>
            <w:sz w:val="20"/>
            <w:szCs w:val="20"/>
          </w:rPr>
          <m:t>k</m:t>
        </m:r>
      </m:oMath>
      <w:r>
        <w:rPr>
          <w:sz w:val="20"/>
          <w:szCs w:val="20"/>
        </w:rPr>
        <w:t xml:space="preserve"> heat alone can deliver over the rest of the campaign, which ends at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The only structural assumption is nested feasibility (Fig. 4b),</w:t>
      </w:r>
    </w:p>
    <w:p w14:paraId="077ACF0B" w14:textId="142B1CC8" w:rsidR="00FE15BD" w:rsidRPr="002A2846" w:rsidRDefault="00000000" w:rsidP="00771E55">
      <w:pPr>
        <w:pStyle w:val="BodyText"/>
        <w:jc w:val="both"/>
        <w:rPr>
          <w:sz w:val="20"/>
          <w:szCs w:val="20"/>
        </w:rPr>
      </w:pPr>
      <m:oMath>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q</m:t>
            </m:r>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D</m:t>
            </m:r>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Sub>
        <m:d>
          <m:dPr>
            <m:ctrlPr>
              <w:rPr>
                <w:rFonts w:ascii="Cambria Math" w:hAnsi="Cambria Math"/>
                <w:sz w:val="20"/>
                <w:szCs w:val="20"/>
              </w:rPr>
            </m:ctrlPr>
          </m:dPr>
          <m:e>
            <m:r>
              <w:rPr>
                <w:rFonts w:ascii="Cambria Math" w:hAnsi="Cambria Math"/>
                <w:sz w:val="20"/>
                <w:szCs w:val="20"/>
              </w:rPr>
              <m:t>q</m:t>
            </m:r>
          </m:e>
        </m:d>
        <m:r>
          <w:rPr>
            <w:rFonts w:ascii="Cambria Math" w:hAnsi="Cambria Math"/>
            <w:sz w:val="20"/>
            <w:szCs w:val="20"/>
          </w:rPr>
          <m:t> </m:t>
        </m:r>
        <m:r>
          <m:rPr>
            <m:nor/>
          </m:rPr>
          <w:rPr>
            <w:sz w:val="20"/>
            <w:szCs w:val="20"/>
          </w:rPr>
          <m:t xml:space="preserve">for all feasible </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  k</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2 </m:t>
        </m:r>
      </m:oMath>
      <w:r>
        <w:rPr>
          <w:sz w:val="20"/>
          <w:szCs w:val="20"/>
        </w:rPr>
        <w:t xml:space="preserve">                                                                                                        (6)</w:t>
      </w:r>
    </w:p>
    <w:p w14:paraId="0D659ED5" w14:textId="77777777" w:rsidR="00FE15BD" w:rsidRPr="002A2846" w:rsidRDefault="00000000" w:rsidP="00771E55">
      <w:pPr>
        <w:pStyle w:val="FirstParagraph"/>
        <w:jc w:val="both"/>
        <w:rPr>
          <w:sz w:val="20"/>
          <w:szCs w:val="20"/>
        </w:rPr>
      </w:pPr>
      <w:r>
        <w:rPr>
          <w:sz w:val="20"/>
          <w:szCs w:val="20"/>
        </w:rPr>
        <w:t>which holds for the reference dryer because its diverter and shunt valves let a higher stage be throttled to any outlet temperature a lower stage can deliver.</w:t>
      </w:r>
    </w:p>
    <w:p w14:paraId="0E8B0FF3" w14:textId="77777777" w:rsidR="00FE15BD" w:rsidRPr="002A2846" w:rsidRDefault="00000000" w:rsidP="00771E55">
      <w:pPr>
        <w:pStyle w:val="BodyText"/>
        <w:jc w:val="center"/>
        <w:rPr>
          <w:sz w:val="20"/>
          <w:szCs w:val="20"/>
        </w:rPr>
      </w:pPr>
      <w:r>
        <w:rPr>
          <w:noProof/>
          <w:sz w:val="20"/>
          <w:szCs w:val="20"/>
        </w:rPr>
        <w:drawing>
          <wp:inline distT="0" distB="0" distL="0" distR="0" wp14:anchorId="4343BDB8" wp14:editId="0167B9F9">
            <wp:extent cx="4914900" cy="198882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s1_media/media/image3.png"/>
                    <pic:cNvPicPr>
                      <a:picLocks noChangeAspect="1" noChangeArrowheads="1"/>
                    </pic:cNvPicPr>
                  </pic:nvPicPr>
                  <pic:blipFill>
                    <a:blip r:embed="rId12"/>
                    <a:stretch>
                      <a:fillRect/>
                    </a:stretch>
                  </pic:blipFill>
                  <pic:spPr bwMode="auto">
                    <a:xfrm>
                      <a:off x="0" y="0"/>
                      <a:ext cx="4915587" cy="1989098"/>
                    </a:xfrm>
                    <a:prstGeom prst="rect">
                      <a:avLst/>
                    </a:prstGeom>
                    <a:noFill/>
                    <a:ln w="9525">
                      <a:noFill/>
                      <a:headEnd/>
                      <a:tailEnd/>
                    </a:ln>
                  </pic:spPr>
                </pic:pic>
              </a:graphicData>
            </a:graphic>
          </wp:inline>
        </w:drawing>
      </w:r>
    </w:p>
    <w:p w14:paraId="07EF8418" w14:textId="77777777" w:rsidR="00FE15BD" w:rsidRPr="002A2846" w:rsidRDefault="00000000" w:rsidP="00771E55">
      <w:pPr>
        <w:pStyle w:val="BodyText"/>
        <w:spacing w:after="120"/>
        <w:jc w:val="center"/>
        <w:rPr>
          <w:sz w:val="20"/>
          <w:szCs w:val="20"/>
        </w:rPr>
      </w:pPr>
      <w:r>
        <w:rPr>
          <w:b/>
          <w:bCs/>
          <w:sz w:val="20"/>
          <w:szCs w:val="20"/>
        </w:rPr>
        <w:t>Fig. 4.</w:t>
      </w:r>
      <w:r>
        <w:rPr>
          <w:sz w:val="20"/>
          <w:szCs w:val="20"/>
        </w:rPr>
        <w:t xml:space="preserve"> Geometry of graded heat and decision-relevant error (illustrative). (a) Stage heat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and cone coordinate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 xml:space="preserve"> (Eq. 5). (b) Nested feasible sets (Eq. 6). (c) Curvature channel (Eqs. 17–18): estimator A has the smaller error but, lying along the decision-critical direction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 incurs the larger dispatch loss. The figure illustrates why price ordering rests on nested feasibility and why a smaller estimation error does not guarantee a smaller dispatch loss.</w:t>
      </w:r>
    </w:p>
    <w:p w14:paraId="0AAB43A5" w14:textId="77777777" w:rsidR="00FE15BD" w:rsidRPr="002A2846" w:rsidRDefault="00000000" w:rsidP="00771E55">
      <w:pPr>
        <w:pStyle w:val="BodyText"/>
        <w:jc w:val="both"/>
        <w:rPr>
          <w:sz w:val="20"/>
          <w:szCs w:val="20"/>
        </w:rPr>
      </w:pPr>
      <w:r>
        <w:rPr>
          <w:b/>
          <w:bCs/>
          <w:sz w:val="20"/>
          <w:szCs w:val="20"/>
        </w:rPr>
        <w:t>Objective and renewal value function.</w:t>
      </w:r>
      <w:r>
        <w:rPr>
          <w:sz w:val="20"/>
          <w:szCs w:val="20"/>
        </w:rPr>
        <w:t xml:space="preserve"> The controller maximises the value of moisture removed less the cost of auxiliary heat over a campaign with reloads at times </w:t>
      </w:r>
      <m:oMath>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i</m:t>
            </m:r>
          </m:sub>
        </m:sSub>
      </m:oMath>
      <w:r>
        <w:rPr>
          <w:sz w:val="20"/>
          <w:szCs w:val="20"/>
        </w:rPr>
        <w:t>:</w:t>
      </w:r>
    </w:p>
    <w:p w14:paraId="674EC9E3" w14:textId="0DA95288" w:rsidR="00FE15BD" w:rsidRPr="002A2846" w:rsidRDefault="00000000" w:rsidP="00771E55">
      <w:pPr>
        <w:pStyle w:val="BodyText"/>
        <w:jc w:val="both"/>
        <w:rPr>
          <w:sz w:val="20"/>
          <w:szCs w:val="20"/>
        </w:rPr>
      </w:pPr>
      <m:oMath>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e>
        </m:d>
        <m:r>
          <m:rPr>
            <m:scr m:val="double-struck"/>
            <m:sty m:val="p"/>
          </m:rPr>
          <w:rPr>
            <w:rFonts w:ascii="Cambria Math" w:hAnsi="Cambria Math"/>
            <w:sz w:val="20"/>
            <w:szCs w:val="20"/>
          </w:rPr>
          <m:t>=E</m:t>
        </m:r>
        <m:d>
          <m:dPr>
            <m:begChr m:val="["/>
            <m:endChr m:val="]"/>
            <m:ctrlPr>
              <w:rPr>
                <w:rFonts w:ascii="Cambria Math" w:hAnsi="Cambria Math"/>
                <w:sz w:val="20"/>
                <w:szCs w:val="20"/>
              </w:rPr>
            </m:ctrlPr>
          </m:dPr>
          <m:e>
            <m:nary>
              <m:naryPr>
                <m:limLoc m:val="subSup"/>
                <m:ctrlPr>
                  <w:rPr>
                    <w:rFonts w:ascii="Cambria Math" w:hAnsi="Cambria Math"/>
                    <w:sz w:val="20"/>
                    <w:szCs w:val="20"/>
                  </w:rPr>
                </m:ctrlPr>
              </m:naryPr>
              <m:sub>
                <m:r>
                  <w:rPr>
                    <w:rFonts w:ascii="Cambria Math" w:hAnsi="Cambria Math"/>
                    <w:sz w:val="20"/>
                    <w:szCs w:val="20"/>
                  </w:rPr>
                  <m:t>0</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w:rPr>
                        <w:rFonts w:ascii="Cambria Math" w:hAnsi="Cambria Math"/>
                        <w:sz w:val="20"/>
                        <w:szCs w:val="20"/>
                      </w:rPr>
                      <m:t> </m:t>
                    </m:r>
                    <m:acc>
                      <m:accPr>
                        <m:chr m:val="̇"/>
                        <m:ctrlPr>
                          <w:rPr>
                            <w:rFonts w:ascii="Cambria Math" w:hAnsi="Cambria Math"/>
                            <w:sz w:val="20"/>
                            <w:szCs w:val="20"/>
                          </w:rPr>
                        </m:ctrlPr>
                      </m:accPr>
                      <m:e>
                        <m:r>
                          <w:rPr>
                            <w:rFonts w:ascii="Cambria Math" w:hAnsi="Cambria Math"/>
                            <w:sz w:val="20"/>
                            <w:szCs w:val="20"/>
                          </w:rPr>
                          <m:t>u</m:t>
                        </m:r>
                      </m:e>
                    </m:acc>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π</m:t>
                            </m:r>
                          </m:sub>
                        </m:sSub>
                        <m:r>
                          <m:rPr>
                            <m:sty m:val="p"/>
                          </m:rPr>
                          <w:rPr>
                            <w:rFonts w:ascii="Cambria Math" w:hAnsi="Cambria Math"/>
                            <w:sz w:val="20"/>
                            <w:szCs w:val="20"/>
                          </w:rPr>
                          <m:t>,</m:t>
                        </m:r>
                        <m:r>
                          <w:rPr>
                            <w:rFonts w:ascii="Cambria Math" w:hAnsi="Cambria Math"/>
                            <w:sz w:val="20"/>
                            <w:szCs w:val="20"/>
                          </w:rPr>
                          <m:t>u</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e>
                </m:d>
              </m:e>
            </m:nary>
            <m:r>
              <w:rPr>
                <w:rFonts w:ascii="Cambria Math" w:hAnsi="Cambria Math"/>
                <w:sz w:val="20"/>
                <w:szCs w:val="20"/>
              </w:rPr>
              <m:t> dt</m:t>
            </m:r>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m:t>
                </m:r>
              </m:sup>
              <m:e>
                <m:r>
                  <w:rPr>
                    <w:rFonts w:ascii="Cambria Math" w:hAnsi="Cambria Math"/>
                    <w:sz w:val="20"/>
                    <w:szCs w:val="20"/>
                  </w:rPr>
                  <m:t>r</m:t>
                </m:r>
              </m:e>
            </m:nary>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sSubSup>
                      <m:sSubSupPr>
                        <m:ctrlPr>
                          <w:rPr>
                            <w:rFonts w:ascii="Cambria Math" w:hAnsi="Cambria Math"/>
                            <w:sz w:val="20"/>
                            <w:szCs w:val="20"/>
                          </w:rPr>
                        </m:ctrlPr>
                      </m:sSubSupPr>
                      <m:e>
                        <m:r>
                          <w:rPr>
                            <w:rFonts w:ascii="Cambria Math" w:hAnsi="Cambria Math"/>
                            <w:sz w:val="20"/>
                            <w:szCs w:val="20"/>
                          </w:rPr>
                          <m:t>τ</m:t>
                        </m:r>
                      </m:e>
                      <m:sub>
                        <m:r>
                          <w:rPr>
                            <w:rFonts w:ascii="Cambria Math" w:hAnsi="Cambria Math"/>
                            <w:sz w:val="20"/>
                            <w:szCs w:val="20"/>
                          </w:rPr>
                          <m:t>i</m:t>
                        </m:r>
                      </m:sub>
                      <m:sup>
                        <m:r>
                          <m:rPr>
                            <m:sty m:val="p"/>
                          </m:rPr>
                          <w:rPr>
                            <w:rFonts w:ascii="Cambria Math" w:hAnsi="Cambria Math"/>
                            <w:sz w:val="20"/>
                            <w:szCs w:val="20"/>
                          </w:rPr>
                          <m:t>-</m:t>
                        </m:r>
                      </m:sup>
                    </m:sSubSup>
                  </m:sub>
                </m:sSub>
              </m:e>
            </m:d>
          </m:e>
        </m:d>
        <m:r>
          <w:rPr>
            <w:rFonts w:ascii="Cambria Math" w:hAnsi="Cambria Math"/>
            <w:sz w:val="20"/>
            <w:szCs w:val="20"/>
          </w:rPr>
          <m:t>  </m:t>
        </m:r>
      </m:oMath>
      <w:r>
        <w:rPr>
          <w:sz w:val="20"/>
          <w:szCs w:val="20"/>
        </w:rPr>
        <w:t xml:space="preserve">                                                                                         (7)</w:t>
      </w:r>
    </w:p>
    <w:p w14:paraId="54A3E51A" w14:textId="227AE407" w:rsidR="00FE15BD" w:rsidRPr="002A2846" w:rsidRDefault="00000000" w:rsidP="00771E55">
      <w:pPr>
        <w:pStyle w:val="FirstParagraph"/>
        <w:jc w:val="both"/>
        <w:rPr>
          <w:sz w:val="20"/>
          <w:szCs w:val="20"/>
        </w:rPr>
      </w:pPr>
      <w:r>
        <w:rPr>
          <w:sz w:val="20"/>
          <w:szCs w:val="20"/>
        </w:rPr>
        <w:t xml:space="preserve">where </w:t>
      </w:r>
      <m:oMath>
        <m:r>
          <w:rPr>
            <w:rFonts w:ascii="Cambria Math" w:hAnsi="Cambria Math"/>
            <w:sz w:val="20"/>
            <w:szCs w:val="20"/>
          </w:rPr>
          <m:t>π</m:t>
        </m:r>
      </m:oMath>
      <w:r>
        <w:rPr>
          <w:sz w:val="20"/>
          <w:szCs w:val="20"/>
        </w:rPr>
        <w:t xml:space="preserve"> maps the state to actions </w:t>
      </w:r>
      <m:oMath>
        <m:r>
          <w:rPr>
            <w:rFonts w:ascii="Cambria Math" w:hAnsi="Cambria Math"/>
            <w:sz w:val="20"/>
            <w:szCs w:val="20"/>
          </w:rPr>
          <m:t>a</m:t>
        </m:r>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m</m:t>
                </m:r>
              </m:e>
            </m:acc>
          </m:e>
        </m:d>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is the price of auxiliary heat and </w:t>
      </w:r>
      <m:oMath>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r>
          <m:rPr>
            <m:sty m:val="b"/>
          </m:rP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is the batch reward, with batch value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oMath>
      <w:r>
        <w:rPr>
          <w:sz w:val="20"/>
          <w:szCs w:val="20"/>
        </w:rPr>
        <w:t xml:space="preserve">, target dryness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reload cost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Reload resets </w:t>
      </w:r>
      <m:oMath>
        <m:r>
          <w:rPr>
            <w:rFonts w:ascii="Cambria Math" w:hAnsi="Cambria Math"/>
            <w:sz w:val="20"/>
            <w:szCs w:val="20"/>
          </w:rPr>
          <m:t>u</m:t>
        </m:r>
      </m:oMath>
      <w:r>
        <w:rPr>
          <w:sz w:val="20"/>
          <w:szCs w:val="20"/>
        </w:rPr>
        <w:t xml:space="preserve"> to zero but keeps the stored heat </w:t>
      </w:r>
      <m:oMath>
        <m:r>
          <w:rPr>
            <w:rFonts w:ascii="Cambria Math" w:hAnsi="Cambria Math"/>
            <w:sz w:val="20"/>
            <w:szCs w:val="20"/>
          </w:rPr>
          <m:t>q</m:t>
        </m:r>
      </m:oMath>
      <w:r>
        <w:rPr>
          <w:sz w:val="20"/>
          <w:szCs w:val="20"/>
        </w:rPr>
        <w:t xml:space="preserve">, so the value function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sup</m:t>
            </m:r>
          </m:e>
          <m:sub>
            <m:r>
              <w:rPr>
                <w:rFonts w:ascii="Cambria Math" w:hAnsi="Cambria Math"/>
                <w:sz w:val="20"/>
                <w:szCs w:val="20"/>
              </w:rPr>
              <m:t>π</m:t>
            </m:r>
          </m:sub>
        </m:sSub>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solves the quasi-variational inequality</w:t>
      </w:r>
    </w:p>
    <w:p w14:paraId="2E98F5E8" w14:textId="63D50F07" w:rsidR="00FE15BD" w:rsidRPr="002A2846" w:rsidRDefault="00000000" w:rsidP="00771E55">
      <w:pPr>
        <w:pStyle w:val="BodyText"/>
        <w:jc w:val="both"/>
        <w:rPr>
          <w:sz w:val="20"/>
          <w:szCs w:val="20"/>
        </w:rPr>
      </w:pPr>
      <m:oMath>
        <m:r>
          <m:rPr>
            <m:sty m:val="p"/>
          </m:rPr>
          <w:rPr>
            <w:rFonts w:ascii="Cambria Math" w:hAnsi="Cambria Math"/>
            <w:sz w:val="20"/>
            <w:szCs w:val="20"/>
          </w:rPr>
          <m:t>max</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t</m:t>
                </m:r>
              </m:sub>
            </m:sSub>
            <m:r>
              <w:rPr>
                <w:rFonts w:ascii="Cambria Math" w:hAnsi="Cambria Math"/>
                <w:sz w:val="20"/>
                <w:szCs w:val="20"/>
              </w:rPr>
              <m:t>V</m:t>
            </m:r>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sup</m:t>
                </m:r>
              </m:e>
              <m:lim>
                <m:r>
                  <w:rPr>
                    <w:rFonts w:ascii="Cambria Math" w:hAnsi="Cambria Math"/>
                    <w:sz w:val="20"/>
                    <w:szCs w:val="20"/>
                  </w:rPr>
                  <m:t>a</m:t>
                </m:r>
                <m:r>
                  <m:rPr>
                    <m:scr m:val="script"/>
                    <m:sty m:val="p"/>
                  </m:rPr>
                  <w:rPr>
                    <w:rFonts w:ascii="Cambria Math" w:hAnsi="Cambria Math"/>
                    <w:sz w:val="20"/>
                    <w:szCs w:val="20"/>
                  </w:rPr>
                  <m:t>∈P</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lim>
            </m:limLow>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q</m:t>
                    </m:r>
                  </m:sub>
                </m:sSub>
                <m:r>
                  <w:rPr>
                    <w:rFonts w:ascii="Cambria Math" w:hAnsi="Cambria Math"/>
                    <w:sz w:val="20"/>
                    <w:szCs w:val="20"/>
                  </w:rPr>
                  <m:t>V</m:t>
                </m:r>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q</m:t>
                    </m:r>
                  </m:e>
                </m:acc>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 </m:t>
                </m:r>
                <m:acc>
                  <m:accPr>
                    <m:chr m:val="̇"/>
                    <m:ctrlPr>
                      <w:rPr>
                        <w:rFonts w:ascii="Cambria Math" w:hAnsi="Cambria Math"/>
                        <w:sz w:val="20"/>
                        <w:szCs w:val="20"/>
                      </w:rPr>
                    </m:ctrlPr>
                  </m:accPr>
                  <m:e>
                    <m:r>
                      <w:rPr>
                        <w:rFonts w:ascii="Cambria Math" w:hAnsi="Cambria Math"/>
                        <w:sz w:val="20"/>
                        <w:szCs w:val="20"/>
                      </w:rPr>
                      <m:t>u</m:t>
                    </m:r>
                  </m:e>
                </m:acc>
              </m:e>
            </m:d>
            <m:r>
              <m:rPr>
                <m:sty m:val="p"/>
              </m:rPr>
              <w:rPr>
                <w:rFonts w:ascii="Cambria Math" w:hAnsi="Cambria Math"/>
                <w:sz w:val="20"/>
                <w:szCs w:val="20"/>
              </w:rPr>
              <m:t>,</m:t>
            </m:r>
            <m:r>
              <w:rPr>
                <w:rFonts w:ascii="Cambria Math" w:hAnsi="Cambria Math"/>
                <w:sz w:val="20"/>
                <w:szCs w:val="20"/>
              </w:rPr>
              <m:t> </m:t>
            </m:r>
            <m:r>
              <m:rPr>
                <m:scr m:val="script"/>
                <m:sty m:val="p"/>
              </m:rPr>
              <w:rPr>
                <w:rFonts w:ascii="Cambria Math" w:hAnsi="Cambria Math"/>
                <w:sz w:val="20"/>
                <w:szCs w:val="20"/>
              </w:rPr>
              <m:t>M</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V</m:t>
            </m:r>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xml:space="preserve">  </m:t>
        </m:r>
        <m:r>
          <m:rPr>
            <m:scr m:val="script"/>
            <m:sty m:val="p"/>
          </m:rPr>
          <w:rPr>
            <w:rFonts w:ascii="Cambria Math" w:hAnsi="Cambria Math"/>
            <w:sz w:val="20"/>
            <w:szCs w:val="20"/>
          </w:rPr>
          <m:t>M</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w:t>
      </w:r>
      <w:r w:rsidR="006856BA">
        <w:rPr>
          <w:sz w:val="20"/>
          <w:szCs w:val="20"/>
        </w:rPr>
        <w:t xml:space="preserve">     </w:t>
      </w:r>
      <w:r>
        <w:rPr>
          <w:sz w:val="20"/>
          <w:szCs w:val="20"/>
        </w:rPr>
        <w:t xml:space="preserve"> (8)</w:t>
      </w:r>
    </w:p>
    <w:p w14:paraId="3D1E887E" w14:textId="77777777" w:rsidR="00FE15BD" w:rsidRPr="002A2846" w:rsidRDefault="00000000" w:rsidP="00771E55">
      <w:pPr>
        <w:pStyle w:val="FirstParagraph"/>
        <w:jc w:val="both"/>
        <w:rPr>
          <w:sz w:val="20"/>
          <w:szCs w:val="20"/>
        </w:rPr>
      </w:pPr>
      <w:r>
        <w:rPr>
          <w:sz w:val="20"/>
          <w:szCs w:val="20"/>
        </w:rPr>
        <w:t xml:space="preserve">with </w:t>
      </w:r>
      <m:oMath>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e>
        </m:d>
        <m:r>
          <m:rPr>
            <m:sty m:val="p"/>
          </m:rPr>
          <w:rPr>
            <w:rFonts w:ascii="Cambria Math" w:hAnsi="Cambria Math"/>
            <w:sz w:val="20"/>
            <w:szCs w:val="20"/>
          </w:rPr>
          <m:t>=</m:t>
        </m:r>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u</m:t>
            </m:r>
          </m:e>
        </m:d>
      </m:oMath>
      <w:r>
        <w:rPr>
          <w:sz w:val="20"/>
          <w:szCs w:val="20"/>
        </w:rPr>
        <w:t xml:space="preserve">, admissible action set </w:t>
      </w:r>
      <m:oMath>
        <m:r>
          <m:rPr>
            <m:scr m:val="script"/>
            <m:sty m:val="p"/>
          </m:rPr>
          <w:rPr>
            <w:rFonts w:ascii="Cambria Math" w:hAnsi="Cambria Math"/>
            <w:sz w:val="20"/>
            <w:szCs w:val="20"/>
          </w:rPr>
          <m:t>P</m:t>
        </m:r>
      </m:oMath>
      <w:r>
        <w:rPr>
          <w:sz w:val="20"/>
          <w:szCs w:val="20"/>
        </w:rPr>
        <w:t xml:space="preserve"> and reload operator </w:t>
      </w:r>
      <m:oMath>
        <m:r>
          <m:rPr>
            <m:scr m:val="script"/>
            <m:sty m:val="p"/>
          </m:rPr>
          <w:rPr>
            <w:rFonts w:ascii="Cambria Math" w:hAnsi="Cambria Math"/>
            <w:sz w:val="20"/>
            <w:szCs w:val="20"/>
          </w:rPr>
          <m:t>M</m:t>
        </m:r>
      </m:oMath>
      <w:r>
        <w:rPr>
          <w:sz w:val="20"/>
          <w:szCs w:val="20"/>
        </w:rPr>
        <w:t xml:space="preserve">. The bracket is the Hamiltonian </w:t>
      </w:r>
      <m:oMath>
        <m:r>
          <m:rPr>
            <m:scr m:val="script"/>
            <m:sty m:val="p"/>
          </m:rP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V</m:t>
            </m:r>
          </m:e>
        </m:d>
      </m:oMath>
      <w:r>
        <w:rPr>
          <w:sz w:val="20"/>
          <w:szCs w:val="20"/>
        </w:rPr>
        <w:t xml:space="preserve">; its term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 </m:t>
        </m:r>
        <m:acc>
          <m:accPr>
            <m:chr m:val="̇"/>
            <m:ctrlPr>
              <w:rPr>
                <w:rFonts w:ascii="Cambria Math" w:hAnsi="Cambria Math"/>
                <w:sz w:val="20"/>
                <w:szCs w:val="20"/>
              </w:rPr>
            </m:ctrlPr>
          </m:accPr>
          <m:e>
            <m:r>
              <w:rPr>
                <w:rFonts w:ascii="Cambria Math" w:hAnsi="Cambria Math"/>
                <w:sz w:val="20"/>
                <w:szCs w:val="20"/>
              </w:rPr>
              <m:t>u</m:t>
            </m:r>
          </m:e>
        </m:acc>
      </m:oMath>
      <w:r>
        <w:rPr>
          <w:sz w:val="20"/>
          <w:szCs w:val="20"/>
        </w:rPr>
        <w:t xml:space="preserve"> prices drying progress and couples the current batch to the next. Relative to water-value theory, the sink decays through </w:t>
      </w:r>
      <m:oMath>
        <m:r>
          <w:rPr>
            <w:rFonts w:ascii="Cambria Math" w:hAnsi="Cambria Math"/>
            <w:sz w:val="20"/>
            <w:szCs w:val="20"/>
          </w:rPr>
          <m:t>u</m:t>
        </m:r>
      </m:oMath>
      <w:r>
        <w:rPr>
          <w:sz w:val="20"/>
          <w:szCs w:val="20"/>
        </w:rPr>
        <w:t xml:space="preserve">, the store is graded through </w:t>
      </w:r>
      <m:oMath>
        <m:r>
          <w:rPr>
            <w:rFonts w:ascii="Cambria Math" w:hAnsi="Cambria Math"/>
            <w:sz w:val="20"/>
            <w:szCs w:val="20"/>
          </w:rPr>
          <m:t>q</m:t>
        </m:r>
      </m:oMath>
      <w:r>
        <w:rPr>
          <w:sz w:val="20"/>
          <w:szCs w:val="20"/>
        </w:rPr>
        <w:t xml:space="preserve"> and the system regenerates through </w:t>
      </w:r>
      <m:oMath>
        <m:r>
          <m:rPr>
            <m:scr m:val="script"/>
            <m:sty m:val="p"/>
          </m:rPr>
          <w:rPr>
            <w:rFonts w:ascii="Cambria Math" w:hAnsi="Cambria Math"/>
            <w:sz w:val="20"/>
            <w:szCs w:val="20"/>
          </w:rPr>
          <m:t>M</m:t>
        </m:r>
      </m:oMath>
      <w:r>
        <w:rPr>
          <w:sz w:val="20"/>
          <w:szCs w:val="20"/>
        </w:rPr>
        <w:t>.</w:t>
      </w:r>
    </w:p>
    <w:p w14:paraId="576720FD" w14:textId="77777777" w:rsidR="000E71BC" w:rsidRPr="002A2846" w:rsidRDefault="00000000" w:rsidP="00771E55">
      <w:pPr>
        <w:pStyle w:val="BodyText"/>
        <w:jc w:val="both"/>
        <w:rPr>
          <w:sz w:val="20"/>
          <w:szCs w:val="20"/>
        </w:rPr>
      </w:pPr>
      <w:r>
        <w:rPr>
          <w:b/>
          <w:bCs/>
          <w:sz w:val="20"/>
          <w:szCs w:val="20"/>
        </w:rPr>
        <w:t xml:space="preserve">Weather and forecast. </w:t>
      </w:r>
      <w:r>
        <w:rPr>
          <w:sz w:val="20"/>
          <w:szCs w:val="20"/>
        </w:rPr>
        <w:t xml:space="preserve">Weather enters CTVD as an exogenous input, not as a controlled state: irradiance and ambient temperature drive the collector charging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the collector outlet temperature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and the loss term of Eq. 1. Let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denote the weather information available at time </w:t>
      </w:r>
      <m:oMath>
        <m:r>
          <w:rPr>
            <w:rFonts w:ascii="Cambria Math" w:hAnsi="Cambria Math"/>
            <w:sz w:val="20"/>
            <w:szCs w:val="20"/>
          </w:rPr>
          <m:t>t</m:t>
        </m:r>
      </m:oMath>
      <w:r>
        <w:rPr>
          <w:sz w:val="20"/>
          <w:szCs w:val="20"/>
        </w:rPr>
        <w:t xml:space="preserve">, namely the 4 h irradiance and ambient-temperature forecast of Section 5.1. The </w:t>
      </w:r>
      <w:r>
        <w:rPr>
          <w:sz w:val="20"/>
          <w:szCs w:val="20"/>
        </w:rPr>
        <w:lastRenderedPageBreak/>
        <w:t xml:space="preserve">expectation in Eq. 7 is taken over the weather trajectories of the regime conditional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and the value function is conditioned on it,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m:rPr>
            <m:sty m:val="p"/>
          </m:rPr>
          <w:rPr>
            <w:rFonts w:ascii="Cambria Math" w:hAnsi="Cambria Math"/>
            <w:sz w:val="20"/>
            <w:szCs w:val="20"/>
          </w:rPr>
          <m:t>)</m:t>
        </m:r>
      </m:oMath>
      <w:r>
        <w:rPr>
          <w:sz w:val="20"/>
          <w:szCs w:val="20"/>
        </w:rPr>
        <w:t xml:space="preserve">; the argument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is suppressed below where it is not needed. When the residual of Eq. 8 is evaluated,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in</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amb</m:t>
            </m:r>
          </m:sub>
        </m:sSub>
      </m:oMath>
      <w:r>
        <w:rPr>
          <w:sz w:val="20"/>
          <w:szCs w:val="20"/>
        </w:rPr>
        <w:t xml:space="preserve"> are taken from the forecast. In the network of Eq. 16 the forecast enters only the unconstrained bias,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r>
          <m:rPr>
            <m:sty m:val="p"/>
          </m:rPr>
          <w:rPr>
            <w:rFonts w:ascii="Cambria Math" w:hAnsi="Cambria Math"/>
            <w:sz w:val="20"/>
            <w:szCs w:val="20"/>
          </w:rPr>
          <m:t>)</m:t>
        </m:r>
      </m:oMath>
      <w:r>
        <w:rPr>
          <w:sz w:val="20"/>
          <w:szCs w:val="20"/>
        </w:rPr>
        <w:t xml:space="preserve">, so the monotonicity of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in </w:t>
      </w:r>
      <m:oMath>
        <m:r>
          <w:rPr>
            <w:rFonts w:ascii="Cambria Math" w:hAnsi="Cambria Math"/>
            <w:sz w:val="20"/>
            <w:szCs w:val="20"/>
          </w:rPr>
          <m:t>q</m:t>
        </m:r>
      </m:oMath>
      <w:r>
        <w:rPr>
          <w:sz w:val="20"/>
          <w:szCs w:val="20"/>
        </w:rPr>
        <w:t xml:space="preserve">, and with it the price ordering of Proposition 2, holds for every forecast. Online, the forecast is refreshed at every decision interval (Algorithm 1, step 5) and the prices are recomputed, so a forecast revision moves the whole price ladder without reordering it. In the GHV-only test of Section 6.3,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is the realised weather (known weather); in the integrated test of Section 6.6, it is the persistence forecast with first-order autoregressive (AR(1)) error. The miss-probability function </w:t>
      </w:r>
      <m:oMath>
        <m:r>
          <w:rPr>
            <w:rFonts w:ascii="Cambria Math" w:hAnsi="Cambria Math"/>
            <w:sz w:val="20"/>
            <w:szCs w:val="20"/>
          </w:rPr>
          <m:t>W</m:t>
        </m:r>
      </m:oMath>
      <w:r>
        <w:rPr>
          <w:sz w:val="20"/>
          <w:szCs w:val="20"/>
        </w:rPr>
        <w:t xml:space="preserve"> of Section 4.4 is conditioned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in the same way.</w:t>
      </w:r>
    </w:p>
    <w:p w14:paraId="2A69743C" w14:textId="77777777" w:rsidR="00FE15BD" w:rsidRPr="002A2846" w:rsidRDefault="00000000" w:rsidP="00771E55">
      <w:pPr>
        <w:pStyle w:val="BodyText"/>
        <w:jc w:val="both"/>
        <w:rPr>
          <w:sz w:val="20"/>
          <w:szCs w:val="20"/>
        </w:rPr>
      </w:pPr>
      <w:r>
        <w:rPr>
          <w:b/>
          <w:bCs/>
          <w:sz w:val="20"/>
          <w:szCs w:val="20"/>
        </w:rPr>
        <w:t>Grade prices and their ordering.</w:t>
      </w:r>
      <w:r>
        <w:rPr>
          <w:sz w:val="20"/>
          <w:szCs w:val="20"/>
        </w:rPr>
        <w:t xml:space="preserve"> The price of grade-</w:t>
      </w:r>
      <m:oMath>
        <m:r>
          <w:rPr>
            <w:rFonts w:ascii="Cambria Math" w:hAnsi="Cambria Math"/>
            <w:sz w:val="20"/>
            <w:szCs w:val="20"/>
          </w:rPr>
          <m:t>k</m:t>
        </m:r>
      </m:oMath>
      <w:r>
        <w:rPr>
          <w:sz w:val="20"/>
          <w:szCs w:val="20"/>
        </w:rPr>
        <w:t xml:space="preserve"> heat is the marginal value of one more unit at that grade:</w:t>
      </w:r>
    </w:p>
    <w:p w14:paraId="2A9CF1F9" w14:textId="4CDE0044"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V</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V</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den>
            </m:f>
          </m:e>
        </m:nary>
        <m:r>
          <w:rPr>
            <w:rFonts w:ascii="Cambria Math" w:hAnsi="Cambria Math"/>
            <w:sz w:val="20"/>
            <w:szCs w:val="20"/>
          </w:rPr>
          <m:t>  </m:t>
        </m:r>
      </m:oMath>
      <w:r>
        <w:rPr>
          <w:sz w:val="20"/>
          <w:szCs w:val="20"/>
        </w:rPr>
        <w:t xml:space="preserve">                                                                                                                                                     (9)</w:t>
      </w:r>
    </w:p>
    <w:p w14:paraId="61FB9E91" w14:textId="77777777" w:rsidR="00FE15BD" w:rsidRPr="002A2846" w:rsidRDefault="00000000" w:rsidP="00771E55">
      <w:pPr>
        <w:pStyle w:val="FirstParagraph"/>
        <w:jc w:val="both"/>
        <w:rPr>
          <w:sz w:val="20"/>
          <w:szCs w:val="20"/>
        </w:rPr>
      </w:pPr>
      <w:r>
        <w:rPr>
          <w:sz w:val="20"/>
          <w:szCs w:val="20"/>
        </w:rPr>
        <w:t xml:space="preserve">with adjacent spread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r>
        <w:rPr>
          <w:sz w:val="20"/>
          <w:szCs w:val="20"/>
        </w:rPr>
        <w:t>.</w:t>
      </w:r>
    </w:p>
    <w:p w14:paraId="0CFF1AF6" w14:textId="77777777" w:rsidR="00FE15BD" w:rsidRPr="002A2846" w:rsidRDefault="00000000" w:rsidP="00771E55">
      <w:pPr>
        <w:pStyle w:val="BodyText"/>
        <w:jc w:val="both"/>
        <w:rPr>
          <w:sz w:val="20"/>
          <w:szCs w:val="20"/>
        </w:rPr>
      </w:pPr>
      <w:r>
        <w:rPr>
          <w:b/>
          <w:bCs/>
          <w:sz w:val="20"/>
          <w:szCs w:val="20"/>
        </w:rPr>
        <w:t>Proposition 2 (price ordering).</w:t>
      </w:r>
      <w:r>
        <w:rPr>
          <w:sz w:val="20"/>
          <w:szCs w:val="20"/>
        </w:rPr>
        <w:t xml:space="preserve"> Under divisible dispatch, and when the marginal standing loss of deliverable heat does not increase with grade,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j</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j</m:t>
            </m:r>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j</m:t>
            </m:r>
            <m:r>
              <m:rPr>
                <m:sty m:val="p"/>
              </m:rPr>
              <w:rPr>
                <w:rFonts w:ascii="Cambria Math" w:hAnsi="Cambria Math"/>
                <w:sz w:val="20"/>
                <w:szCs w:val="20"/>
              </w:rPr>
              <m:t>-1</m:t>
            </m:r>
          </m:sub>
        </m:sSub>
      </m:oMath>
      <w:r>
        <w:rPr>
          <w:sz w:val="20"/>
          <w:szCs w:val="20"/>
        </w:rPr>
        <w:t xml:space="preserve">, Eq. 6 implies that </w:t>
      </w:r>
      <m:oMath>
        <m:r>
          <w:rPr>
            <w:rFonts w:ascii="Cambria Math" w:hAnsi="Cambria Math"/>
            <w:sz w:val="20"/>
            <w:szCs w:val="20"/>
          </w:rPr>
          <m:t>V</m:t>
        </m:r>
      </m:oMath>
      <w:r>
        <w:rPr>
          <w:sz w:val="20"/>
          <w:szCs w:val="20"/>
        </w:rPr>
        <w:t xml:space="preserve"> is non-decreasing in each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hence</w:t>
      </w:r>
    </w:p>
    <w:p w14:paraId="31BA13A1" w14:textId="7FAE7015"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0  </m:t>
        </m:r>
      </m:oMath>
      <w:r>
        <w:rPr>
          <w:sz w:val="20"/>
          <w:szCs w:val="20"/>
        </w:rPr>
        <w:t xml:space="preserve">                                                                                                                                                   </w:t>
      </w:r>
      <w:r w:rsidR="006856BA">
        <w:rPr>
          <w:sz w:val="20"/>
          <w:szCs w:val="20"/>
        </w:rPr>
        <w:t xml:space="preserve"> </w:t>
      </w:r>
      <w:r>
        <w:rPr>
          <w:sz w:val="20"/>
          <w:szCs w:val="20"/>
        </w:rPr>
        <w:t xml:space="preserve">   (10)</w:t>
      </w:r>
    </w:p>
    <w:p w14:paraId="4A8FCD2C" w14:textId="77777777" w:rsidR="00FE15BD" w:rsidRPr="002A2846" w:rsidRDefault="00000000" w:rsidP="00771E55">
      <w:pPr>
        <w:pStyle w:val="FirstParagraph"/>
        <w:jc w:val="both"/>
        <w:rPr>
          <w:sz w:val="20"/>
          <w:szCs w:val="20"/>
        </w:rPr>
      </w:pPr>
      <w:r>
        <w:rPr>
          <w:sz w:val="20"/>
          <w:szCs w:val="20"/>
        </w:rPr>
        <w:t xml:space="preserve">The proof is given in Appendix A. The loss condition is mild: on the phase plateau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is small for every grade, because melting ranges of 3–4 K are spread over at least 2850 kJ of latent heat per stage (Table 1). The oracle check of Section 6.2 found no state that violated Eq. 10 under divisible dispatch. With on–off valves the inclusion of Eq. 6 fails and Eq. 10 need not hold, so divisibility is a condition of the result. For an operator, this means that with proportional valves a unit of 80 °C heat is never worth less than a unit of 60 °C heat; with on–off valves this ranking is not guaranteed.</w:t>
      </w:r>
    </w:p>
    <w:p w14:paraId="09BEE7FB" w14:textId="77777777" w:rsidR="00FE15BD" w:rsidRPr="002A2846" w:rsidRDefault="00000000" w:rsidP="00771E55">
      <w:pPr>
        <w:pStyle w:val="BodyText"/>
        <w:jc w:val="both"/>
        <w:rPr>
          <w:sz w:val="20"/>
          <w:szCs w:val="20"/>
        </w:rPr>
      </w:pPr>
      <w:r>
        <w:rPr>
          <w:b/>
          <w:bCs/>
          <w:sz w:val="20"/>
          <w:szCs w:val="20"/>
        </w:rPr>
        <w:t>Proposition 3 (merit-order dispatch).</w:t>
      </w:r>
      <w:r>
        <w:rPr>
          <w:sz w:val="20"/>
          <w:szCs w:val="20"/>
        </w:rPr>
        <w:t xml:space="preserve"> With Eq. 9 in Eq. 8, dispatch solves </w:t>
      </w:r>
      <m:oMath>
        <m:sSub>
          <m:sSubPr>
            <m:ctrlPr>
              <w:rPr>
                <w:rFonts w:ascii="Cambria Math" w:hAnsi="Cambria Math"/>
                <w:sz w:val="20"/>
                <w:szCs w:val="20"/>
              </w:rPr>
            </m:ctrlPr>
          </m:sSubPr>
          <m:e>
            <m:r>
              <m:rPr>
                <m:sty m:val="p"/>
              </m:rPr>
              <w:rPr>
                <w:rFonts w:ascii="Cambria Math" w:hAnsi="Cambria Math"/>
                <w:sz w:val="20"/>
                <w:szCs w:val="20"/>
              </w:rPr>
              <m:t>sup</m:t>
            </m:r>
          </m:e>
          <m:sub>
            <m:r>
              <w:rPr>
                <w:rFonts w:ascii="Cambria Math" w:hAnsi="Cambria Math"/>
                <w:sz w:val="20"/>
                <w:szCs w:val="20"/>
              </w:rPr>
              <m:t>a</m:t>
            </m:r>
          </m:sub>
        </m:sSub>
        <m:d>
          <m:dPr>
            <m:begChr m:val="["/>
            <m:endChr m:val="]"/>
            <m:ctrlPr>
              <w:rPr>
                <w:rFonts w:ascii="Cambria Math" w:hAnsi="Cambria Math"/>
                <w:sz w:val="20"/>
                <w:szCs w:val="20"/>
              </w:rPr>
            </m:ctrlPr>
          </m:dPr>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m:t>
                </m:r>
              </m:e>
            </m:d>
            <m:acc>
              <m:accPr>
                <m:chr m:val="̇"/>
                <m:ctrlPr>
                  <w:rPr>
                    <w:rFonts w:ascii="Cambria Math" w:hAnsi="Cambria Math"/>
                    <w:sz w:val="20"/>
                    <w:szCs w:val="20"/>
                  </w:rPr>
                </m:ctrlPr>
              </m:accPr>
              <m:e>
                <m:r>
                  <w:rPr>
                    <w:rFonts w:ascii="Cambria Math" w:hAnsi="Cambria Math"/>
                    <w:sz w:val="20"/>
                    <w:szCs w:val="20"/>
                  </w:rPr>
                  <m:t>u</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aux</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e>
        </m:d>
      </m:oMath>
      <w:r>
        <w:rPr>
          <w:sz w:val="20"/>
          <w:szCs w:val="20"/>
        </w:rPr>
        <w:t xml:space="preserve"> within the power bounds, whose Karush–Kuhn–Tucker conditions are</w:t>
      </w:r>
    </w:p>
    <w:p w14:paraId="7BD6373C" w14:textId="67158874"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ψ β</m:t>
        </m:r>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w:rPr>
            <w:rFonts w:ascii="Cambria Math" w:hAnsi="Cambria Math"/>
            <w:sz w:val="20"/>
            <w:szCs w:val="20"/>
          </w:rPr>
          <m:t>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num>
          <m:den>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den>
        </m:f>
        <m:r>
          <m:rPr>
            <m:sty m:val="p"/>
          </m:rPr>
          <w:rPr>
            <w:rFonts w:ascii="Cambria Math" w:hAnsi="Cambria Math"/>
            <w:sz w:val="20"/>
            <w:szCs w:val="20"/>
          </w:rPr>
          <m:t>,</m:t>
        </m:r>
        <m:r>
          <w:rPr>
            <w:rFonts w:ascii="Cambria Math" w:hAnsi="Cambria Math"/>
            <w:sz w:val="20"/>
            <w:szCs w:val="20"/>
          </w:rPr>
          <m:t>  ψ</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f>
          <m:fPr>
            <m:ctrlPr>
              <w:rPr>
                <w:rFonts w:ascii="Cambria Math" w:hAnsi="Cambria Math"/>
                <w:sz w:val="20"/>
                <w:szCs w:val="20"/>
              </w:rPr>
            </m:ctrlPr>
          </m:fPr>
          <m:num>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u</m:t>
                </m:r>
              </m:sup>
            </m:sSup>
            <m:r>
              <w:rPr>
                <w:rFonts w:ascii="Cambria Math" w:hAnsi="Cambria Math"/>
                <w:sz w:val="20"/>
                <w:szCs w:val="20"/>
              </w:rPr>
              <m:t> </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w:rPr>
                <w:rFonts w:ascii="Cambria Math" w:hAnsi="Cambria Math"/>
                <w:sz w:val="20"/>
                <w:szCs w:val="20"/>
              </w:rPr>
              <m:t>V</m:t>
            </m:r>
          </m:num>
          <m:den>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den>
        </m:f>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d>
          <m:dPr>
            <m:ctrlPr>
              <w:rPr>
                <w:rFonts w:ascii="Cambria Math" w:hAnsi="Cambria Math"/>
                <w:sz w:val="20"/>
                <w:szCs w:val="20"/>
              </w:rPr>
            </m:ctrlPr>
          </m:dPr>
          <m:e>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m:rPr>
            <m:sty m:val="p"/>
          </m:rPr>
          <w:rPr>
            <w:rFonts w:ascii="Cambria Math" w:hAnsi="Cambria Math"/>
            <w:sz w:val="20"/>
            <w:szCs w:val="20"/>
          </w:rPr>
          <m:t>=</m:t>
        </m:r>
        <m:r>
          <w:rPr>
            <w:rFonts w:ascii="Cambria Math" w:hAnsi="Cambria Math"/>
            <w:sz w:val="20"/>
            <w:szCs w:val="20"/>
          </w:rPr>
          <m:t>0 </m:t>
        </m:r>
      </m:oMath>
      <w:r>
        <w:rPr>
          <w:sz w:val="20"/>
          <w:szCs w:val="20"/>
        </w:rPr>
        <w:t xml:space="preserve">                (11)</w:t>
      </w:r>
    </w:p>
    <w:p w14:paraId="6411FBB2"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is the marginal benefit of stage-</w:t>
      </w:r>
      <m:oMath>
        <m:r>
          <w:rPr>
            <w:rFonts w:ascii="Cambria Math" w:hAnsi="Cambria Math"/>
            <w:sz w:val="20"/>
            <w:szCs w:val="20"/>
          </w:rPr>
          <m:t>k</m:t>
        </m:r>
      </m:oMath>
      <w:r>
        <w:rPr>
          <w:sz w:val="20"/>
          <w:szCs w:val="20"/>
        </w:rPr>
        <w:t xml:space="preserve"> power, </w:t>
      </w:r>
      <m:oMath>
        <m:r>
          <w:rPr>
            <w:rFonts w:ascii="Cambria Math" w:hAnsi="Cambria Math"/>
            <w:sz w:val="20"/>
            <w:szCs w:val="20"/>
          </w:rPr>
          <m:t>ψ</m:t>
        </m:r>
      </m:oMath>
      <w:r>
        <w:rPr>
          <w:sz w:val="20"/>
          <w:szCs w:val="20"/>
        </w:rPr>
        <w:t xml:space="preserve"> the continuation factor and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ν</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the bound multipliers. A grade is used only while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the auxiliary heater is a fourth grade with fixed price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Since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differs across stages only through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while prices are ordered, the optimal policy draws on the lowest admissible grade first; the grade with </w:t>
      </w:r>
      <m:oMath>
        <m:r>
          <w:rPr>
            <w:rFonts w:ascii="Cambria Math" w:hAnsi="Cambria Math"/>
            <w:sz w:val="20"/>
            <w:szCs w:val="20"/>
          </w:rPr>
          <m:t>0</m:t>
        </m:r>
        <m:r>
          <m:rPr>
            <m:sty m:val="p"/>
          </m:rPr>
          <w:rPr>
            <w:rFonts w:ascii="Cambria Math" w:hAnsi="Cambria Math"/>
            <w:sz w:val="20"/>
            <w:szCs w:val="20"/>
          </w:rPr>
          <m:t>&lt;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m:rPr>
            <m:sty m:val="p"/>
          </m:rPr>
          <w:rPr>
            <w:rFonts w:ascii="Cambria Math" w:hAnsi="Cambria Math"/>
            <w:sz w:val="20"/>
            <w:szCs w:val="20"/>
          </w:rPr>
          <m:t>&lt;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oMath>
      <w:r>
        <w:rPr>
          <w:sz w:val="20"/>
          <w:szCs w:val="20"/>
        </w:rPr>
        <w:t xml:space="preserve"> is the marginal grade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oMath>
      <w:r>
        <w:rPr>
          <w:sz w:val="20"/>
          <w:szCs w:val="20"/>
        </w:rPr>
        <w:t xml:space="preserve">. This lowest-grade-first rule requires the effectiveness differences to be small relative to the price spread,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r>
              <m:rPr>
                <m:sty m:val="p"/>
              </m:rPr>
              <w:rPr>
                <w:rFonts w:ascii="Cambria Math" w:hAnsi="Cambria Math"/>
                <w:sz w:val="20"/>
                <w:szCs w:val="20"/>
              </w:rPr>
              <m:t>-1</m:t>
            </m:r>
          </m:sub>
        </m:sSub>
        <m:r>
          <m:rPr>
            <m:sty m:val="p"/>
          </m:rPr>
          <w:rPr>
            <w:rFonts w:ascii="Cambria Math" w:hAnsi="Cambria Math"/>
            <w:sz w:val="20"/>
            <w:szCs w:val="20"/>
          </w:rPr>
          <m:t xml:space="preserve">) </m:t>
        </m:r>
        <m:r>
          <w:rPr>
            <w:rFonts w:ascii="Cambria Math" w:hAnsi="Cambria Math"/>
            <w:sz w:val="20"/>
            <w:szCs w:val="20"/>
          </w:rPr>
          <m:t>ψ</m:t>
        </m:r>
        <m:r>
          <m:rPr>
            <m:sty m:val="p"/>
          </m:rPr>
          <w:rPr>
            <w:rFonts w:ascii="Cambria Math" w:hAnsi="Cambria Math"/>
            <w:sz w:val="20"/>
            <w:szCs w:val="20"/>
          </w:rPr>
          <m:t xml:space="preserve"> </m:t>
        </m:r>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m:rPr>
            <m:sty m:val="p"/>
          </m:rPr>
          <w:rPr>
            <w:rFonts w:ascii="Cambria Math" w:hAnsi="Cambria Math"/>
            <w:sz w:val="20"/>
            <w:szCs w:val="20"/>
          </w:rPr>
          <m:t xml:space="preserve">) ≤ </m:t>
        </m:r>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which the near-equal effectiveness of Table 1 makes easy to meet. For an operator: draw on the 60 °C stage first, open the 70 °C and 80 °C stages only when the lower grade cannot hold the air temperature or is exhausted, and call the auxiliary heater only while its price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is below the marginal benefit.</w:t>
      </w:r>
    </w:p>
    <w:p w14:paraId="20F1C218" w14:textId="77777777" w:rsidR="00FE15BD" w:rsidRPr="002A2846" w:rsidRDefault="00000000" w:rsidP="00771E55">
      <w:pPr>
        <w:pStyle w:val="BodyText"/>
        <w:jc w:val="both"/>
        <w:rPr>
          <w:sz w:val="20"/>
          <w:szCs w:val="20"/>
        </w:rPr>
      </w:pPr>
      <w:r>
        <w:rPr>
          <w:b/>
          <w:bCs/>
          <w:sz w:val="20"/>
          <w:szCs w:val="20"/>
        </w:rPr>
        <w:t>Proposition 4 (graded Hotelling rule).</w:t>
      </w:r>
      <w:r>
        <w:rPr>
          <w:sz w:val="20"/>
          <w:szCs w:val="20"/>
        </w:rPr>
        <w:t xml:space="preserve"> Between reloads, for a known weather path and collector charging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that does not depend on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the prices along the optimal path satisfy</w:t>
      </w:r>
    </w:p>
    <w:p w14:paraId="75AFD1CE" w14:textId="076D71E7" w:rsidR="00FE15BD" w:rsidRPr="002A2846" w:rsidRDefault="00000000" w:rsidP="00771E55">
      <w:pPr>
        <w:pStyle w:val="BodyText"/>
        <w:jc w:val="both"/>
        <w:rPr>
          <w:sz w:val="20"/>
          <w:szCs w:val="20"/>
        </w:rPr>
      </w:pP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w:rPr>
            <w:rFonts w:ascii="Cambria Math" w:hAnsi="Cambria Math"/>
            <w:sz w:val="20"/>
            <w:szCs w:val="20"/>
          </w:rPr>
          <m:t> </m:t>
        </m:r>
        <m:f>
          <m:fPr>
            <m:ctrlPr>
              <w:rPr>
                <w:rFonts w:ascii="Cambria Math" w:hAnsi="Cambria Math"/>
                <w:sz w:val="20"/>
                <w:szCs w:val="20"/>
              </w:rPr>
            </m:ctrlPr>
          </m:fPr>
          <m:num>
            <m:r>
              <m:rPr>
                <m:sty m:val="p"/>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k</m:t>
                </m:r>
              </m:sub>
            </m:sSub>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den>
        </m:f>
        <m:r>
          <w:rPr>
            <w:rFonts w:ascii="Cambria Math" w:hAnsi="Cambria Math"/>
            <w:sz w:val="20"/>
            <w:szCs w:val="20"/>
          </w:rPr>
          <m:t>  </m:t>
        </m:r>
      </m:oMath>
      <w:r>
        <w:rPr>
          <w:sz w:val="20"/>
          <w:szCs w:val="20"/>
        </w:rPr>
        <w:t xml:space="preserve">                                                                                                                                               (12)</w:t>
      </w:r>
    </w:p>
    <w:p w14:paraId="7510C9CA" w14:textId="77777777" w:rsidR="00DB2E68" w:rsidRPr="002A2846" w:rsidRDefault="00DB2E68" w:rsidP="00771E55">
      <w:pPr>
        <w:pStyle w:val="BodyText"/>
        <w:jc w:val="both"/>
        <w:rPr>
          <w:sz w:val="20"/>
          <w:szCs w:val="20"/>
        </w:rPr>
      </w:pPr>
      <w:r>
        <w:rPr>
          <w:sz w:val="20"/>
          <w:szCs w:val="20"/>
        </w:rPr>
        <w:t xml:space="preserve">The proof is in Appendix A. Just as the price of an exhaustible resource must rise at the interest rate, the value of stored heat must rise at its leak rate to justify keeping it; prices are continuous across a reload. Under a forecast that is revised over time, Eq. 12 gives the expected drift of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conditional on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between revisions, and each revision adds a zero-mean change in the price. For an operator, heat is worth keeping for later only if its value rises at least as fast as it leaks.</w:t>
      </w:r>
    </w:p>
    <w:p w14:paraId="201A3143" w14:textId="77777777" w:rsidR="00FE15BD" w:rsidRPr="002A2846" w:rsidRDefault="00000000" w:rsidP="00771E55">
      <w:pPr>
        <w:pStyle w:val="BodyText"/>
        <w:jc w:val="both"/>
        <w:rPr>
          <w:sz w:val="20"/>
          <w:szCs w:val="20"/>
        </w:rPr>
      </w:pPr>
      <w:r>
        <w:rPr>
          <w:b/>
          <w:bCs/>
          <w:sz w:val="20"/>
          <w:szCs w:val="20"/>
        </w:rPr>
        <w:lastRenderedPageBreak/>
        <w:t>Proposition 5 (value-optimal shut-off).</w:t>
      </w:r>
      <w:r>
        <w:rPr>
          <w:sz w:val="20"/>
          <w:szCs w:val="20"/>
        </w:rPr>
        <w:t xml:space="preserve"> In a window </w:t>
      </w:r>
      <m:oMath>
        <m:r>
          <m:rPr>
            <m:scr m:val="script"/>
            <m:sty m:val="p"/>
          </m:rPr>
          <w:rPr>
            <w:rFonts w:ascii="Cambria Math" w:hAnsi="Cambria Math"/>
            <w:sz w:val="20"/>
            <w:szCs w:val="20"/>
          </w:rPr>
          <m:t>W=[</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w</m:t>
            </m:r>
          </m:sub>
        </m:sSub>
        <m:r>
          <m:rPr>
            <m:sty m:val="p"/>
          </m:rPr>
          <w:rPr>
            <w:rFonts w:ascii="Cambria Math" w:hAnsi="Cambria Math"/>
            <w:sz w:val="20"/>
            <w:szCs w:val="20"/>
          </w:rPr>
          <m:t>,</m:t>
        </m:r>
        <m:r>
          <w:rPr>
            <w:rFonts w:ascii="Cambria Math" w:hAnsi="Cambria Math"/>
            <w:sz w:val="20"/>
            <w:szCs w:val="20"/>
          </w:rPr>
          <m:t>τ</m:t>
        </m:r>
        <m:r>
          <m:rPr>
            <m:sty m:val="p"/>
          </m:rPr>
          <w:rPr>
            <w:rFonts w:ascii="Cambria Math" w:hAnsi="Cambria Math"/>
            <w:sz w:val="20"/>
            <w:szCs w:val="20"/>
          </w:rPr>
          <m:t>)</m:t>
        </m:r>
      </m:oMath>
      <w:r>
        <w:rPr>
          <w:sz w:val="20"/>
          <w:szCs w:val="20"/>
        </w:rPr>
        <w:t xml:space="preserve"> before reload with </w:t>
      </w:r>
      <m:oMath>
        <m:r>
          <w:rPr>
            <w:rFonts w:ascii="Cambria Math" w:hAnsi="Cambria Math"/>
            <w:sz w:val="20"/>
            <w:szCs w:val="20"/>
          </w:rPr>
          <m:t>u</m:t>
        </m:r>
        <m:r>
          <m:rPr>
            <m:sty m:val="p"/>
          </m:rPr>
          <w:rPr>
            <w:rFonts w:ascii="Cambria Math" w:hAnsi="Cambria Math"/>
            <w:sz w:val="20"/>
            <w:szCs w:val="20"/>
          </w:rPr>
          <m:t>≥max</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e>
        </m:d>
      </m:oMath>
      <w:r>
        <w:rPr>
          <w:sz w:val="20"/>
          <w:szCs w:val="20"/>
        </w:rPr>
        <w:t xml:space="preserve">, constant air temperature </w:t>
      </w:r>
      <m:oMath>
        <m:acc>
          <m:accPr>
            <m:chr m:val="‾"/>
            <m:ctrlPr>
              <w:rPr>
                <w:rFonts w:ascii="Cambria Math" w:hAnsi="Cambria Math"/>
                <w:sz w:val="20"/>
                <w:szCs w:val="20"/>
              </w:rPr>
            </m:ctrlPr>
          </m:accPr>
          <m:e>
            <m:r>
              <w:rPr>
                <w:rFonts w:ascii="Cambria Math" w:hAnsi="Cambria Math"/>
                <w:sz w:val="20"/>
                <w:szCs w:val="20"/>
              </w:rPr>
              <m:t>T</m:t>
            </m:r>
          </m:e>
        </m:acc>
      </m:oMath>
      <w:r>
        <w:rPr>
          <w:sz w:val="20"/>
          <w:szCs w:val="20"/>
        </w:rPr>
        <w:t xml:space="preserve"> and air flow </w:t>
      </w:r>
      <m:oMath>
        <m:r>
          <w:rPr>
            <w:rFonts w:ascii="Cambria Math" w:hAnsi="Cambria Math"/>
            <w:sz w:val="20"/>
            <w:szCs w:val="20"/>
          </w:rPr>
          <m:t>ṁ</m:t>
        </m:r>
      </m:oMath>
      <w:r>
        <w:rPr>
          <w:sz w:val="20"/>
          <w:szCs w:val="20"/>
        </w:rPr>
        <w:t xml:space="preserve">, slack bounds, </w:t>
      </w:r>
      <m:oMath>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and non-increasing </w:t>
      </w:r>
      <m:oMath>
        <m:r>
          <w:rPr>
            <w:rFonts w:ascii="Cambria Math" w:hAnsi="Cambria Math"/>
            <w:sz w:val="20"/>
            <w:szCs w:val="20"/>
          </w:rPr>
          <m:t>ψ</m:t>
        </m:r>
      </m:oMath>
      <w:r>
        <w:rPr>
          <w:sz w:val="20"/>
          <w:szCs w:val="20"/>
        </w:rPr>
        <w:t>, each grade switches off at most once, at</w:t>
      </w:r>
    </w:p>
    <w:p w14:paraId="27E099F4" w14:textId="0893A8FD" w:rsidR="00FE15BD" w:rsidRPr="002A2846" w:rsidRDefault="00000000" w:rsidP="00771E55">
      <w:pPr>
        <w:pStyle w:val="BodyText"/>
        <w:jc w:val="both"/>
        <w:rPr>
          <w:sz w:val="20"/>
          <w:szCs w:val="20"/>
        </w:rPr>
      </w:pP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off</m:t>
            </m:r>
          </m:sup>
        </m:sSubSup>
        <m:r>
          <m:rPr>
            <m:sty m:val="p"/>
          </m:rPr>
          <w:rPr>
            <w:rFonts w:ascii="Cambria Math" w:hAnsi="Cambria Math"/>
            <w:sz w:val="20"/>
            <w:szCs w:val="20"/>
          </w:rPr>
          <m:t>=inf</m:t>
        </m:r>
        <m:d>
          <m:dPr>
            <m:begChr m:val="{"/>
            <m:endChr m:val="}"/>
            <m:ctrlPr>
              <w:rPr>
                <w:rFonts w:ascii="Cambria Math" w:hAnsi="Cambria Math"/>
                <w:sz w:val="20"/>
                <w:szCs w:val="20"/>
              </w:rPr>
            </m:ctrlPr>
          </m:dPr>
          <m:e>
            <m:r>
              <w:rPr>
                <w:rFonts w:ascii="Cambria Math" w:hAnsi="Cambria Math"/>
                <w:sz w:val="20"/>
                <w:szCs w:val="20"/>
              </w:rPr>
              <m:t>t</m:t>
            </m:r>
            <m:r>
              <m:rPr>
                <m:scr m:val="script"/>
                <m:sty m:val="p"/>
              </m:rPr>
              <w:rPr>
                <w:rFonts w:ascii="Cambria Math" w:hAnsi="Cambria Math"/>
                <w:sz w:val="20"/>
                <w:szCs w:val="20"/>
              </w:rPr>
              <m:t>∈W:</m:t>
            </m:r>
            <m:r>
              <w:rPr>
                <w:rFonts w:ascii="Cambria Math" w:hAnsi="Cambria Math"/>
                <w:sz w:val="20"/>
                <w:szCs w:val="20"/>
              </w:rPr>
              <m:t>ψ</m:t>
            </m:r>
            <m:d>
              <m:dPr>
                <m:ctrlPr>
                  <w:rPr>
                    <w:rFonts w:ascii="Cambria Math" w:hAnsi="Cambria Math"/>
                    <w:sz w:val="20"/>
                    <w:szCs w:val="20"/>
                  </w:rPr>
                </m:ctrlPr>
              </m:dPr>
              <m:e>
                <m:r>
                  <w:rPr>
                    <w:rFonts w:ascii="Cambria Math" w:hAnsi="Cambria Math"/>
                    <w:sz w:val="20"/>
                    <w:szCs w:val="20"/>
                  </w:rPr>
                  <m:t>t</m:t>
                </m:r>
              </m:e>
            </m:d>
            <m:r>
              <w:rPr>
                <w:rFonts w:ascii="Cambria Math" w:hAnsi="Cambria Math"/>
                <w:sz w:val="20"/>
                <w:szCs w:val="20"/>
              </w:rPr>
              <m:t> β</m:t>
            </m:r>
            <m:d>
              <m:dPr>
                <m:ctrlPr>
                  <w:rPr>
                    <w:rFonts w:ascii="Cambria Math" w:hAnsi="Cambria Math"/>
                    <w:sz w:val="20"/>
                    <w:szCs w:val="20"/>
                  </w:rPr>
                </m:ctrlPr>
              </m:dPr>
              <m:e>
                <m:r>
                  <w:rPr>
                    <w:rFonts w:ascii="Cambria Math" w:hAnsi="Cambria Math"/>
                    <w:sz w:val="20"/>
                    <w:szCs w:val="20"/>
                  </w:rPr>
                  <m:t>u</m:t>
                </m:r>
                <m:d>
                  <m:dPr>
                    <m:ctrlPr>
                      <w:rPr>
                        <w:rFonts w:ascii="Cambria Math" w:hAnsi="Cambria Math"/>
                        <w:sz w:val="20"/>
                        <w:szCs w:val="20"/>
                      </w:rPr>
                    </m:ctrlPr>
                  </m:dPr>
                  <m:e>
                    <m:r>
                      <w:rPr>
                        <w:rFonts w:ascii="Cambria Math" w:hAnsi="Cambria Math"/>
                        <w:sz w:val="20"/>
                        <w:szCs w:val="20"/>
                      </w:rPr>
                      <m:t>t</m:t>
                    </m:r>
                  </m:e>
                </m:d>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T</m:t>
                    </m:r>
                  </m:e>
                </m:acc>
              </m:e>
            </m:d>
            <m:r>
              <w:rPr>
                <w:rFonts w:ascii="Cambria Math" w:hAnsi="Cambria Math"/>
                <w:sz w:val="20"/>
                <w:szCs w:val="20"/>
              </w:rPr>
              <m:t>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num>
              <m:den>
                <m:acc>
                  <m:accPr>
                    <m:chr m:val="̇"/>
                    <m:ctrlPr>
                      <w:rPr>
                        <w:rFonts w:ascii="Cambria Math" w:hAnsi="Cambria Math"/>
                        <w:sz w:val="20"/>
                        <w:szCs w:val="20"/>
                      </w:rPr>
                    </m:ctrlPr>
                  </m:accPr>
                  <m:e>
                    <m:r>
                      <w:rPr>
                        <w:rFonts w:ascii="Cambria Math" w:hAnsi="Cambria Math"/>
                        <w:sz w:val="20"/>
                        <w:szCs w:val="20"/>
                      </w:rPr>
                      <m:t>m</m:t>
                    </m:r>
                  </m:e>
                </m:acc>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den>
            </m:f>
            <m:r>
              <m:rPr>
                <m:sty m:val="p"/>
              </m:rPr>
              <w:rPr>
                <w:rFonts w:ascii="Cambria Math" w:hAnsi="Cambria Math"/>
                <w:sz w:val="20"/>
                <w:szCs w:val="20"/>
              </w:rPr>
              <m:t>&lt;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r>
          <w:rPr>
            <w:rFonts w:ascii="Cambria Math" w:hAnsi="Cambria Math"/>
            <w:sz w:val="20"/>
            <w:szCs w:val="20"/>
          </w:rPr>
          <m:t xml:space="preserve"> </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3</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2</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w:rPr>
                <w:rFonts w:ascii="Cambria Math" w:hAnsi="Cambria Math"/>
                <w:sz w:val="20"/>
                <w:szCs w:val="20"/>
              </w:rPr>
              <m:t>off</m:t>
            </m:r>
          </m:sup>
        </m:sSubSup>
        <m:r>
          <w:rPr>
            <w:rFonts w:ascii="Cambria Math" w:hAnsi="Cambria Math"/>
            <w:sz w:val="20"/>
            <w:szCs w:val="20"/>
          </w:rPr>
          <m:t> </m:t>
        </m:r>
        <m:r>
          <m:rPr>
            <m:nor/>
          </m:rPr>
          <w:rPr>
            <w:sz w:val="20"/>
            <w:szCs w:val="20"/>
          </w:rPr>
          <m:t xml:space="preserve">if </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3</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2</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den>
        </m:f>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1</m:t>
                </m:r>
              </m:sub>
            </m:sSub>
          </m:num>
          <m:den>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den>
        </m:f>
        <m:r>
          <w:rPr>
            <w:rFonts w:ascii="Cambria Math" w:hAnsi="Cambria Math"/>
            <w:sz w:val="20"/>
            <w:szCs w:val="20"/>
          </w:rPr>
          <m:t>  </m:t>
        </m:r>
      </m:oMath>
      <w:r>
        <w:rPr>
          <w:sz w:val="20"/>
          <w:szCs w:val="20"/>
        </w:rPr>
        <w:t xml:space="preserve">                      </w:t>
      </w:r>
      <w:r w:rsidR="006856BA">
        <w:rPr>
          <w:sz w:val="20"/>
          <w:szCs w:val="20"/>
        </w:rPr>
        <w:t xml:space="preserve">      </w:t>
      </w:r>
      <w:r>
        <w:rPr>
          <w:sz w:val="20"/>
          <w:szCs w:val="20"/>
        </w:rPr>
        <w:t xml:space="preserve">       (13)</w:t>
      </w:r>
    </w:p>
    <w:p w14:paraId="6E7EEB79" w14:textId="77777777" w:rsidR="00FE15BD" w:rsidRPr="002A2846" w:rsidRDefault="00000000" w:rsidP="00771E55">
      <w:pPr>
        <w:pStyle w:val="FirstParagraph"/>
        <w:jc w:val="both"/>
        <w:rPr>
          <w:sz w:val="20"/>
          <w:szCs w:val="20"/>
        </w:rPr>
      </w:pPr>
      <w:r>
        <w:rPr>
          <w:sz w:val="20"/>
          <w:szCs w:val="20"/>
        </w:rPr>
        <w:t xml:space="preserve">where the order condition on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must hold throughout </w:t>
      </w:r>
      <m:oMath>
        <m:r>
          <m:rPr>
            <m:scr m:val="script"/>
          </m:rPr>
          <w:rPr>
            <w:rFonts w:ascii="Cambria Math" w:hAnsi="Cambria Math"/>
            <w:sz w:val="20"/>
            <w:szCs w:val="20"/>
          </w:rPr>
          <m:t>W</m:t>
        </m:r>
      </m:oMath>
      <w:r>
        <w:rPr>
          <w:sz w:val="20"/>
          <w:szCs w:val="20"/>
        </w:rPr>
        <w:t xml:space="preserve">, because prices drift at their own loss rates (Eq. 12). The proof is given in Appendix A. With near-equal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the highest grade shuts off first. Heat released after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m:rPr>
                <m:sty m:val="p"/>
              </m:rPr>
              <w:rPr>
                <w:rFonts w:ascii="Cambria Math" w:hAnsi="Cambria Math"/>
                <w:sz w:val="20"/>
                <w:szCs w:val="20"/>
              </w:rPr>
              <m:t>off</m:t>
            </m:r>
          </m:sup>
        </m:sSubSup>
      </m:oMath>
      <w:r>
        <w:rPr>
          <w:sz w:val="20"/>
          <w:szCs w:val="20"/>
        </w:rPr>
        <w:t xml:space="preserve"> removes less water than it is worth in the next batch; this is the decision-theoretic account of the 2119.8 kJ discharged by the reference dryer. For an operator: near the end of each batch, close the 80 °C stage first, then the 70 °C and 60 °C stages, instead of discharging every stage until the batch ends.</w:t>
      </w:r>
    </w:p>
    <w:p w14:paraId="161C65E3" w14:textId="77777777" w:rsidR="00FE15BD" w:rsidRPr="002A2846" w:rsidRDefault="00000000" w:rsidP="00771E55">
      <w:pPr>
        <w:pStyle w:val="BodyText"/>
        <w:jc w:val="both"/>
        <w:rPr>
          <w:sz w:val="20"/>
          <w:szCs w:val="20"/>
        </w:rPr>
      </w:pPr>
      <w:r>
        <w:rPr>
          <w:b/>
          <w:bCs/>
          <w:sz w:val="20"/>
          <w:szCs w:val="20"/>
        </w:rPr>
        <w:t>Proposition 6 (reload as optimal stopping).</w:t>
      </w:r>
      <w:r>
        <w:rPr>
          <w:sz w:val="20"/>
          <w:szCs w:val="20"/>
        </w:rPr>
        <w:t xml:space="preserve"> The reload region is</w:t>
      </w:r>
    </w:p>
    <w:p w14:paraId="5A7D82B7" w14:textId="3315B022" w:rsidR="00FE15BD" w:rsidRPr="002A2846" w:rsidRDefault="00000000" w:rsidP="00771E55">
      <w:pPr>
        <w:pStyle w:val="BodyText"/>
        <w:jc w:val="both"/>
        <w:rPr>
          <w:sz w:val="20"/>
          <w:szCs w:val="20"/>
        </w:rPr>
      </w:pPr>
      <m:oMath>
        <m:r>
          <m:rPr>
            <m:scr m:val="script"/>
            <m:sty m:val="p"/>
          </m:rPr>
          <w:rPr>
            <w:rFonts w:ascii="Cambria Math" w:hAnsi="Cambria Math"/>
            <w:sz w:val="20"/>
            <w:szCs w:val="20"/>
          </w:rPr>
          <m:t>S=</m:t>
        </m:r>
        <m:d>
          <m:dPr>
            <m:begChr m:val="{"/>
            <m:endChr m:val="}"/>
            <m:ctrlPr>
              <w:rPr>
                <w:rFonts w:ascii="Cambria Math" w:hAnsi="Cambria Math"/>
                <w:sz w:val="20"/>
                <w:szCs w:val="20"/>
              </w:rPr>
            </m:ctrlPr>
          </m:dPr>
          <m:e>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cr m:val="script"/>
                <m:sty m:val="p"/>
              </m:rPr>
              <w:rPr>
                <w:rFonts w:ascii="Cambria Math" w:hAnsi="Cambria Math"/>
                <w:sz w:val="20"/>
                <w:szCs w:val="20"/>
              </w:rPr>
              <m:t>:M</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e>
        </m:d>
        <m:r>
          <w:rPr>
            <w:rFonts w:ascii="Cambria Math" w:hAnsi="Cambria Math"/>
            <w:sz w:val="20"/>
            <w:szCs w:val="20"/>
          </w:rPr>
          <m:t>  </m:t>
        </m:r>
      </m:oMath>
      <w:r>
        <w:rPr>
          <w:sz w:val="20"/>
          <w:szCs w:val="20"/>
        </w:rPr>
        <w:t xml:space="preserve">                                                                                                                  (14)</w:t>
      </w:r>
    </w:p>
    <w:p w14:paraId="1C0C8ABD" w14:textId="77777777" w:rsidR="00FE15BD" w:rsidRPr="002A2846" w:rsidRDefault="00000000" w:rsidP="00771E55">
      <w:pPr>
        <w:pStyle w:val="FirstParagraph"/>
        <w:jc w:val="both"/>
        <w:rPr>
          <w:sz w:val="20"/>
          <w:szCs w:val="20"/>
        </w:rPr>
      </w:pPr>
      <w:r>
        <w:rPr>
          <w:sz w:val="20"/>
          <w:szCs w:val="20"/>
        </w:rPr>
        <w:t xml:space="preserve">so heat still held at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1</m:t>
            </m:r>
          </m:sub>
          <m:sup>
            <m:r>
              <m:rPr>
                <m:sty m:val="p"/>
              </m:rPr>
              <w:rPr>
                <w:rFonts w:ascii="Cambria Math" w:hAnsi="Cambria Math"/>
                <w:sz w:val="20"/>
                <w:szCs w:val="20"/>
              </w:rPr>
              <m:t>off</m:t>
            </m:r>
          </m:sup>
        </m:sSubSup>
      </m:oMath>
      <w:r>
        <w:rPr>
          <w:sz w:val="20"/>
          <w:szCs w:val="20"/>
        </w:rPr>
        <w:t xml:space="preserve"> favours an earlier reload, where it meets a fresh batch near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The advantage of grading is measured by the gap to the best grade-blind policy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agg</m:t>
            </m:r>
          </m:sub>
        </m:sSub>
      </m:oMath>
      <w:r>
        <w:rPr>
          <w:sz w:val="20"/>
          <w:szCs w:val="20"/>
        </w:rPr>
        <w:t>, which dispatches on a single scalar heat state (Table 3) instead of the cone coordinates:</w:t>
      </w:r>
    </w:p>
    <w:p w14:paraId="2833297D" w14:textId="73A4D890"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grade</m:t>
            </m:r>
          </m:sub>
        </m:sSub>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r>
          <w:rPr>
            <w:rFonts w:ascii="Cambria Math" w:hAnsi="Cambria Math"/>
            <w:sz w:val="20"/>
            <w:szCs w:val="20"/>
          </w:rPr>
          <m:t>V</m:t>
        </m:r>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agg</m:t>
            </m:r>
          </m:sub>
        </m:sSub>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grade</m:t>
            </m:r>
          </m:sub>
        </m:sSub>
        <m:d>
          <m:dPr>
            <m:ctrlPr>
              <w:rPr>
                <w:rFonts w:ascii="Cambria Math" w:hAnsi="Cambria Math"/>
                <w:sz w:val="20"/>
                <w:szCs w:val="20"/>
              </w:rPr>
            </m:ctrlPr>
          </m:dPr>
          <m:e>
            <m:r>
              <w:rPr>
                <w:rFonts w:ascii="Cambria Math" w:hAnsi="Cambria Math"/>
                <w:sz w:val="20"/>
                <w:szCs w:val="20"/>
              </w:rPr>
              <m:t>x</m:t>
            </m:r>
          </m:e>
        </m:d>
        <m:r>
          <m:rPr>
            <m:scr m:val="double-struck"/>
            <m:sty m:val="p"/>
          </m:rPr>
          <w:rPr>
            <w:rFonts w:ascii="Cambria Math" w:hAnsi="Cambria Math"/>
            <w:sz w:val="20"/>
            <w:szCs w:val="20"/>
          </w:rPr>
          <m:t>=E</m:t>
        </m:r>
        <m:nary>
          <m:naryPr>
            <m:limLoc m:val="subSup"/>
            <m:ctrlPr>
              <w:rPr>
                <w:rFonts w:ascii="Cambria Math" w:hAnsi="Cambria Math"/>
                <w:sz w:val="20"/>
                <w:szCs w:val="20"/>
              </w:rPr>
            </m:ctrlPr>
          </m:naryPr>
          <m:sub>
            <m:r>
              <w:rPr>
                <w:rFonts w:ascii="Cambria Math" w:hAnsi="Cambria Math"/>
                <w:sz w:val="20"/>
                <w:szCs w:val="20"/>
              </w:rPr>
              <m:t>t</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nary>
              <m:naryPr>
                <m:chr m:val="∑"/>
                <m:limLoc m:val="undOvr"/>
                <m:supHide m:val="1"/>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m:t>
                </m:r>
              </m:sup>
              <m:e>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e>
                </m:d>
              </m:e>
            </m:nary>
          </m:e>
        </m:nary>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s</m:t>
            </m:r>
          </m:e>
        </m:d>
        <m:r>
          <w:rPr>
            <w:rFonts w:ascii="Cambria Math" w:hAnsi="Cambria Math"/>
            <w:sz w:val="20"/>
            <w:szCs w:val="20"/>
          </w:rPr>
          <m:t> ds</m:t>
        </m:r>
        <m:r>
          <m:rPr>
            <m:sty m:val="p"/>
          </m:rPr>
          <w:rPr>
            <w:rFonts w:ascii="Cambria Math" w:hAnsi="Cambria Math"/>
            <w:sz w:val="20"/>
            <w:szCs w:val="20"/>
          </w:rPr>
          <m:t>+</m:t>
        </m:r>
        <m:r>
          <w:rPr>
            <w:rFonts w:ascii="Cambria Math" w:hAnsi="Cambria Math"/>
            <w:sz w:val="20"/>
            <w:szCs w:val="20"/>
          </w:rPr>
          <m:t>o</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m</m:t>
            </m:r>
            <m:r>
              <m:rPr>
                <m:sty m:val="p"/>
              </m:rPr>
              <w:rPr>
                <w:rFonts w:ascii="Cambria Math" w:hAnsi="Cambria Math"/>
                <w:sz w:val="20"/>
                <w:szCs w:val="20"/>
              </w:rPr>
              <m:t>∥</m:t>
            </m:r>
          </m:e>
        </m:d>
        <m:r>
          <w:rPr>
            <w:rFonts w:ascii="Cambria Math" w:hAnsi="Cambria Math"/>
            <w:sz w:val="20"/>
            <w:szCs w:val="20"/>
          </w:rPr>
          <m:t> </m:t>
        </m:r>
      </m:oMath>
      <w:r>
        <w:rPr>
          <w:sz w:val="20"/>
          <w:szCs w:val="20"/>
        </w:rPr>
        <w:t xml:space="preserve">                          (15)</w:t>
      </w:r>
    </w:p>
    <w:p w14:paraId="4DCB560F"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m</m:t>
            </m:r>
          </m:e>
          <m:sub>
            <m:r>
              <w:rPr>
                <w:rFonts w:ascii="Cambria Math" w:hAnsi="Cambria Math"/>
                <w:sz w:val="20"/>
                <w:szCs w:val="20"/>
              </w:rPr>
              <m:t>k</m:t>
            </m:r>
          </m:sub>
        </m:sSub>
        <m:d>
          <m:dPr>
            <m:ctrlPr>
              <w:rPr>
                <w:rFonts w:ascii="Cambria Math" w:hAnsi="Cambria Math"/>
                <w:sz w:val="20"/>
                <w:szCs w:val="20"/>
              </w:rPr>
            </m:ctrlPr>
          </m:dPr>
          <m:e>
            <m:r>
              <w:rPr>
                <w:rFonts w:ascii="Cambria Math" w:hAnsi="Cambria Math"/>
                <w:sz w:val="20"/>
                <w:szCs w:val="20"/>
              </w:rPr>
              <m:t>s</m:t>
            </m:r>
          </m:e>
        </m:d>
      </m:oMath>
      <w:r>
        <w:rPr>
          <w:sz w:val="20"/>
          <w:szCs w:val="20"/>
        </w:rPr>
        <w:t xml:space="preserve"> is the rate at which the grade-blind policy spends grade-</w:t>
      </w:r>
      <m:oMath>
        <m:r>
          <w:rPr>
            <w:rFonts w:ascii="Cambria Math" w:hAnsi="Cambria Math"/>
            <w:sz w:val="20"/>
            <w:szCs w:val="20"/>
          </w:rPr>
          <m:t>k</m:t>
        </m:r>
      </m:oMath>
      <w:r>
        <w:rPr>
          <w:sz w:val="20"/>
          <w:szCs w:val="20"/>
        </w:rPr>
        <w:t xml:space="preserve"> heat on grade-1 work. Eq. 15 predicts, before any controller is run, that grading pays most when high-grade heat is misspent while spreads are large, so a designer can use it to judge whether grading is worth implementing on a given plant.</w:t>
      </w:r>
    </w:p>
    <w:p w14:paraId="0CB15964" w14:textId="77777777" w:rsidR="00FE15BD" w:rsidRPr="002A2846" w:rsidRDefault="00000000" w:rsidP="00771E55">
      <w:pPr>
        <w:pStyle w:val="BodyText"/>
        <w:jc w:val="both"/>
        <w:rPr>
          <w:sz w:val="20"/>
          <w:szCs w:val="20"/>
        </w:rPr>
      </w:pPr>
      <w:r>
        <w:rPr>
          <w:b/>
          <w:bCs/>
          <w:sz w:val="20"/>
          <w:szCs w:val="20"/>
        </w:rPr>
        <w:t>Structure-preserving learned value function.</w:t>
      </w:r>
      <w:r>
        <w:rPr>
          <w:sz w:val="20"/>
          <w:szCs w:val="20"/>
        </w:rPr>
        <w:t xml:space="preserve"> For the full plant, </w:t>
      </w:r>
      <m:oMath>
        <m:r>
          <w:rPr>
            <w:rFonts w:ascii="Cambria Math" w:hAnsi="Cambria Math"/>
            <w:sz w:val="20"/>
            <w:szCs w:val="20"/>
          </w:rPr>
          <m:t>V</m:t>
        </m:r>
      </m:oMath>
      <w:r>
        <w:rPr>
          <w:sz w:val="20"/>
          <w:szCs w:val="20"/>
        </w:rPr>
        <w:t xml:space="preserve"> is approximated by a network that is non-decreasing in </w:t>
      </w:r>
      <m:oMath>
        <m:r>
          <w:rPr>
            <w:rFonts w:ascii="Cambria Math" w:hAnsi="Cambria Math"/>
            <w:sz w:val="20"/>
            <w:szCs w:val="20"/>
          </w:rPr>
          <m:t>q</m:t>
        </m:r>
      </m:oMath>
      <w:r>
        <w:rPr>
          <w:sz w:val="20"/>
          <w:szCs w:val="20"/>
        </w:rPr>
        <w:t xml:space="preserve"> and trained on the residual of Eq. 8:</w:t>
      </w:r>
    </w:p>
    <w:p w14:paraId="0ABEFFF0" w14:textId="0D0BED82" w:rsidR="00FE15BD" w:rsidRPr="002A2846" w:rsidRDefault="00000000" w:rsidP="00771E55">
      <w:pPr>
        <w:pStyle w:val="BodyText"/>
        <w:jc w:val="both"/>
        <w:rPr>
          <w:sz w:val="20"/>
          <w:szCs w:val="20"/>
        </w:rPr>
      </w:pPr>
      <m:oMath>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ϕ</m:t>
        </m:r>
        <m:d>
          <m:dPr>
            <m:ctrlPr>
              <w:rPr>
                <w:rFonts w:ascii="Cambria Math" w:hAnsi="Cambria Math"/>
                <w:sz w:val="20"/>
                <w:szCs w:val="20"/>
              </w:rPr>
            </m:ctrlPr>
          </m:dPr>
          <m:e>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e>
            </m:d>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l</m:t>
                </m:r>
              </m:sub>
            </m:sSub>
            <m:r>
              <m:rPr>
                <m:sty m:val="p"/>
              </m:rPr>
              <w:rPr>
                <w:rFonts w:ascii="Cambria Math" w:hAnsi="Cambria Math"/>
                <w:sz w:val="20"/>
                <w:szCs w:val="20"/>
              </w:rPr>
              <m:t>+</m:t>
            </m:r>
            <m:r>
              <w:rPr>
                <w:rFonts w:ascii="Cambria Math" w:hAnsi="Cambria Math"/>
                <w:sz w:val="20"/>
                <w:szCs w:val="20"/>
              </w:rPr>
              <m:t>softplus</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l</m:t>
                    </m:r>
                  </m:sub>
                </m:sSub>
              </m:e>
            </m:d>
            <m:r>
              <w:rPr>
                <w:rFonts w:ascii="Cambria Math" w:hAnsi="Cambria Math"/>
                <w:sz w:val="20"/>
                <w:szCs w:val="20"/>
              </w:rPr>
              <m:t> q</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κ</m:t>
            </m:r>
          </m:e>
          <m:sup>
            <m:r>
              <m:rPr>
                <m:sty m:val="p"/>
              </m:rPr>
              <w:rPr>
                <w:rFonts w:ascii="Cambria Math" w:hAnsi="Cambria Math"/>
                <w:sz w:val="20"/>
                <w:szCs w:val="20"/>
              </w:rPr>
              <m:t>⊤</m:t>
            </m:r>
          </m:sup>
        </m:sSup>
        <m:sSub>
          <m:sSubPr>
            <m:ctrlPr>
              <w:rPr>
                <w:rFonts w:ascii="Cambria Math" w:hAnsi="Cambria Math"/>
                <w:sz w:val="20"/>
                <w:szCs w:val="20"/>
              </w:rPr>
            </m:ctrlPr>
          </m:sSubPr>
          <m:e>
            <m:r>
              <w:rPr>
                <w:rFonts w:ascii="Cambria Math" w:hAnsi="Cambria Math"/>
                <w:sz w:val="20"/>
                <w:szCs w:val="20"/>
              </w:rPr>
              <m:t>z</m:t>
            </m:r>
          </m:e>
          <m:sub>
            <m:acc>
              <m:accPr>
                <m:chr m:val="‾"/>
                <m:ctrlPr>
                  <w:rPr>
                    <w:rFonts w:ascii="Cambria Math" w:hAnsi="Cambria Math"/>
                    <w:sz w:val="20"/>
                    <w:szCs w:val="20"/>
                  </w:rPr>
                </m:ctrlPr>
              </m:accPr>
              <m:e>
                <m:r>
                  <w:rPr>
                    <w:rFonts w:ascii="Cambria Math" w:hAnsi="Cambria Math"/>
                    <w:sz w:val="20"/>
                    <w:szCs w:val="20"/>
                  </w:rPr>
                  <m:t>l</m:t>
                </m:r>
              </m:e>
            </m:acc>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r>
          <m:rPr>
            <m:sty m:val="p"/>
          </m:rPr>
          <w:rPr>
            <w:rFonts w:ascii="Cambria Math" w:hAnsi="Cambria Math"/>
            <w:sz w:val="20"/>
            <w:szCs w:val="20"/>
          </w:rPr>
          <m:t>=</m:t>
        </m:r>
        <m:limLow>
          <m:limLowPr>
            <m:ctrlPr>
              <w:rPr>
                <w:rFonts w:ascii="Cambria Math" w:hAnsi="Cambria Math"/>
                <w:sz w:val="20"/>
                <w:szCs w:val="20"/>
              </w:rPr>
            </m:ctrlPr>
          </m:limLowPr>
          <m:e>
            <m:r>
              <m:rPr>
                <m:sty m:val="p"/>
              </m:rPr>
              <w:rPr>
                <w:rFonts w:ascii="Cambria Math" w:hAnsi="Cambria Math"/>
                <w:sz w:val="20"/>
                <w:szCs w:val="20"/>
              </w:rPr>
              <m:t>sup</m:t>
            </m:r>
          </m:e>
          <m:lim>
            <m:r>
              <w:rPr>
                <w:rFonts w:ascii="Cambria Math" w:hAnsi="Cambria Math"/>
                <w:sz w:val="20"/>
                <w:szCs w:val="20"/>
              </w:rPr>
              <m:t>x</m:t>
            </m:r>
            <m:r>
              <m:rPr>
                <m:scr m:val="script"/>
                <m:sty m:val="p"/>
              </m:rPr>
              <w:rPr>
                <w:rFonts w:ascii="Cambria Math" w:hAnsi="Cambria Math"/>
                <w:sz w:val="20"/>
                <w:szCs w:val="20"/>
              </w:rPr>
              <m:t>∈X</m:t>
            </m:r>
          </m:lim>
        </m:limLow>
        <m:d>
          <m:dPr>
            <m:begChr m:val="|"/>
            <m:endChr m:val="|"/>
            <m:ctrlPr>
              <w:rPr>
                <w:rFonts w:ascii="Cambria Math" w:hAnsi="Cambria Math"/>
                <w:sz w:val="20"/>
                <w:szCs w:val="20"/>
              </w:rPr>
            </m:ctrlPr>
          </m:dPr>
          <m:e>
            <m:r>
              <m:rPr>
                <m:sty m:val="p"/>
              </m:rPr>
              <w:rPr>
                <w:rFonts w:ascii="Cambria Math" w:hAnsi="Cambria Math"/>
                <w:sz w:val="20"/>
                <w:szCs w:val="20"/>
              </w:rPr>
              <m:t>max</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t</m:t>
                    </m:r>
                  </m:sub>
                </m:sSub>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cr m:val="script"/>
                    <m:sty m:val="p"/>
                  </m:rPr>
                  <w:rPr>
                    <w:rFonts w:ascii="Cambria Math" w:hAnsi="Cambria Math"/>
                    <w:sz w:val="20"/>
                    <w:szCs w:val="20"/>
                  </w:rPr>
                  <m:t>+H</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e>
                </m:d>
                <m:r>
                  <m:rPr>
                    <m:sty m:val="p"/>
                  </m:rPr>
                  <w:rPr>
                    <w:rFonts w:ascii="Cambria Math" w:hAnsi="Cambria Math"/>
                    <w:sz w:val="20"/>
                    <w:szCs w:val="20"/>
                  </w:rPr>
                  <m:t>,</m:t>
                </m:r>
                <m:r>
                  <w:rPr>
                    <w:rFonts w:ascii="Cambria Math" w:hAnsi="Cambria Math"/>
                    <w:sz w:val="20"/>
                    <w:szCs w:val="20"/>
                  </w:rPr>
                  <m:t> </m:t>
                </m:r>
                <m:r>
                  <m:rPr>
                    <m:scr m:val="script"/>
                    <m:sty m:val="p"/>
                  </m:rP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e>
            </m:d>
          </m:e>
        </m:d>
      </m:oMath>
      <w:r>
        <w:rPr>
          <w:sz w:val="20"/>
          <w:szCs w:val="20"/>
        </w:rPr>
        <w:t xml:space="preserve">  (16)                                                                                    </w:t>
      </w:r>
    </w:p>
    <w:p w14:paraId="5C6D4CEA"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l</m:t>
            </m:r>
          </m:sub>
        </m:sSub>
      </m:oMath>
      <w:r>
        <w:rPr>
          <w:sz w:val="20"/>
          <w:szCs w:val="20"/>
        </w:rPr>
        <w:t xml:space="preserve"> are made non-negative by the softplus,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d>
          <m:dPr>
            <m:ctrlPr>
              <w:rPr>
                <w:rFonts w:ascii="Cambria Math" w:hAnsi="Cambria Math"/>
                <w:sz w:val="20"/>
                <w:szCs w:val="20"/>
              </w:rPr>
            </m:ctrlPr>
          </m:dPr>
          <m:e>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is an unconstrained bias network, </w:t>
      </w:r>
      <m:oMath>
        <m:r>
          <w:rPr>
            <w:rFonts w:ascii="Cambria Math" w:hAnsi="Cambria Math"/>
            <w:sz w:val="20"/>
            <w:szCs w:val="20"/>
          </w:rPr>
          <m:t>ϕ</m:t>
        </m:r>
      </m:oMath>
      <w:r>
        <w:rPr>
          <w:sz w:val="20"/>
          <w:szCs w:val="20"/>
        </w:rPr>
        <w:t xml:space="preserve"> is a smooth, convex and strictly increasing activation, </w:t>
      </w:r>
      <m:oMath>
        <m:r>
          <w:rPr>
            <w:rFonts w:ascii="Cambria Math" w:hAnsi="Cambria Math"/>
            <w:sz w:val="20"/>
            <w:szCs w:val="20"/>
          </w:rPr>
          <m:t>κ</m:t>
        </m:r>
        <m:r>
          <m:rPr>
            <m:sty m:val="p"/>
          </m:rPr>
          <w:rPr>
            <w:rFonts w:ascii="Cambria Math" w:hAnsi="Cambria Math"/>
            <w:sz w:val="20"/>
            <w:szCs w:val="20"/>
          </w:rPr>
          <m:t>≥</m:t>
        </m:r>
        <m:r>
          <w:rPr>
            <w:rFonts w:ascii="Cambria Math" w:hAnsi="Cambria Math"/>
            <w:sz w:val="20"/>
            <w:szCs w:val="20"/>
          </w:rPr>
          <m:t>0</m:t>
        </m:r>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is the residual over the training region </w:t>
      </w:r>
      <m:oMath>
        <m:r>
          <m:rPr>
            <m:scr m:val="script"/>
            <m:sty m:val="p"/>
          </m:rPr>
          <w:rPr>
            <w:rFonts w:ascii="Cambria Math" w:hAnsi="Cambria Math"/>
            <w:sz w:val="20"/>
            <w:szCs w:val="20"/>
          </w:rPr>
          <m:t>X</m:t>
        </m:r>
      </m:oMath>
      <w:r>
        <w:rPr>
          <w:sz w:val="20"/>
          <w:szCs w:val="20"/>
        </w:rPr>
        <w:t xml:space="preserve">. Every price is then non-negative and ordered for any parameter values. </w:t>
      </w:r>
      <w:r>
        <w:rPr>
          <w:i/>
          <w:iCs/>
          <w:sz w:val="20"/>
          <w:szCs w:val="20"/>
        </w:rPr>
        <w:t>Flow:</w:t>
      </w:r>
      <w:r>
        <w:rPr>
          <w:sz w:val="20"/>
          <w:szCs w:val="20"/>
        </w:rPr>
        <w:t xml:space="preserve"> Eqs. 5–8 give </w:t>
      </w:r>
      <m:oMath>
        <m:r>
          <w:rPr>
            <w:rFonts w:ascii="Cambria Math" w:hAnsi="Cambria Math"/>
            <w:sz w:val="20"/>
            <w:szCs w:val="20"/>
          </w:rPr>
          <m:t>V</m:t>
        </m:r>
      </m:oMath>
      <w:r>
        <w:rPr>
          <w:sz w:val="20"/>
          <w:szCs w:val="20"/>
        </w:rPr>
        <w:t xml:space="preserve">; Eqs. 9–11 give prices and dispatch; Eqs. 12–14 give price paths, shut-off times and reload; Eq. 16 replaces </w:t>
      </w:r>
      <m:oMath>
        <m:r>
          <w:rPr>
            <w:rFonts w:ascii="Cambria Math" w:hAnsi="Cambria Math"/>
            <w:sz w:val="20"/>
            <w:szCs w:val="20"/>
          </w:rPr>
          <m:t>V</m:t>
        </m:r>
      </m:oMath>
      <w:r>
        <w:rPr>
          <w:sz w:val="20"/>
          <w:szCs w:val="20"/>
        </w:rPr>
        <w:t xml:space="preserve"> by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in Eqs. 9–24.</w:t>
      </w:r>
    </w:p>
    <w:p w14:paraId="682C85B9" w14:textId="77777777" w:rsidR="00FE15BD" w:rsidRPr="002A2846" w:rsidRDefault="00000000" w:rsidP="00771E55">
      <w:pPr>
        <w:pStyle w:val="Heading2"/>
        <w:jc w:val="both"/>
        <w:rPr>
          <w:rFonts w:ascii="Times New Roman" w:hAnsi="Times New Roman" w:cs="Times New Roman"/>
          <w:color w:val="auto"/>
          <w:sz w:val="20"/>
          <w:szCs w:val="20"/>
        </w:rPr>
      </w:pPr>
      <w:bookmarkStart w:id="4" w:name="X54b4d19856f8c8a81e8293f0f8056a9bc727fb3"/>
      <w:bookmarkEnd w:id="3"/>
      <w:r>
        <w:rPr>
          <w:rFonts w:ascii="Times New Roman" w:hAnsi="Times New Roman" w:cs="Times New Roman"/>
          <w:color w:val="auto"/>
          <w:sz w:val="20"/>
          <w:szCs w:val="20"/>
        </w:rPr>
        <w:t>4.3 Decision-Critical Sensing (supporting contribution)</w:t>
      </w:r>
    </w:p>
    <w:p w14:paraId="0F12E672" w14:textId="77777777" w:rsidR="00FE15BD" w:rsidRPr="002A2846" w:rsidRDefault="00000000" w:rsidP="00771E55">
      <w:pPr>
        <w:pStyle w:val="FirstParagraph"/>
        <w:jc w:val="both"/>
        <w:rPr>
          <w:sz w:val="20"/>
          <w:szCs w:val="20"/>
        </w:rPr>
      </w:pPr>
      <w:r>
        <w:rPr>
          <w:sz w:val="20"/>
          <w:szCs w:val="20"/>
        </w:rPr>
        <w:t xml:space="preserve">Each stage is described by PCM temperature and liquid fraction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oMath>
      <w:r>
        <w:rPr>
          <w:sz w:val="20"/>
          <w:szCs w:val="20"/>
        </w:rPr>
        <w:t xml:space="preserve">, so the estimator works on </w:t>
      </w:r>
      <m:oMath>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w:rPr>
                        <w:rFonts w:ascii="Cambria Math" w:hAnsi="Cambria Math"/>
                        <w:sz w:val="20"/>
                        <w:szCs w:val="20"/>
                      </w:rPr>
                      <m:t>pcm</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u</m:t>
                </m:r>
              </m:e>
            </m:d>
          </m:e>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2</m:t>
            </m:r>
            <m:r>
              <m:rPr>
                <m:sty m:val="p"/>
              </m:rPr>
              <w:rPr>
                <w:rFonts w:ascii="Cambria Math" w:hAnsi="Cambria Math"/>
                <w:sz w:val="20"/>
                <w:szCs w:val="20"/>
              </w:rPr>
              <m:t>,</m:t>
            </m:r>
            <m:r>
              <w:rPr>
                <w:rFonts w:ascii="Cambria Math" w:hAnsi="Cambria Math"/>
                <w:sz w:val="20"/>
                <w:szCs w:val="20"/>
              </w:rPr>
              <m:t>3</m:t>
            </m:r>
          </m:sub>
        </m:sSub>
      </m:oMath>
      <w:r>
        <w:rPr>
          <w:sz w:val="20"/>
          <w:szCs w:val="20"/>
        </w:rPr>
        <w:t xml:space="preserve">. Let </w:t>
      </w:r>
      <m:oMath>
        <m:r>
          <m:rPr>
            <m:scr m:val="script"/>
            <m:sty m:val="p"/>
          </m:rPr>
          <w:rPr>
            <w:rFonts w:ascii="Cambria Math" w:hAnsi="Cambria Math"/>
            <w:sz w:val="20"/>
            <w:szCs w:val="20"/>
          </w:rPr>
          <m:t>Q</m:t>
        </m:r>
        <m:d>
          <m:dPr>
            <m:ctrlPr>
              <w:rPr>
                <w:rFonts w:ascii="Cambria Math" w:hAnsi="Cambria Math"/>
                <w:sz w:val="20"/>
                <w:szCs w:val="20"/>
              </w:rPr>
            </m:ctrlPr>
          </m:dPr>
          <m:e>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a</m:t>
            </m:r>
          </m:e>
        </m:d>
      </m:oMath>
      <w:r>
        <w:rPr>
          <w:sz w:val="20"/>
          <w:szCs w:val="20"/>
        </w:rPr>
        <w:t xml:space="preserve"> be the action value of Eq. 8 and </w:t>
      </w:r>
      <m:oMath>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r>
          <w:rPr>
            <w:rFonts w:ascii="Cambria Math" w:hAnsi="Cambria Math"/>
            <w:sz w:val="20"/>
            <w:szCs w:val="20"/>
          </w:rPr>
          <m:t>e</m:t>
        </m:r>
      </m:oMath>
      <w:r>
        <w:rPr>
          <w:sz w:val="20"/>
          <w:szCs w:val="20"/>
        </w:rPr>
        <w:t xml:space="preserve"> the estimate. Under merit order an error can shift the level of delivered heat, set by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T</m:t>
            </m:r>
            <m:r>
              <m:rPr>
                <m:sty m:val="p"/>
              </m:rPr>
              <w:rPr>
                <w:rFonts w:ascii="Cambria Math" w:hAnsi="Cambria Math"/>
                <w:sz w:val="20"/>
                <w:szCs w:val="20"/>
              </w:rPr>
              <m:t>,</m:t>
            </m:r>
            <m:acc>
              <m:accPr>
                <m:chr m:val="̇"/>
                <m:ctrlPr>
                  <w:rPr>
                    <w:rFonts w:ascii="Cambria Math" w:hAnsi="Cambria Math"/>
                    <w:sz w:val="20"/>
                    <w:szCs w:val="20"/>
                  </w:rPr>
                </m:ctrlPr>
              </m:accPr>
              <m:e>
                <m:r>
                  <w:rPr>
                    <w:rFonts w:ascii="Cambria Math" w:hAnsi="Cambria Math"/>
                    <w:sz w:val="20"/>
                    <w:szCs w:val="20"/>
                  </w:rPr>
                  <m:t>m</m:t>
                </m:r>
              </m:e>
            </m:acc>
          </m:e>
        </m:d>
      </m:oMath>
      <w:r>
        <w:rPr>
          <w:sz w:val="20"/>
          <w:szCs w:val="20"/>
        </w:rPr>
        <w:t>, or reverse the order of two adjacent prices. The resulting loss is</w:t>
      </w:r>
    </w:p>
    <w:p w14:paraId="631F6DE4" w14:textId="66F8457B" w:rsidR="00FE15BD" w:rsidRPr="002A2846" w:rsidRDefault="00000000" w:rsidP="00771E55">
      <w:pPr>
        <w:pStyle w:val="BodyText"/>
        <w:jc w:val="both"/>
        <w:rPr>
          <w:sz w:val="20"/>
          <w:szCs w:val="20"/>
        </w:rPr>
      </w:pPr>
      <m:oMath>
        <m:r>
          <m:rPr>
            <m:scr m:val="script"/>
            <m:sty m:val="p"/>
          </m:rPr>
          <w:rPr>
            <w:rFonts w:ascii="Cambria Math" w:hAnsi="Cambria Math"/>
            <w:sz w:val="20"/>
            <w:szCs w:val="20"/>
          </w:rPr>
          <m:t>L</m:t>
        </m:r>
        <m:d>
          <m:dPr>
            <m:ctrlPr>
              <w:rPr>
                <w:rFonts w:ascii="Cambria Math" w:hAnsi="Cambria Math"/>
                <w:sz w:val="20"/>
                <w:szCs w:val="20"/>
              </w:rPr>
            </m:ctrlPr>
          </m:dPr>
          <m:e>
            <m:r>
              <w:rPr>
                <w:rFonts w:ascii="Cambria Math" w:hAnsi="Cambria Math"/>
                <w:sz w:val="20"/>
                <w:szCs w:val="20"/>
              </w:rPr>
              <m:t>e</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sup>
        </m:sSup>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 e</m:t>
        </m:r>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r>
          <w:rPr>
            <w:rFonts w:ascii="Cambria Math" w:hAnsi="Cambria Math"/>
            <w:sz w:val="20"/>
            <w:szCs w:val="20"/>
          </w:rPr>
          <m:t> </m:t>
        </m:r>
        <m:r>
          <m:rPr>
            <m:sty m:val="b"/>
          </m:rPr>
          <w:rPr>
            <w:rFonts w:ascii="Cambria Math" w:hAnsi="Cambria Math"/>
            <w:sz w:val="20"/>
            <w:szCs w:val="20"/>
          </w:rPr>
          <m:t>1</m:t>
        </m:r>
        <m:d>
          <m:dPr>
            <m:begChr m:val="{"/>
            <m:endChr m:val="}"/>
            <m:ctrlPr>
              <w:rPr>
                <w:rFonts w:ascii="Cambria Math" w:hAnsi="Cambria Math"/>
                <w:sz w:val="20"/>
                <w:szCs w:val="20"/>
              </w:rPr>
            </m:ctrlPr>
          </m:dPr>
          <m:e>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e</m:t>
            </m:r>
            <m:r>
              <m:rPr>
                <m:sty m:val="p"/>
              </m:rPr>
              <w:rPr>
                <w:rFonts w:ascii="Cambria Math" w:hAnsi="Cambria Math"/>
                <w:sz w:val="20"/>
                <w:szCs w:val="20"/>
              </w:rPr>
              <m:t>&lt;</m:t>
            </m:r>
            <m:r>
              <w:rPr>
                <w:rFonts w:ascii="Cambria Math" w:hAnsi="Cambria Math"/>
                <w:sz w:val="20"/>
                <w:szCs w:val="20"/>
              </w:rPr>
              <m:t>0</m:t>
            </m:r>
          </m:e>
        </m:d>
        <m:r>
          <m:rPr>
            <m:sty m:val="p"/>
          </m:rPr>
          <w:rPr>
            <w:rFonts w:ascii="Cambria Math" w:hAnsi="Cambria Math"/>
            <w:sz w:val="20"/>
            <w:szCs w:val="20"/>
          </w:rPr>
          <m:t>+</m:t>
        </m:r>
        <m:r>
          <w:rPr>
            <w:rFonts w:ascii="Cambria Math" w:hAnsi="Cambria Math"/>
            <w:sz w:val="20"/>
            <w:szCs w:val="20"/>
          </w:rPr>
          <m:t>O</m:t>
        </m:r>
        <m:d>
          <m:dPr>
            <m:ctrlPr>
              <w:rPr>
                <w:rFonts w:ascii="Cambria Math" w:hAnsi="Cambria Math"/>
                <w:sz w:val="20"/>
                <w:szCs w:val="20"/>
              </w:rPr>
            </m:ctrlPr>
          </m:dPr>
          <m:e>
            <m:r>
              <m:rPr>
                <m:sty m:val="p"/>
              </m:rPr>
              <w:rPr>
                <w:rFonts w:ascii="Cambria Math" w:hAnsi="Cambria Math"/>
                <w:sz w:val="20"/>
                <w:szCs w:val="20"/>
              </w:rPr>
              <m:t>∥</m:t>
            </m:r>
            <m:r>
              <w:rPr>
                <w:rFonts w:ascii="Cambria Math" w:hAnsi="Cambria Math"/>
                <w:sz w:val="20"/>
                <w:szCs w:val="20"/>
              </w:rPr>
              <m:t>e</m:t>
            </m:r>
            <m:sSup>
              <m:sSupPr>
                <m:ctrlPr>
                  <w:rPr>
                    <w:rFonts w:ascii="Cambria Math" w:hAnsi="Cambria Math"/>
                    <w:sz w:val="20"/>
                    <w:szCs w:val="20"/>
                  </w:rPr>
                </m:ctrlPr>
              </m:sSupPr>
              <m:e>
                <m:r>
                  <m:rPr>
                    <m:sty m:val="p"/>
                  </m:rPr>
                  <w:rPr>
                    <w:rFonts w:ascii="Cambria Math" w:hAnsi="Cambria Math"/>
                    <w:sz w:val="20"/>
                    <w:szCs w:val="20"/>
                  </w:rPr>
                  <m:t>∥</m:t>
                </m:r>
              </m:e>
              <m:sup>
                <m:r>
                  <w:rPr>
                    <w:rFonts w:ascii="Cambria Math" w:hAnsi="Cambria Math"/>
                    <w:sz w:val="20"/>
                    <w:szCs w:val="20"/>
                  </w:rPr>
                  <m:t>3</m:t>
                </m:r>
              </m:sup>
            </m:sSup>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r>
              <w:rPr>
                <w:rFonts w:ascii="Cambria Math" w:hAnsi="Cambria Math"/>
                <w:sz w:val="20"/>
                <w:szCs w:val="20"/>
              </w:rPr>
              <m:t>x</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sSup>
          <m:sSupPr>
            <m:ctrlPr>
              <w:rPr>
                <w:rFonts w:ascii="Cambria Math" w:hAnsi="Cambria Math"/>
                <w:sz w:val="20"/>
                <w:szCs w:val="20"/>
              </w:rPr>
            </m:ctrlPr>
          </m:sSupPr>
          <m:e>
            <m:d>
              <m:dPr>
                <m:ctrlPr>
                  <w:rPr>
                    <w:rFonts w:ascii="Cambria Math" w:hAnsi="Cambria Math"/>
                    <w:sz w:val="20"/>
                    <w:szCs w:val="20"/>
                  </w:rPr>
                </m:ctrlPr>
              </m:dPr>
              <m:e>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e>
            </m:d>
          </m:e>
          <m:sup>
            <m:r>
              <m:rPr>
                <m:sty m:val="p"/>
              </m:rPr>
              <w:rPr>
                <w:rFonts w:ascii="Cambria Math" w:hAnsi="Cambria Math"/>
                <w:sz w:val="20"/>
                <w:szCs w:val="20"/>
              </w:rPr>
              <m:t>-</m:t>
            </m:r>
            <m:r>
              <w:rPr>
                <w:rFonts w:ascii="Cambria Math" w:hAnsi="Cambria Math"/>
                <w:sz w:val="20"/>
                <w:szCs w:val="20"/>
              </w:rPr>
              <m:t>1</m:t>
            </m:r>
          </m:sup>
        </m:sSup>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β</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sub>
            </m:sSub>
          </m:e>
        </m:d>
      </m:oMath>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(17)</w:t>
      </w:r>
    </w:p>
    <w:p w14:paraId="47C7B2CC"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is the decision-loss matrix of the curvature channel and </w:t>
      </w:r>
      <m:oMath>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the action curvature. </w:t>
      </w:r>
      <m:oMath>
        <m:sSub>
          <m:sSubPr>
            <m:ctrlPr>
              <w:rPr>
                <w:rFonts w:ascii="Cambria Math" w:hAnsi="Cambria Math"/>
                <w:sz w:val="20"/>
                <w:szCs w:val="20"/>
              </w:rPr>
            </m:ctrlPr>
          </m:sSubPr>
          <m:e>
            <m:r>
              <m:rPr>
                <m:scr m:val="script"/>
                <m:sty m:val="p"/>
              </m:rPr>
              <w:rPr>
                <w:rFonts w:ascii="Cambria Math" w:hAnsi="Cambria Math"/>
                <w:sz w:val="20"/>
                <w:szCs w:val="20"/>
              </w:rPr>
              <m:t>Q</m:t>
            </m:r>
          </m:e>
          <m:sub>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r>
              <w:rPr>
                <w:rFonts w:ascii="Cambria Math" w:hAnsi="Cambria Math"/>
                <w:sz w:val="20"/>
                <w:szCs w:val="20"/>
              </w:rPr>
              <m:t>x</m:t>
            </m:r>
          </m:sub>
        </m:sSub>
      </m:oMath>
      <w:r>
        <w:rPr>
          <w:sz w:val="20"/>
          <w:szCs w:val="20"/>
        </w:rPr>
        <w:t xml:space="preserve"> is the state gradient of the first-order condition with respect to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oMath>
      <w:r>
        <w:rPr>
          <w:sz w:val="20"/>
          <w:szCs w:val="20"/>
        </w:rPr>
        <w:t xml:space="preserve">; its air-temperature row is the gradient of the marginal grade’s benefit minus price (Eq. 11), and its flow row is formed in the same way from </w:t>
      </w:r>
      <m:oMath>
        <m:r>
          <m:rPr>
            <m:sty m:val="p"/>
          </m:rPr>
          <w:rPr>
            <w:rFonts w:ascii="Cambria Math" w:hAnsi="Cambria Math"/>
            <w:sz w:val="20"/>
            <w:szCs w:val="20"/>
          </w:rPr>
          <m:t>∂</m:t>
        </m:r>
        <m:r>
          <m:rPr>
            <m:scr m:val="script"/>
          </m:rP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ṁ</m:t>
        </m:r>
      </m:oMath>
      <w:r>
        <w:rPr>
          <w:sz w:val="20"/>
          <w:szCs w:val="20"/>
        </w:rPr>
        <w:t xml:space="preserve">. Finally, </w:t>
      </w:r>
      <m:oMath>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oMath>
      <w:r>
        <w:rPr>
          <w:sz w:val="20"/>
          <w:szCs w:val="20"/>
        </w:rPr>
        <w:t xml:space="preserve"> is the heat drawn from the wrong grade in one interval </w:t>
      </w:r>
      <m:oMath>
        <m:r>
          <w:rPr>
            <w:rFonts w:ascii="Cambria Math" w:hAnsi="Cambria Math"/>
            <w:sz w:val="20"/>
            <w:szCs w:val="20"/>
          </w:rPr>
          <m:t>Δt</m:t>
        </m:r>
      </m:oMath>
      <w:r>
        <w:rPr>
          <w:sz w:val="20"/>
          <w:szCs w:val="20"/>
        </w:rPr>
        <w:t xml:space="preserve">. The first term is second order by the envelope theorem; the second is first order, since a reversal wastes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per unit of heat. Because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factors through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c</m:t>
            </m:r>
          </m:sub>
        </m:sSub>
      </m:oMath>
      <w:r>
        <w:rPr>
          <w:sz w:val="20"/>
          <w:szCs w:val="20"/>
        </w:rPr>
        <w:t xml:space="preserve">, rank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2</m:t>
        </m:r>
      </m:oMath>
      <w:r>
        <w:rPr>
          <w:sz w:val="20"/>
          <w:szCs w:val="20"/>
        </w:rPr>
        <w:t xml:space="preserve">, and because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is a row of the Hessian of </w:t>
      </w:r>
      <m:oMath>
        <m:r>
          <w:rPr>
            <w:rFonts w:ascii="Cambria Math" w:hAnsi="Cambria Math"/>
            <w:sz w:val="20"/>
            <w:szCs w:val="20"/>
          </w:rPr>
          <m:t>V</m:t>
        </m:r>
      </m:oMath>
      <w:r>
        <w:rPr>
          <w:sz w:val="20"/>
          <w:szCs w:val="20"/>
        </w:rPr>
        <w:t xml:space="preserve">, the price-gap channel </w:t>
      </w:r>
      <w:r>
        <w:rPr>
          <w:sz w:val="20"/>
          <w:szCs w:val="20"/>
        </w:rPr>
        <w:lastRenderedPageBreak/>
        <w:t xml:space="preserve">is sensitive exactly where heat of that grade is scarce. With posterior </w:t>
      </w:r>
      <m:oMath>
        <m:r>
          <w:rPr>
            <w:rFonts w:ascii="Cambria Math" w:hAnsi="Cambria Math"/>
            <w:sz w:val="20"/>
            <w:szCs w:val="20"/>
          </w:rPr>
          <m:t>e</m:t>
        </m:r>
        <m:r>
          <m:rPr>
            <m:scr m:val="script"/>
            <m:sty m:val="p"/>
          </m:rPr>
          <w:rPr>
            <w:rFonts w:ascii="Cambria Math" w:hAnsi="Cambria Math"/>
            <w:sz w:val="20"/>
            <w:szCs w:val="20"/>
          </w:rPr>
          <m:t>∼N</m:t>
        </m:r>
        <m:d>
          <m:dPr>
            <m:ctrlPr>
              <w:rPr>
                <w:rFonts w:ascii="Cambria Math" w:hAnsi="Cambria Math"/>
                <w:sz w:val="20"/>
                <w:szCs w:val="20"/>
              </w:rPr>
            </m:ctrlPr>
          </m:dPr>
          <m:e>
            <m:r>
              <w:rPr>
                <w:rFonts w:ascii="Cambria Math" w:hAnsi="Cambria Math"/>
                <w:sz w:val="20"/>
                <w:szCs w:val="20"/>
              </w:rPr>
              <m:t>0</m:t>
            </m:r>
            <m:r>
              <m:rPr>
                <m:sty m:val="p"/>
              </m:rPr>
              <w:rPr>
                <w:rFonts w:ascii="Cambria Math" w:hAnsi="Cambria Math"/>
                <w:sz w:val="20"/>
                <w:szCs w:val="20"/>
              </w:rPr>
              <m:t>,</m:t>
            </m:r>
            <m:r>
              <w:rPr>
                <w:rFonts w:ascii="Cambria Math" w:hAnsi="Cambria Math"/>
                <w:sz w:val="20"/>
                <w:szCs w:val="20"/>
              </w:rPr>
              <m:t>Σ</m:t>
            </m:r>
          </m:e>
        </m:d>
      </m:oMath>
      <w:r>
        <w:rPr>
          <w:sz w:val="20"/>
          <w:szCs w:val="20"/>
        </w:rPr>
        <w:t xml:space="preserve">, </w:t>
      </w:r>
      <m:oMath>
        <m:r>
          <w:rPr>
            <w:rFonts w:ascii="Cambria Math" w:hAnsi="Cambria Math"/>
            <w:sz w:val="20"/>
            <w:szCs w:val="20"/>
          </w:rPr>
          <m:t>Σ</m:t>
        </m:r>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0</m:t>
                    </m:r>
                  </m:sub>
                  <m:sup>
                    <m:r>
                      <m:rPr>
                        <m:sty m:val="p"/>
                      </m:rPr>
                      <w:rPr>
                        <w:rFonts w:ascii="Cambria Math" w:hAnsi="Cambria Math"/>
                        <w:sz w:val="20"/>
                        <w:szCs w:val="20"/>
                      </w:rPr>
                      <m:t>-</m:t>
                    </m:r>
                    <m:r>
                      <w:rPr>
                        <w:rFonts w:ascii="Cambria Math" w:hAnsi="Cambria Math"/>
                        <w:sz w:val="20"/>
                        <w:szCs w:val="20"/>
                      </w:rPr>
                      <m:t>1</m:t>
                    </m:r>
                  </m:sup>
                </m:sSub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t</m:t>
                    </m:r>
                  </m:sub>
                  <m:sup>
                    <m:r>
                      <w:rPr>
                        <w:rFonts w:ascii="Cambria Math" w:hAnsi="Cambria Math"/>
                        <w:sz w:val="20"/>
                        <w:szCs w:val="20"/>
                      </w:rPr>
                      <m:t>​</m:t>
                    </m:r>
                  </m:sup>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t</m:t>
                        </m:r>
                      </m:sub>
                      <m:sup>
                        <m:r>
                          <m:rPr>
                            <m:sty m:val="p"/>
                          </m:rPr>
                          <w:rPr>
                            <w:rFonts w:ascii="Cambria Math" w:hAnsi="Cambria Math"/>
                            <w:sz w:val="20"/>
                            <w:szCs w:val="20"/>
                          </w:rPr>
                          <m:t>⊤</m:t>
                        </m:r>
                      </m:sup>
                    </m:sSubSup>
                  </m:e>
                </m:nary>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v</m:t>
                    </m:r>
                  </m:sub>
                  <m:sup>
                    <m:r>
                      <m:rPr>
                        <m:sty m:val="p"/>
                      </m:rPr>
                      <w:rPr>
                        <w:rFonts w:ascii="Cambria Math" w:hAnsi="Cambria Math"/>
                        <w:sz w:val="20"/>
                        <w:szCs w:val="20"/>
                      </w:rPr>
                      <m:t>-</m:t>
                    </m:r>
                    <m:r>
                      <w:rPr>
                        <w:rFonts w:ascii="Cambria Math" w:hAnsi="Cambria Math"/>
                        <w:sz w:val="20"/>
                        <w:szCs w:val="20"/>
                      </w:rPr>
                      <m:t>1</m:t>
                    </m:r>
                  </m:sup>
                </m:sSubSup>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t</m:t>
                    </m:r>
                  </m:sub>
                </m:sSub>
              </m:e>
            </m:d>
          </m:e>
          <m:sup>
            <m:r>
              <m:rPr>
                <m:sty m:val="p"/>
              </m:rPr>
              <w:rPr>
                <w:rFonts w:ascii="Cambria Math" w:hAnsi="Cambria Math"/>
                <w:sz w:val="20"/>
                <w:szCs w:val="20"/>
              </w:rPr>
              <m:t>-</m:t>
            </m:r>
            <m:r>
              <w:rPr>
                <w:rFonts w:ascii="Cambria Math" w:hAnsi="Cambria Math"/>
                <w:sz w:val="20"/>
                <w:szCs w:val="20"/>
              </w:rPr>
              <m:t>1</m:t>
            </m:r>
          </m:sup>
        </m:sSup>
      </m:oMath>
      <w:r>
        <w:rPr>
          <w:sz w:val="20"/>
          <w:szCs w:val="20"/>
        </w:rPr>
        <w:t xml:space="preserve"> for prior covariance Σ</w:t>
      </w:r>
      <w:r>
        <w:rPr>
          <w:sz w:val="20"/>
          <w:szCs w:val="20"/>
          <w:vertAlign w:val="subscript"/>
        </w:rPr>
        <w:t>0</w:t>
      </w:r>
      <w:r>
        <w:rPr>
          <w:sz w:val="20"/>
          <w:szCs w:val="20"/>
        </w:rPr>
        <w:t xml:space="preserve">, measurement Jacobians </w:t>
      </w:r>
      <m:oMath>
        <m:sSub>
          <m:sSubPr>
            <m:ctrlPr>
              <w:rPr>
                <w:rFonts w:ascii="Cambria Math" w:hAnsi="Cambria Math"/>
                <w:sz w:val="20"/>
                <w:szCs w:val="20"/>
              </w:rPr>
            </m:ctrlPr>
          </m:sSubPr>
          <m:e>
            <m:r>
              <w:rPr>
                <w:rFonts w:ascii="Cambria Math" w:hAnsi="Cambria Math"/>
                <w:sz w:val="20"/>
                <w:szCs w:val="20"/>
              </w:rPr>
              <m:t>Ξ</m:t>
            </m:r>
          </m:e>
          <m:sub>
            <m:r>
              <w:rPr>
                <w:rFonts w:ascii="Cambria Math" w:hAnsi="Cambria Math"/>
                <w:sz w:val="20"/>
                <w:szCs w:val="20"/>
              </w:rPr>
              <m:t>t</m:t>
            </m:r>
          </m:sub>
        </m:sSub>
      </m:oMath>
      <w:r>
        <w:rPr>
          <w:sz w:val="20"/>
          <w:szCs w:val="20"/>
        </w:rPr>
        <w:t xml:space="preserve"> and noise covariance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v</m:t>
            </m:r>
          </m:sub>
        </m:sSub>
      </m:oMath>
      <w:r>
        <w:rPr>
          <w:sz w:val="20"/>
          <w:szCs w:val="20"/>
        </w:rPr>
        <w:t>,</w:t>
      </w:r>
    </w:p>
    <w:p w14:paraId="53231652" w14:textId="7964E788" w:rsidR="00FE15BD" w:rsidRPr="002A2846" w:rsidRDefault="00000000" w:rsidP="00771E55">
      <w:pPr>
        <w:pStyle w:val="BodyText"/>
        <w:jc w:val="both"/>
        <w:rPr>
          <w:sz w:val="20"/>
          <w:szCs w:val="20"/>
        </w:rPr>
      </w:pPr>
      <m:oMath>
        <m:r>
          <m:rPr>
            <m:scr m:val="double-struck"/>
            <m:sty m:val="p"/>
          </m:rPr>
          <w:rPr>
            <w:rFonts w:ascii="Cambria Math" w:hAnsi="Cambria Math"/>
            <w:sz w:val="20"/>
            <w:szCs w:val="20"/>
          </w:rPr>
          <m:t>E</m:t>
        </m:r>
        <m:d>
          <m:dPr>
            <m:begChr m:val="["/>
            <m:endChr m:val="]"/>
            <m:ctrlPr>
              <w:rPr>
                <w:rFonts w:ascii="Cambria Math" w:hAnsi="Cambria Math"/>
                <w:sz w:val="20"/>
                <w:szCs w:val="20"/>
              </w:rPr>
            </m:ctrlPr>
          </m:dPr>
          <m:e>
            <m:r>
              <m:rPr>
                <m:scr m:val="script"/>
                <m:sty m:val="p"/>
              </m:rPr>
              <w:rPr>
                <w:rFonts w:ascii="Cambria Math" w:hAnsi="Cambria Math"/>
                <w:sz w:val="20"/>
                <w:szCs w:val="20"/>
              </w:rPr>
              <m:t>L</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1</m:t>
            </m:r>
          </m:num>
          <m:den>
            <m:r>
              <w:rPr>
                <w:rFonts w:ascii="Cambria Math" w:hAnsi="Cambria Math"/>
                <w:sz w:val="20"/>
                <w:szCs w:val="20"/>
              </w:rPr>
              <m:t>2</m:t>
            </m:r>
          </m:den>
        </m:f>
        <m:r>
          <w:rPr>
            <w:rFonts w:ascii="Cambria Math" w:hAnsi="Cambria Math"/>
            <w:sz w:val="20"/>
            <w:szCs w:val="20"/>
          </w:rPr>
          <m:t>tr</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e>
        </m:d>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r>
          <w:rPr>
            <w:rFonts w:ascii="Cambria Math" w:hAnsi="Cambria Math"/>
            <w:sz w:val="20"/>
            <w:szCs w:val="20"/>
          </w:rPr>
          <m:t> 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den>
            </m:f>
          </m:e>
        </m:d>
        <m:r>
          <m:rPr>
            <m:sty m:val="p"/>
          </m:rPr>
          <w:rPr>
            <w:rFonts w:ascii="Cambria Math" w:hAnsi="Cambria Math"/>
            <w:sz w:val="20"/>
            <w:szCs w:val="20"/>
          </w:rPr>
          <m:t>,</m:t>
        </m:r>
        <m:r>
          <w:rPr>
            <w:rFonts w:ascii="Cambria Math" w:hAnsi="Cambria Math"/>
            <w:sz w:val="20"/>
            <w:szCs w:val="20"/>
          </w:rPr>
          <m:t>  </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w:rPr>
                <w:rFonts w:ascii="Cambria Math" w:hAnsi="Cambria Math"/>
                <w:sz w:val="20"/>
                <w:szCs w:val="20"/>
              </w:rPr>
              <m:t>2</m:t>
            </m:r>
          </m:sup>
        </m:sSubSup>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 Σ </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  tr</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e>
        </m:d>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i</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e>
        </m:nary>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sSup>
          <m:sSupPr>
            <m:ctrlPr>
              <w:rPr>
                <w:rFonts w:ascii="Cambria Math" w:hAnsi="Cambria Math"/>
                <w:sz w:val="20"/>
                <w:szCs w:val="20"/>
              </w:rPr>
            </m:ctrlPr>
          </m:sSupPr>
          <m:e>
            <m:r>
              <w:rPr>
                <w:rFonts w:ascii="Cambria Math" w:hAnsi="Cambria Math"/>
                <w:sz w:val="20"/>
                <w:szCs w:val="20"/>
              </w:rPr>
              <m:t>Σ</m:t>
            </m:r>
          </m:e>
          <m:sup>
            <m:r>
              <m:rPr>
                <m:sty m:val="p"/>
              </m:rPr>
              <w:rPr>
                <w:rFonts w:ascii="Cambria Math" w:hAnsi="Cambria Math"/>
                <w:sz w:val="20"/>
                <w:szCs w:val="20"/>
              </w:rPr>
              <m:t>-</m:t>
            </m:r>
            <m:r>
              <w:rPr>
                <w:rFonts w:ascii="Cambria Math" w:hAnsi="Cambria Math"/>
                <w:sz w:val="20"/>
                <w:szCs w:val="20"/>
              </w:rPr>
              <m:t>1</m:t>
            </m:r>
          </m:sup>
        </m:sSup>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oMath>
      <w:r>
        <w:rPr>
          <w:sz w:val="20"/>
          <w:szCs w:val="20"/>
        </w:rPr>
        <w:t xml:space="preserve">        (18)</w:t>
      </w:r>
    </w:p>
    <w:p w14:paraId="041C3C4E" w14:textId="77777777" w:rsidR="00FE15BD" w:rsidRPr="002A2846" w:rsidRDefault="00000000" w:rsidP="00771E55">
      <w:pPr>
        <w:pStyle w:val="FirstParagraph"/>
        <w:jc w:val="both"/>
        <w:rPr>
          <w:sz w:val="20"/>
          <w:szCs w:val="20"/>
        </w:rPr>
      </w:pPr>
      <w:r>
        <w:rPr>
          <w:sz w:val="20"/>
          <w:szCs w:val="20"/>
        </w:rPr>
        <w:t xml:space="preserve">where </w:t>
      </w:r>
      <m:oMath>
        <m:r>
          <w:rPr>
            <w:rFonts w:ascii="Cambria Math" w:hAnsi="Cambria Math"/>
            <w:sz w:val="20"/>
            <w:szCs w:val="20"/>
          </w:rPr>
          <m:t>Φ</m:t>
        </m:r>
      </m:oMath>
      <w:r>
        <w:rPr>
          <w:sz w:val="20"/>
          <w:szCs w:val="20"/>
        </w:rPr>
        <w:t xml:space="preserve"> is the standard normal distribution function and </w:t>
      </w:r>
      <m:oMath>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λ</m:t>
                </m:r>
              </m:e>
              <m:sub>
                <m: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i</m:t>
                </m:r>
              </m:sub>
            </m:sSub>
          </m:e>
        </m:d>
      </m:oMath>
      <w:r>
        <w:rPr>
          <w:sz w:val="20"/>
          <w:szCs w:val="20"/>
        </w:rPr>
        <w:t xml:space="preserve"> are generalised eigenpairs. The decision-critical subspace </w:t>
      </w:r>
      <m:oMath>
        <m:r>
          <m:rPr>
            <m:scr m:val="script"/>
            <m:sty m:val="p"/>
          </m:rPr>
          <w:rPr>
            <w:rFonts w:ascii="Cambria Math" w:hAnsi="Cambria Math"/>
            <w:sz w:val="20"/>
            <w:szCs w:val="20"/>
          </w:rPr>
          <m:t>C</m:t>
        </m:r>
      </m:oMath>
      <w:r>
        <w:rPr>
          <w:sz w:val="20"/>
          <w:szCs w:val="20"/>
        </w:rPr>
        <w:t xml:space="preserve"> spans the eigenvectors carrying a fraction </w:t>
      </w:r>
      <m:oMath>
        <m:r>
          <w:rPr>
            <w:rFonts w:ascii="Cambria Math" w:hAnsi="Cambria Math"/>
            <w:sz w:val="20"/>
            <w:szCs w:val="20"/>
          </w:rPr>
          <m:t>1</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c</m:t>
            </m:r>
          </m:sub>
        </m:sSub>
      </m:oMath>
      <w:r>
        <w:rPr>
          <w:sz w:val="20"/>
          <w:szCs w:val="20"/>
        </w:rPr>
        <w:t xml:space="preserve"> of the trace and the directions </w:t>
      </w:r>
      <m:oMath>
        <m:r>
          <w:rPr>
            <w:rFonts w:ascii="Cambria Math" w:hAnsi="Cambria Math"/>
            <w:sz w:val="20"/>
            <w:szCs w:val="20"/>
          </w:rPr>
          <m:t>Σ</m:t>
        </m:r>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with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z</m:t>
            </m:r>
          </m:e>
          <m:sub>
            <m:r>
              <w:rPr>
                <w:rFonts w:ascii="Cambria Math" w:hAnsi="Cambria Math"/>
                <w:sz w:val="20"/>
                <w:szCs w:val="20"/>
              </w:rPr>
              <m:t>c</m:t>
            </m:r>
          </m:sub>
        </m:sSub>
      </m:oMath>
      <w:r>
        <w:rPr>
          <w:sz w:val="20"/>
          <w:szCs w:val="20"/>
        </w:rPr>
        <w:t xml:space="preserve">. An estimator with smaller </w:t>
      </w:r>
      <m:oMath>
        <m:r>
          <m:rPr>
            <m:sty m:val="p"/>
          </m:rPr>
          <w:rPr>
            <w:rFonts w:ascii="Cambria Math" w:hAnsi="Cambria Math"/>
            <w:sz w:val="20"/>
            <w:szCs w:val="20"/>
          </w:rPr>
          <m:t>tr</m:t>
        </m:r>
        <m:r>
          <w:rPr>
            <w:rFonts w:ascii="Cambria Math" w:hAnsi="Cambria Math"/>
            <w:sz w:val="20"/>
            <w:szCs w:val="20"/>
          </w:rPr>
          <m:t>Σ</m:t>
        </m:r>
      </m:oMath>
      <w:r>
        <w:rPr>
          <w:sz w:val="20"/>
          <w:szCs w:val="20"/>
        </w:rPr>
        <w:t xml:space="preserve"> can therefore give a larger loss (Fig. 4c), and a sensor set </w:t>
      </w:r>
      <m:oMath>
        <m:r>
          <w:rPr>
            <w:rFonts w:ascii="Cambria Math" w:hAnsi="Cambria Math"/>
            <w:sz w:val="20"/>
            <w:szCs w:val="20"/>
          </w:rPr>
          <m:t>S</m:t>
        </m:r>
      </m:oMath>
      <w:r>
        <w:rPr>
          <w:sz w:val="20"/>
          <w:szCs w:val="20"/>
        </w:rPr>
        <w:t xml:space="preserve"> suffices when </w:t>
      </w:r>
      <m:oMath>
        <m:r>
          <m:rPr>
            <m:scr m:val="script"/>
            <m:sty m:val="p"/>
          </m:rPr>
          <w:rPr>
            <w:rFonts w:ascii="Cambria Math" w:hAnsi="Cambria Math"/>
            <w:sz w:val="20"/>
            <w:szCs w:val="20"/>
          </w:rPr>
          <m:t>C</m:t>
        </m:r>
        <m:r>
          <m:rPr>
            <m:sty m:val="p"/>
          </m:rPr>
          <w:rPr>
            <w:rFonts w:ascii="Cambria Math" w:hAnsi="Cambria Math"/>
            <w:sz w:val="20"/>
            <w:szCs w:val="20"/>
          </w:rPr>
          <m:t>⊆range</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S</m:t>
                </m:r>
              </m:sub>
              <m:sup>
                <m:r>
                  <m:rPr>
                    <m:sty m:val="p"/>
                  </m:rPr>
                  <w:rPr>
                    <w:rFonts w:ascii="Cambria Math" w:hAnsi="Cambria Math"/>
                    <w:sz w:val="20"/>
                    <w:szCs w:val="20"/>
                  </w:rPr>
                  <m:t>⊤</m:t>
                </m:r>
              </m:sup>
            </m:sSubSup>
          </m:e>
        </m:d>
      </m:oMath>
      <w:r>
        <w:rPr>
          <w:sz w:val="20"/>
          <w:szCs w:val="20"/>
        </w:rPr>
        <w:t>, which selects thermocouples before installation. Here, ε</w:t>
      </w:r>
      <w:r>
        <w:rPr>
          <w:sz w:val="20"/>
          <w:szCs w:val="20"/>
          <w:vertAlign w:val="subscript"/>
        </w:rPr>
        <w:t>c</w:t>
      </w:r>
      <w:r>
        <w:rPr>
          <w:sz w:val="20"/>
          <w:szCs w:val="20"/>
        </w:rPr>
        <w:t xml:space="preserve"> is the tolerance on the retained curvature trace and z</w:t>
      </w:r>
      <w:r>
        <w:rPr>
          <w:sz w:val="20"/>
          <w:szCs w:val="20"/>
          <w:vertAlign w:val="subscript"/>
        </w:rPr>
        <w:t>c</w:t>
      </w:r>
      <w:r>
        <w:rPr>
          <w:sz w:val="20"/>
          <w:szCs w:val="20"/>
        </w:rPr>
        <w:t xml:space="preserve"> is the critical standard score below which a price gap is treated as at risk of reversal.</w:t>
      </w:r>
    </w:p>
    <w:p w14:paraId="4A42411F" w14:textId="77777777" w:rsidR="00FE15BD" w:rsidRPr="002A2846" w:rsidRDefault="00000000" w:rsidP="00771E55">
      <w:pPr>
        <w:pStyle w:val="BodyText"/>
        <w:jc w:val="both"/>
        <w:rPr>
          <w:sz w:val="20"/>
          <w:szCs w:val="20"/>
        </w:rPr>
      </w:pPr>
      <w:r>
        <w:rPr>
          <w:b/>
          <w:bCs/>
          <w:sz w:val="20"/>
          <w:szCs w:val="20"/>
        </w:rPr>
        <w:t>Plateau probe.</w:t>
      </w:r>
      <w:r>
        <w:rPr>
          <w:sz w:val="20"/>
          <w:szCs w:val="20"/>
        </w:rPr>
        <w:t xml:space="preserve"> In the effective-conductivity relation of the reference dryer,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sub>
        </m:sSub>
        <m:r>
          <m:rPr>
            <m:sty m:val="p"/>
          </m:rPr>
          <w:rPr>
            <w:rFonts w:ascii="Cambria Math" w:hAnsi="Cambria Math"/>
            <w:sz w:val="20"/>
            <w:szCs w:val="20"/>
          </w:rPr>
          <m:t>=</m:t>
        </m:r>
        <m:r>
          <w:rPr>
            <w:rFonts w:ascii="Cambria Math" w:hAnsi="Cambria Math"/>
            <w:sz w:val="20"/>
            <w:szCs w:val="20"/>
          </w:rPr>
          <m:t>γ</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e</m:t>
            </m:r>
          </m:sub>
        </m:sSub>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γ</m:t>
            </m:r>
          </m:e>
        </m:d>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r>
              <m:rPr>
                <m:sty m:val="p"/>
              </m:rPr>
              <w:rPr>
                <w:rFonts w:ascii="Cambria Math" w:hAnsi="Cambria Math"/>
                <w:sz w:val="20"/>
                <w:szCs w:val="20"/>
              </w:rPr>
              <m:t>,</m:t>
            </m:r>
            <m:r>
              <w:rPr>
                <w:rFonts w:ascii="Cambria Math" w:hAnsi="Cambria Math"/>
                <w:sz w:val="20"/>
                <w:szCs w:val="20"/>
              </w:rPr>
              <m:t>s</m:t>
            </m:r>
          </m:sub>
        </m:sSub>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e</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r>
              <m:rPr>
                <m:sty m:val="p"/>
              </m:rPr>
              <w:rPr>
                <w:rFonts w:ascii="Cambria Math" w:hAnsi="Cambria Math"/>
                <w:sz w:val="20"/>
                <w:szCs w:val="20"/>
              </w:rPr>
              <m:t>,</m:t>
            </m:r>
            <m:r>
              <w:rPr>
                <w:rFonts w:ascii="Cambria Math" w:hAnsi="Cambria Math"/>
                <w:sz w:val="20"/>
                <w:szCs w:val="20"/>
              </w:rPr>
              <m:t>s</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Ra</m:t>
            </m:r>
          </m:sub>
        </m:sSub>
        <m:r>
          <w:rPr>
            <w:rFonts w:ascii="Cambria Math" w:hAnsi="Cambria Math"/>
            <w:sz w:val="20"/>
            <w:szCs w:val="20"/>
          </w:rPr>
          <m:t>R</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0.25</m:t>
            </m:r>
          </m:sup>
        </m:sSup>
      </m:oMath>
      <w:r>
        <w:rPr>
          <w:sz w:val="20"/>
          <w:szCs w:val="20"/>
        </w:rPr>
        <w:t>; here, k</w:t>
      </w:r>
      <w:r>
        <w:rPr>
          <w:sz w:val="20"/>
          <w:szCs w:val="20"/>
          <w:vertAlign w:val="subscript"/>
        </w:rPr>
        <w:t>e</w:t>
      </w:r>
      <w:r>
        <w:rPr>
          <w:sz w:val="20"/>
          <w:szCs w:val="20"/>
        </w:rPr>
        <w:t xml:space="preserve"> is the effective conductivity of the convecting melt, k</w:t>
      </w:r>
      <w:r>
        <w:rPr>
          <w:sz w:val="20"/>
          <w:szCs w:val="20"/>
          <w:vertAlign w:val="subscript"/>
        </w:rPr>
        <w:t>pcm,s</w:t>
      </w:r>
      <w:r>
        <w:rPr>
          <w:sz w:val="20"/>
          <w:szCs w:val="20"/>
        </w:rPr>
        <w:t xml:space="preserve"> the solid-phase conductivity, Ra the Rayleigh number of the melt and C</w:t>
      </w:r>
      <w:r>
        <w:rPr>
          <w:sz w:val="20"/>
          <w:szCs w:val="20"/>
          <w:vertAlign w:val="subscript"/>
        </w:rPr>
        <w:t>Ra</w:t>
      </w:r>
      <w:r>
        <w:rPr>
          <w:sz w:val="20"/>
          <w:szCs w:val="20"/>
        </w:rPr>
        <w:t xml:space="preserve"> the correlation constant of [32], so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pcm</m:t>
            </m:r>
          </m:sub>
        </m:sSub>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&gt;</m:t>
        </m:r>
        <m:r>
          <w:rPr>
            <w:rFonts w:ascii="Cambria Math" w:hAnsi="Cambria Math"/>
            <w:sz w:val="20"/>
            <w:szCs w:val="20"/>
          </w:rPr>
          <m:t>0</m:t>
        </m:r>
      </m:oMath>
      <w:r>
        <w:rPr>
          <w:sz w:val="20"/>
          <w:szCs w:val="20"/>
        </w:rPr>
        <w:t xml:space="preserve"> whenever the melt convects. A short flow step </w:t>
      </w:r>
      <m:oMath>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oMath>
      <w:r>
        <w:rPr>
          <w:sz w:val="20"/>
          <w:szCs w:val="20"/>
        </w:rPr>
        <w:t xml:space="preserve"> thus produces an outlet transient whose amplitude depends on </w:t>
      </w:r>
      <m:oMath>
        <m:r>
          <w:rPr>
            <w:rFonts w:ascii="Cambria Math" w:hAnsi="Cambria Math"/>
            <w:sz w:val="20"/>
            <w:szCs w:val="20"/>
          </w:rPr>
          <m:t>γ</m:t>
        </m:r>
      </m:oMath>
      <w:r>
        <w:rPr>
          <w:sz w:val="20"/>
          <w:szCs w:val="20"/>
        </w:rPr>
        <w:t xml:space="preserve"> with sensitivity </w:t>
      </w:r>
      <m:oMath>
        <m:r>
          <w:rPr>
            <w:rFonts w:ascii="Cambria Math" w:hAnsi="Cambria Math"/>
            <w:sz w:val="20"/>
            <w:szCs w:val="20"/>
          </w:rPr>
          <m:t>s</m:t>
        </m:r>
      </m:oMath>
      <w:r>
        <w:rPr>
          <w:sz w:val="20"/>
          <w:szCs w:val="20"/>
        </w:rPr>
        <w:t xml:space="preserve"> and measurement-noise standard deviation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A</m:t>
            </m:r>
          </m:sub>
        </m:sSub>
      </m:oMath>
      <w:r>
        <w:rPr>
          <w:sz w:val="20"/>
          <w:szCs w:val="20"/>
        </w:rPr>
        <w:t xml:space="preserve">. The probe maximises information along a critical direction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w:t>
      </w:r>
    </w:p>
    <w:p w14:paraId="6AC9125C" w14:textId="2930F889" w:rsidR="00FE15BD" w:rsidRPr="002A2846" w:rsidRDefault="00000000" w:rsidP="00771E55">
      <w:pPr>
        <w:pStyle w:val="BodyText"/>
        <w:jc w:val="both"/>
        <w:rPr>
          <w:sz w:val="20"/>
          <w:szCs w:val="20"/>
        </w:rPr>
      </w:pPr>
      <m:oMath>
        <m:r>
          <w:rPr>
            <w:rFonts w:ascii="Cambria Math" w:hAnsi="Cambria Math"/>
            <w:sz w:val="20"/>
            <w:szCs w:val="20"/>
          </w:rPr>
          <m:t>Δ</m:t>
        </m:r>
        <m:sSup>
          <m:sSupPr>
            <m:ctrlPr>
              <w:rPr>
                <w:rFonts w:ascii="Cambria Math" w:hAnsi="Cambria Math"/>
                <w:sz w:val="20"/>
                <w:szCs w:val="20"/>
              </w:rPr>
            </m:ctrlPr>
          </m:sSupPr>
          <m:e>
            <m:acc>
              <m:accPr>
                <m:chr m:val="̇"/>
                <m:ctrlPr>
                  <w:rPr>
                    <w:rFonts w:ascii="Cambria Math" w:hAnsi="Cambria Math"/>
                    <w:sz w:val="20"/>
                    <w:szCs w:val="20"/>
                  </w:rPr>
                </m:ctrlPr>
              </m:accPr>
              <m:e>
                <m:r>
                  <w:rPr>
                    <w:rFonts w:ascii="Cambria Math" w:hAnsi="Cambria Math"/>
                    <w:sz w:val="20"/>
                    <w:szCs w:val="20"/>
                  </w:rPr>
                  <m:t>m</m:t>
                </m:r>
              </m:e>
            </m:acc>
          </m:e>
          <m:sup>
            <m:r>
              <m:rPr>
                <m:sty m:val="p"/>
              </m:rPr>
              <w:rPr>
                <w:rFonts w:ascii="Cambria Math" w:hAnsi="Cambria Math"/>
                <w:sz w:val="20"/>
                <w:szCs w:val="20"/>
              </w:rPr>
              <m:t>⋆</m:t>
            </m:r>
          </m:sup>
        </m:sSup>
        <m:r>
          <m:rPr>
            <m:sty m:val="p"/>
          </m:rPr>
          <w:rPr>
            <w:rFonts w:ascii="Cambria Math" w:hAnsi="Cambria Math"/>
            <w:sz w:val="20"/>
            <w:szCs w:val="20"/>
          </w:rPr>
          <m:t>=arg</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lim>
        </m:limLow>
        <m:r>
          <w:rPr>
            <w:rFonts w:ascii="Cambria Math" w:hAnsi="Cambria Math"/>
            <w:sz w:val="20"/>
            <w:szCs w:val="20"/>
          </w:rPr>
          <m:t> </m:t>
        </m:r>
        <m:f>
          <m:fPr>
            <m:ctrlPr>
              <w:rPr>
                <w:rFonts w:ascii="Cambria Math" w:hAnsi="Cambria Math"/>
                <w:sz w:val="20"/>
                <w:szCs w:val="20"/>
              </w:rPr>
            </m:ctrlPr>
          </m:fPr>
          <m:num>
            <m:r>
              <w:rPr>
                <w:rFonts w:ascii="Cambria Math" w:hAnsi="Cambria Math"/>
                <w:sz w:val="20"/>
                <w:szCs w:val="20"/>
              </w:rPr>
              <m:t>s</m:t>
            </m:r>
            <m:sSup>
              <m:sSupPr>
                <m:ctrlPr>
                  <w:rPr>
                    <w:rFonts w:ascii="Cambria Math" w:hAnsi="Cambria Math"/>
                    <w:sz w:val="20"/>
                    <w:szCs w:val="20"/>
                  </w:rPr>
                </m:ctrlPr>
              </m:sSupPr>
              <m:e>
                <m:d>
                  <m:dPr>
                    <m:ctrlPr>
                      <w:rPr>
                        <w:rFonts w:ascii="Cambria Math" w:hAnsi="Cambria Math"/>
                        <w:sz w:val="20"/>
                        <w:szCs w:val="20"/>
                      </w:rPr>
                    </m:ctrlPr>
                  </m:dPr>
                  <m:e>
                    <m:r>
                      <w:rPr>
                        <w:rFonts w:ascii="Cambria Math" w:hAnsi="Cambria Math"/>
                        <w:sz w:val="20"/>
                        <w:szCs w:val="20"/>
                      </w:rPr>
                      <m:t>γ</m:t>
                    </m:r>
                    <m:r>
                      <m:rPr>
                        <m:sty m:val="p"/>
                      </m:rPr>
                      <w:rPr>
                        <w:rFonts w:ascii="Cambria Math" w:hAnsi="Cambria Math"/>
                        <w:sz w:val="20"/>
                        <w:szCs w:val="20"/>
                      </w:rPr>
                      <m:t>,</m:t>
                    </m:r>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e>
              <m:sup>
                <m:r>
                  <w:rPr>
                    <w:rFonts w:ascii="Cambria Math" w:hAnsi="Cambria Math"/>
                    <w:sz w:val="20"/>
                    <w:szCs w:val="20"/>
                  </w:rPr>
                  <m:t>2</m:t>
                </m:r>
              </m:sup>
            </m:sSup>
          </m:num>
          <m:den>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A</m:t>
                </m:r>
              </m:sub>
              <m:sup>
                <m:r>
                  <w:rPr>
                    <w:rFonts w:ascii="Cambria Math" w:hAnsi="Cambria Math"/>
                    <w:sz w:val="20"/>
                    <w:szCs w:val="20"/>
                  </w:rPr>
                  <m:t>2</m:t>
                </m:r>
              </m:sup>
            </m:sSubSup>
            <m:d>
              <m:dPr>
                <m:ctrlPr>
                  <w:rPr>
                    <w:rFonts w:ascii="Cambria Math" w:hAnsi="Cambria Math"/>
                    <w:sz w:val="20"/>
                    <w:szCs w:val="20"/>
                  </w:rPr>
                </m:ctrlPr>
              </m:dPr>
              <m:e>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den>
        </m:f>
        <m:r>
          <w:rPr>
            <w:rFonts w:ascii="Cambria Math" w:hAnsi="Cambria Math"/>
            <w:sz w:val="20"/>
            <w:szCs w:val="20"/>
          </w:rPr>
          <m:t> </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v</m:t>
                    </m:r>
                  </m:e>
                  <m:sub>
                    <m:r>
                      <w:rPr>
                        <w:rFonts w:ascii="Cambria Math" w:hAnsi="Cambria Math"/>
                        <w:sz w:val="20"/>
                        <w:szCs w:val="20"/>
                      </w:rPr>
                      <m:t>c</m:t>
                    </m:r>
                  </m:sub>
                  <m:sup>
                    <m:r>
                      <m:rPr>
                        <m:sty m:val="p"/>
                      </m:rPr>
                      <w:rPr>
                        <w:rFonts w:ascii="Cambria Math" w:hAnsi="Cambria Math"/>
                        <w:sz w:val="20"/>
                        <w:szCs w:val="20"/>
                      </w:rPr>
                      <m:t>⊤</m:t>
                    </m:r>
                  </m:sup>
                </m:sSubSup>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e>
            </m:d>
          </m:e>
          <m:sup>
            <m:r>
              <w:rPr>
                <w:rFonts w:ascii="Cambria Math" w:hAnsi="Cambria Math"/>
                <w:sz w:val="20"/>
                <w:szCs w:val="20"/>
              </w:rPr>
              <m:t>2</m:t>
            </m:r>
          </m:sup>
        </m:sSup>
        <m:r>
          <w:rPr>
            <w:rFonts w:ascii="Cambria Math" w:hAnsi="Cambria Math"/>
            <w:sz w:val="20"/>
            <w:szCs w:val="20"/>
          </w:rPr>
          <m:t> </m:t>
        </m:r>
        <m:r>
          <m:rPr>
            <m:nor/>
          </m:rPr>
          <w:rPr>
            <w:sz w:val="20"/>
            <w:szCs w:val="20"/>
          </w:rPr>
          <m:t>s.t.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out</m:t>
            </m:r>
          </m:sub>
        </m:sSub>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T</m:t>
                </m:r>
              </m:e>
              <m:sub>
                <m:r>
                  <m:rPr>
                    <m:sty m:val="p"/>
                  </m:rPr>
                  <w:rPr>
                    <w:rFonts w:ascii="Cambria Math" w:hAnsi="Cambria Math"/>
                    <w:sz w:val="20"/>
                    <w:szCs w:val="20"/>
                  </w:rPr>
                  <m:t>min</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m:rPr>
                    <m:sty m:val="p"/>
                  </m:rPr>
                  <w:rPr>
                    <w:rFonts w:ascii="Cambria Math" w:hAnsi="Cambria Math"/>
                    <w:sz w:val="20"/>
                    <w:szCs w:val="20"/>
                  </w:rPr>
                  <m:t>max</m:t>
                </m:r>
              </m:sub>
            </m:sSub>
          </m:e>
        </m:d>
        <m:r>
          <m:rPr>
            <m:sty m:val="p"/>
          </m:rPr>
          <w:rPr>
            <w:rFonts w:ascii="Cambria Math" w:hAnsi="Cambria Math"/>
            <w:sz w:val="20"/>
            <w:szCs w:val="20"/>
          </w:rPr>
          <m:t>,</m:t>
        </m:r>
        <m:r>
          <w:rPr>
            <w:rFonts w:ascii="Cambria Math" w:hAnsi="Cambria Math"/>
            <w:sz w:val="20"/>
            <w:szCs w:val="20"/>
          </w:rPr>
          <m:t> </m:t>
        </m:r>
        <m:d>
          <m:dPr>
            <m:begChr m:val="|"/>
            <m:endChr m:val="|"/>
            <m:ctrlPr>
              <w:rPr>
                <w:rFonts w:ascii="Cambria Math" w:hAnsi="Cambria Math"/>
                <w:sz w:val="20"/>
                <w:szCs w:val="20"/>
              </w:rPr>
            </m:ctrlPr>
          </m:dPr>
          <m:e>
            <m:r>
              <w:rPr>
                <w:rFonts w:ascii="Cambria Math" w:hAnsi="Cambria Math"/>
                <w:sz w:val="20"/>
                <w:szCs w:val="20"/>
              </w:rPr>
              <m:t>Δ</m:t>
            </m:r>
            <m:acc>
              <m:accPr>
                <m:chr m:val="̇"/>
                <m:ctrlPr>
                  <w:rPr>
                    <w:rFonts w:ascii="Cambria Math" w:hAnsi="Cambria Math"/>
                    <w:sz w:val="20"/>
                    <w:szCs w:val="20"/>
                  </w:rPr>
                </m:ctrlPr>
              </m:accPr>
              <m:e>
                <m:r>
                  <w:rPr>
                    <w:rFonts w:ascii="Cambria Math" w:hAnsi="Cambria Math"/>
                    <w:sz w:val="20"/>
                    <w:szCs w:val="20"/>
                  </w:rPr>
                  <m:t>m</m:t>
                </m:r>
              </m:e>
            </m:acc>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Δ</m:t>
            </m:r>
          </m:e>
          <m:sub>
            <m:r>
              <m:rPr>
                <m:sty m:val="p"/>
              </m:rPr>
              <w:rPr>
                <w:rFonts w:ascii="Cambria Math" w:hAnsi="Cambria Math"/>
                <w:sz w:val="20"/>
                <w:szCs w:val="20"/>
              </w:rPr>
              <m:t>max</m:t>
            </m:r>
          </m:sub>
        </m:sSub>
      </m:oMath>
      <w:r>
        <w:rPr>
          <w:sz w:val="20"/>
          <w:szCs w:val="20"/>
        </w:rPr>
        <w:t xml:space="preserve">                                                             (19)</w:t>
      </w:r>
    </w:p>
    <w:p w14:paraId="3ED233EE" w14:textId="3134256D" w:rsidR="00FE15BD" w:rsidRPr="002A2846" w:rsidRDefault="00000000" w:rsidP="00771E55">
      <w:pPr>
        <w:pStyle w:val="FirstParagraph"/>
        <w:jc w:val="both"/>
        <w:rPr>
          <w:sz w:val="20"/>
          <w:szCs w:val="20"/>
        </w:rPr>
      </w:pPr>
      <w:r>
        <w:rPr>
          <w:sz w:val="20"/>
          <w:szCs w:val="20"/>
        </w:rPr>
        <w:t>In Eq. 19, e</w:t>
      </w:r>
      <w:r>
        <w:rPr>
          <w:sz w:val="20"/>
          <w:szCs w:val="20"/>
          <w:vertAlign w:val="subscript"/>
        </w:rPr>
        <w:t>γ</w:t>
      </w:r>
      <w:r>
        <w:rPr>
          <w:sz w:val="20"/>
          <w:szCs w:val="20"/>
        </w:rPr>
        <w:t xml:space="preserve"> is the unit vector that selects the liquid-fraction component of the state, T</w:t>
      </w:r>
      <w:r>
        <w:rPr>
          <w:sz w:val="20"/>
          <w:szCs w:val="20"/>
          <w:vertAlign w:val="subscript"/>
        </w:rPr>
        <w:t>out</w:t>
      </w:r>
      <w:r>
        <w:rPr>
          <w:sz w:val="20"/>
          <w:szCs w:val="20"/>
        </w:rPr>
        <w:t xml:space="preserve"> is the exchanger outlet air temperature, which must stay within the product limits [T</w:t>
      </w:r>
      <w:r>
        <w:rPr>
          <w:sz w:val="20"/>
          <w:szCs w:val="20"/>
          <w:vertAlign w:val="subscript"/>
        </w:rPr>
        <w:t>min</w:t>
      </w:r>
      <w:r>
        <w:rPr>
          <w:sz w:val="20"/>
          <w:szCs w:val="20"/>
        </w:rPr>
        <w:t>, T</w:t>
      </w:r>
      <w:r>
        <w:rPr>
          <w:sz w:val="20"/>
          <w:szCs w:val="20"/>
          <w:vertAlign w:val="subscript"/>
        </w:rPr>
        <w:t>max</w:t>
      </w:r>
      <w:r>
        <w:rPr>
          <w:sz w:val="20"/>
          <w:szCs w:val="20"/>
        </w:rPr>
        <w:t>] (40–75 °C, Table 1), and Δ</w:t>
      </w:r>
      <w:r>
        <w:rPr>
          <w:sz w:val="20"/>
          <w:szCs w:val="20"/>
          <w:vertAlign w:val="subscript"/>
        </w:rPr>
        <w:t>max</w:t>
      </w:r>
      <w:r>
        <w:rPr>
          <w:sz w:val="20"/>
          <w:szCs w:val="20"/>
        </w:rPr>
        <w:t xml:space="preserve"> is the largest admissible flow step (0.020 kg s⁻¹, Table 1). With </w:t>
      </w:r>
      <m:oMath>
        <m:r>
          <w:rPr>
            <w:rFonts w:ascii="Cambria Math" w:hAnsi="Cambria Math"/>
            <w:sz w:val="20"/>
            <w:szCs w:val="20"/>
          </w:rPr>
          <m:t>ς</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s</m:t>
            </m:r>
          </m:e>
          <m:sup>
            <m:r>
              <w:rPr>
                <w:rFonts w:ascii="Cambria Math" w:hAnsi="Cambria Math"/>
                <w:sz w:val="20"/>
                <w:szCs w:val="20"/>
              </w:rPr>
              <m:t>2</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A</m:t>
            </m:r>
          </m:sub>
          <m:sup>
            <m:r>
              <w:rPr>
                <w:rFonts w:ascii="Cambria Math" w:hAnsi="Cambria Math"/>
                <w:sz w:val="20"/>
                <w:szCs w:val="20"/>
              </w:rPr>
              <m:t>2</m:t>
            </m:r>
          </m:sup>
        </m:sSubSup>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e</m:t>
            </m:r>
          </m:e>
          <m:sub>
            <m:r>
              <w:rPr>
                <w:rFonts w:ascii="Cambria Math" w:hAnsi="Cambria Math"/>
                <w:sz w:val="20"/>
                <w:szCs w:val="20"/>
              </w:rPr>
              <m:t>γ</m:t>
            </m:r>
          </m:sub>
          <m:sup>
            <m:r>
              <m:rPr>
                <m:sty m:val="p"/>
              </m:rPr>
              <w:rPr>
                <w:rFonts w:ascii="Cambria Math" w:hAnsi="Cambria Math"/>
                <w:sz w:val="20"/>
                <w:szCs w:val="20"/>
              </w:rPr>
              <m:t>⊤</m:t>
            </m:r>
          </m:sup>
        </m:sSubSup>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e</m:t>
            </m:r>
          </m:e>
          <m:sub>
            <m:r>
              <w:rPr>
                <w:rFonts w:ascii="Cambria Math" w:hAnsi="Cambria Math"/>
                <w:sz w:val="20"/>
                <w:szCs w:val="20"/>
              </w:rPr>
              <m:t>γ</m:t>
            </m:r>
          </m:sub>
          <m:sup>
            <m:r>
              <m:rPr>
                <m:sty m:val="p"/>
              </m:rPr>
              <w:rPr>
                <w:rFonts w:ascii="Cambria Math" w:hAnsi="Cambria Math"/>
                <w:sz w:val="20"/>
                <w:szCs w:val="20"/>
              </w:rPr>
              <m:t>⊤</m:t>
            </m:r>
          </m:sup>
        </m:sSubSup>
        <m:r>
          <w:rPr>
            <w:rFonts w:ascii="Cambria Math" w:hAnsi="Cambria Math"/>
            <w:sz w:val="20"/>
            <w:szCs w:val="20"/>
          </w:rPr>
          <m:t>Σ</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oMath>
      <w:r>
        <w:rPr>
          <w:sz w:val="20"/>
          <w:szCs w:val="20"/>
        </w:rPr>
        <w:t>, the Sherman–Morrison identity gives both channels after the probe in closed form, and the probe is applied only if</w:t>
      </w:r>
    </w:p>
    <w:p w14:paraId="211F0981" w14:textId="48D5C0CF" w:rsidR="00FE15BD" w:rsidRPr="002A2846" w:rsidRDefault="00000000" w:rsidP="00771E55">
      <w:pPr>
        <w:pStyle w:val="BodyText"/>
        <w:jc w:val="both"/>
        <w:rPr>
          <w:sz w:val="20"/>
          <w:szCs w:val="20"/>
        </w:rPr>
      </w:pPr>
      <m:oMath>
        <m:r>
          <w:rPr>
            <w:rFonts w:ascii="Cambria Math" w:hAnsi="Cambria Math"/>
            <w:sz w:val="20"/>
            <w:szCs w:val="20"/>
          </w:rPr>
          <m:t>Δ</m:t>
        </m:r>
        <m:r>
          <m:rPr>
            <m:scr m:val="double-struck"/>
            <m:sty m:val="p"/>
          </m:rPr>
          <w:rPr>
            <w:rFonts w:ascii="Cambria Math" w:hAnsi="Cambria Math"/>
            <w:sz w:val="20"/>
            <w:szCs w:val="20"/>
          </w:rPr>
          <m:t>E</m:t>
        </m:r>
        <m:d>
          <m:dPr>
            <m:begChr m:val="["/>
            <m:endChr m:val="]"/>
            <m:ctrlPr>
              <w:rPr>
                <w:rFonts w:ascii="Cambria Math" w:hAnsi="Cambria Math"/>
                <w:sz w:val="20"/>
                <w:szCs w:val="20"/>
              </w:rPr>
            </m:ctrlPr>
          </m:dPr>
          <m:e>
            <m:r>
              <m:rPr>
                <m:scr m:val="script"/>
                <m:sty m:val="p"/>
              </m:rPr>
              <w:rPr>
                <w:rFonts w:ascii="Cambria Math" w:hAnsi="Cambria Math"/>
                <w:sz w:val="20"/>
                <w:szCs w:val="20"/>
              </w:rPr>
              <m:t>L</m:t>
            </m:r>
          </m:e>
        </m:d>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num>
          <m:den>
            <m:r>
              <w:rPr>
                <w:rFonts w:ascii="Cambria Math" w:hAnsi="Cambria Math"/>
                <w:sz w:val="20"/>
                <w:szCs w:val="20"/>
              </w:rPr>
              <m:t>2</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e>
            </m:d>
          </m:den>
        </m:f>
        <m:r>
          <m:rPr>
            <m:sty m:val="p"/>
          </m:rPr>
          <w:rPr>
            <w:rFonts w:ascii="Cambria Math" w:hAnsi="Cambria Math"/>
            <w:sz w:val="20"/>
            <w:szCs w:val="20"/>
          </w:rPr>
          <m:t>+</m:t>
        </m:r>
        <m:nary>
          <m:naryPr>
            <m:chr m:val="∑"/>
            <m:limLoc m:val="undOvr"/>
            <m:ctrlPr>
              <w:rPr>
                <w:rFonts w:ascii="Cambria Math" w:hAnsi="Cambria Math"/>
                <w:sz w:val="20"/>
                <w:szCs w:val="20"/>
              </w:rPr>
            </m:ctrlPr>
          </m:naryPr>
          <m:sub>
            <m:r>
              <w:rPr>
                <w:rFonts w:ascii="Cambria Math" w:hAnsi="Cambria Math"/>
                <w:sz w:val="20"/>
                <w:szCs w:val="20"/>
              </w:rPr>
              <m:t>k</m:t>
            </m:r>
            <m:r>
              <m:rPr>
                <m:sty m:val="p"/>
              </m:rPr>
              <w:rPr>
                <w:rFonts w:ascii="Cambria Math" w:hAnsi="Cambria Math"/>
                <w:sz w:val="20"/>
                <w:szCs w:val="20"/>
              </w:rPr>
              <m:t>=</m:t>
            </m:r>
            <m:r>
              <w:rPr>
                <w:rFonts w:ascii="Cambria Math" w:hAnsi="Cambria Math"/>
                <w:sz w:val="20"/>
                <w:szCs w:val="20"/>
              </w:rPr>
              <m:t>2</m:t>
            </m:r>
          </m:sub>
          <m:sup>
            <m:r>
              <w:rPr>
                <w:rFonts w:ascii="Cambria Math" w:hAnsi="Cambria Math"/>
                <w:sz w:val="20"/>
                <w:szCs w:val="20"/>
              </w:rPr>
              <m:t>3</m:t>
            </m:r>
          </m:sup>
          <m:e>
            <m:r>
              <w:rPr>
                <w:rFonts w:ascii="Cambria Math" w:hAnsi="Cambria Math"/>
                <w:sz w:val="20"/>
                <w:szCs w:val="20"/>
              </w:rPr>
              <m:t>Δ</m:t>
            </m:r>
          </m:e>
        </m:nary>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w:rPr>
            <w:rFonts w:ascii="Cambria Math" w:hAnsi="Cambria Math"/>
            <w:sz w:val="20"/>
            <w:szCs w:val="20"/>
          </w:rPr>
          <m:t> </m:t>
        </m:r>
        <m:sSub>
          <m:sSubPr>
            <m:ctrlPr>
              <w:rPr>
                <w:rFonts w:ascii="Cambria Math" w:hAnsi="Cambria Math"/>
                <w:sz w:val="20"/>
                <w:szCs w:val="20"/>
              </w:rPr>
            </m:ctrlPr>
          </m:sSubPr>
          <m:e>
            <m:acc>
              <m:accPr>
                <m:chr m:val="‾"/>
                <m:ctrlPr>
                  <w:rPr>
                    <w:rFonts w:ascii="Cambria Math" w:hAnsi="Cambria Math"/>
                    <w:sz w:val="20"/>
                    <w:szCs w:val="20"/>
                  </w:rPr>
                </m:ctrlPr>
              </m:accPr>
              <m:e>
                <m:r>
                  <w:rPr>
                    <w:rFonts w:ascii="Cambria Math" w:hAnsi="Cambria Math"/>
                    <w:sz w:val="20"/>
                    <w:szCs w:val="20"/>
                  </w:rPr>
                  <m:t>E</m:t>
                </m:r>
              </m:e>
            </m:acc>
          </m:e>
          <m:sub>
            <m:r>
              <w:rPr>
                <w:rFonts w:ascii="Cambria Math" w:hAnsi="Cambria Math"/>
                <w:sz w:val="20"/>
                <w:szCs w:val="20"/>
              </w:rPr>
              <m:t>k</m:t>
            </m:r>
          </m:sub>
        </m:sSub>
        <m:d>
          <m:dPr>
            <m:begChr m:val="["/>
            <m:endChr m:val="]"/>
            <m:ctrlPr>
              <w:rPr>
                <w:rFonts w:ascii="Cambria Math" w:hAnsi="Cambria Math"/>
                <w:sz w:val="20"/>
                <w:szCs w:val="20"/>
              </w:rPr>
            </m:ctrlPr>
          </m:dPr>
          <m:e>
            <m:r>
              <w:rPr>
                <w:rFonts w:ascii="Cambria Math" w:hAnsi="Cambria Math"/>
                <w:sz w:val="20"/>
                <w:szCs w:val="20"/>
              </w:rPr>
              <m:t>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den>
                </m:f>
              </m:e>
            </m:d>
            <m:r>
              <m:rPr>
                <m:sty m:val="p"/>
              </m:rPr>
              <w:rPr>
                <w:rFonts w:ascii="Cambria Math" w:hAnsi="Cambria Math"/>
                <w:sz w:val="20"/>
                <w:szCs w:val="20"/>
              </w:rPr>
              <m:t>-</m:t>
            </m:r>
            <m:r>
              <w:rPr>
                <w:rFonts w:ascii="Cambria Math" w:hAnsi="Cambria Math"/>
                <w:sz w:val="20"/>
                <w:szCs w:val="20"/>
              </w:rPr>
              <m:t>Φ</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num>
                  <m:den>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m:rPr>
                            <m:sty m:val="p"/>
                          </m:rPr>
                          <w:rPr>
                            <w:rFonts w:ascii="Cambria Math" w:hAnsi="Cambria Math"/>
                            <w:sz w:val="20"/>
                            <w:szCs w:val="20"/>
                          </w:rPr>
                          <m:t>+</m:t>
                        </m:r>
                      </m:sup>
                    </m:sSubSup>
                  </m:den>
                </m:f>
              </m:e>
            </m:d>
          </m:e>
        </m:d>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r>
          <m:rPr>
            <m:sty m:val="p"/>
          </m:rPr>
          <w:rPr>
            <w:rFonts w:ascii="Cambria Math" w:hAnsi="Cambria Math"/>
            <w:sz w:val="20"/>
            <w:szCs w:val="20"/>
          </w:rPr>
          <m:t>,</m:t>
        </m:r>
        <m:sSup>
          <m:sSupPr>
            <m:ctrlPr>
              <w:rPr>
                <w:rFonts w:ascii="Cambria Math" w:hAnsi="Cambria Math"/>
                <w:sz w:val="20"/>
                <w:szCs w:val="20"/>
              </w:rPr>
            </m:ctrlPr>
          </m:sSupPr>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m:rPr>
                        <m:sty m:val="p"/>
                      </m:rPr>
                      <w:rPr>
                        <w:rFonts w:ascii="Cambria Math" w:hAnsi="Cambria Math"/>
                        <w:sz w:val="20"/>
                        <w:szCs w:val="20"/>
                      </w:rPr>
                      <m:t>+</m:t>
                    </m:r>
                  </m:sup>
                </m:sSubSup>
              </m:e>
            </m:d>
          </m:e>
          <m:sup>
            <m:r>
              <w:rPr>
                <w:rFonts w:ascii="Cambria Math" w:hAnsi="Cambria Math"/>
                <w:sz w:val="20"/>
                <w:szCs w:val="20"/>
              </w:rPr>
              <m:t>2</m:t>
            </m:r>
          </m:sup>
        </m:s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σ</m:t>
            </m:r>
          </m:e>
          <m:sub>
            <m:r>
              <w:rPr>
                <w:rFonts w:ascii="Cambria Math" w:hAnsi="Cambria Math"/>
                <w:sz w:val="20"/>
                <w:szCs w:val="20"/>
              </w:rPr>
              <m:t>k</m:t>
            </m:r>
          </m:sub>
          <m:sup>
            <m:r>
              <w:rPr>
                <w:rFonts w:ascii="Cambria Math" w:hAnsi="Cambria Math"/>
                <w:sz w:val="20"/>
                <w:szCs w:val="20"/>
              </w:rPr>
              <m:t>2</m:t>
            </m:r>
          </m:sup>
        </m:sSubSup>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ς </m:t>
            </m:r>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x</m:t>
                        </m:r>
                      </m:sub>
                    </m:sSub>
                    <m:r>
                      <w:rPr>
                        <w:rFonts w:ascii="Cambria Math" w:hAnsi="Cambria Math"/>
                        <w:sz w:val="20"/>
                        <w:szCs w:val="20"/>
                      </w:rPr>
                      <m:t>Δ</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m:rPr>
                            <m:sty m:val="p"/>
                          </m:rPr>
                          <w:rPr>
                            <w:rFonts w:ascii="Cambria Math" w:hAnsi="Cambria Math"/>
                            <w:sz w:val="20"/>
                            <w:szCs w:val="20"/>
                          </w:rPr>
                          <m:t>⊤</m:t>
                        </m:r>
                      </m:sup>
                    </m:sSubSup>
                    <m:r>
                      <w:rPr>
                        <w:rFonts w:ascii="Cambria Math" w:hAnsi="Cambria Math"/>
                        <w:sz w:val="20"/>
                        <w:szCs w:val="20"/>
                      </w:rPr>
                      <m:t>Σ </m:t>
                    </m:r>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γ</m:t>
                        </m:r>
                      </m:sub>
                    </m:sSub>
                  </m:e>
                </m:d>
              </m:e>
              <m:sup>
                <m:r>
                  <w:rPr>
                    <w:rFonts w:ascii="Cambria Math" w:hAnsi="Cambria Math"/>
                    <w:sz w:val="20"/>
                    <w:szCs w:val="20"/>
                  </w:rPr>
                  <m:t>2</m:t>
                </m:r>
              </m:sup>
            </m:sSup>
          </m:num>
          <m:den>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ς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den>
        </m:f>
      </m:oMath>
      <w:r>
        <w:rPr>
          <w:sz w:val="20"/>
          <w:szCs w:val="20"/>
        </w:rPr>
        <w:t xml:space="preserve">                              (20)</w:t>
      </w:r>
    </w:p>
    <w:p w14:paraId="3EBC5DC0" w14:textId="12C7D3E9" w:rsidR="00FE15BD" w:rsidRPr="002A2846" w:rsidRDefault="00000000" w:rsidP="00771E55">
      <w:pPr>
        <w:pStyle w:val="FirstParagraph"/>
        <w:jc w:val="both"/>
        <w:rPr>
          <w:sz w:val="20"/>
          <w:szCs w:val="20"/>
        </w:rPr>
      </w:pPr>
      <w:r>
        <w:rPr>
          <w:sz w:val="20"/>
          <w:szCs w:val="20"/>
        </w:rPr>
        <w:t xml:space="preserve">Without a price gap at risk this reduces to </w:t>
      </w:r>
      <m:oMath>
        <m:r>
          <w:rPr>
            <w:rFonts w:ascii="Cambria Math" w:hAnsi="Cambria Math"/>
            <w:sz w:val="20"/>
            <w:szCs w:val="20"/>
          </w:rPr>
          <m:t>ς</m:t>
        </m:r>
        <m:r>
          <m:rPr>
            <m:sty m:val="p"/>
          </m:rPr>
          <w:rPr>
            <w:rFonts w:ascii="Cambria Math" w:hAnsi="Cambria Math"/>
            <w:sz w:val="20"/>
            <w:szCs w:val="20"/>
          </w:rPr>
          <m:t>&gt;</m:t>
        </m:r>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r>
          <m:rPr>
            <m:sty m:val="p"/>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2</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probe</m:t>
                </m:r>
              </m:sub>
            </m:sSub>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e>
        </m:d>
      </m:oMath>
      <w:r>
        <w:rPr>
          <w:sz w:val="20"/>
          <w:szCs w:val="20"/>
        </w:rPr>
        <w:t xml:space="preserve">, which can be met only when </w:t>
      </w:r>
      <m:oMath>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1</m:t>
            </m:r>
          </m:sub>
        </m:sSub>
        <m:r>
          <m:rPr>
            <m:sty m:val="p"/>
          </m:rPr>
          <w:rPr>
            <w:rFonts w:ascii="Cambria Math" w:hAnsi="Cambria Math"/>
            <w:sz w:val="20"/>
            <w:szCs w:val="20"/>
          </w:rPr>
          <m:t xml:space="preserve"> &gt; 2</m:t>
        </m:r>
        <m:sSub>
          <m:sSubPr>
            <m:ctrlPr>
              <w:rPr>
                <w:rFonts w:ascii="Cambria Math" w:hAnsi="Cambria Math"/>
                <w:sz w:val="20"/>
                <w:szCs w:val="20"/>
              </w:rPr>
            </m:ctrlPr>
          </m:sSubPr>
          <m:e>
            <m:r>
              <w:rPr>
                <w:rFonts w:ascii="Cambria Math" w:hAnsi="Cambria Math"/>
                <w:sz w:val="20"/>
                <w:szCs w:val="20"/>
              </w:rPr>
              <m:t>c</m:t>
            </m:r>
          </m:e>
          <m:sub>
            <m:r>
              <m:rPr>
                <m:sty m:val="p"/>
              </m:rPr>
              <w:rPr>
                <w:rFonts w:ascii="Cambria Math" w:hAnsi="Cambria Math"/>
                <w:sz w:val="20"/>
                <w:szCs w:val="20"/>
              </w:rPr>
              <m:t>probe</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m:rPr>
                <m:sty m:val="p"/>
              </m:rPr>
              <w:rPr>
                <w:rFonts w:ascii="Cambria Math" w:hAnsi="Cambria Math"/>
                <w:sz w:val="20"/>
                <w:szCs w:val="20"/>
              </w:rPr>
              <m:t>2</m:t>
            </m:r>
          </m:sub>
        </m:sSub>
      </m:oMath>
      <w:r>
        <w:rPr>
          <w:sz w:val="20"/>
          <w:szCs w:val="20"/>
        </w:rPr>
        <w:t xml:space="preserve">; otherwise the probe never pays. Probing pays when two grades are nearly equal in price or heat is scarce, and never when the probed direction is decision-benign. </w:t>
      </w:r>
      <w:r>
        <w:rPr>
          <w:i/>
          <w:iCs/>
          <w:sz w:val="20"/>
          <w:szCs w:val="20"/>
        </w:rPr>
        <w:t>Flow:</w:t>
      </w:r>
      <w:r>
        <w:rPr>
          <w:sz w:val="20"/>
          <w:szCs w:val="20"/>
        </w:rPr>
        <w:t xml:space="preserve"> Eqs. 17–18 take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k</m:t>
            </m:r>
          </m:e>
          <m:sub>
            <m:r>
              <w:rPr>
                <w:rFonts w:ascii="Cambria Math" w:hAnsi="Cambria Math"/>
                <w:sz w:val="20"/>
                <w:szCs w:val="20"/>
              </w:rPr>
              <m:t>m</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from Eqs. 9–11; Eq. 19 takes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c</m:t>
            </m:r>
          </m:sub>
        </m:sSub>
      </m:oMath>
      <w:r>
        <w:rPr>
          <w:sz w:val="20"/>
          <w:szCs w:val="20"/>
        </w:rPr>
        <w:t xml:space="preserve"> from Eq. 18; a probe passing Eq. 20 refines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for Section 4.4.</w:t>
      </w:r>
    </w:p>
    <w:p w14:paraId="5B6557F4" w14:textId="77777777" w:rsidR="00FE15BD" w:rsidRPr="002A2846" w:rsidRDefault="00000000" w:rsidP="00771E55">
      <w:pPr>
        <w:pStyle w:val="Heading2"/>
        <w:jc w:val="both"/>
        <w:rPr>
          <w:rFonts w:ascii="Times New Roman" w:hAnsi="Times New Roman" w:cs="Times New Roman"/>
          <w:color w:val="auto"/>
          <w:sz w:val="20"/>
          <w:szCs w:val="20"/>
        </w:rPr>
      </w:pPr>
      <w:bookmarkStart w:id="5" w:name="Xa62f8400ac7a7834f21d0baef897c896f757e4b"/>
      <w:bookmarkEnd w:id="4"/>
      <w:r>
        <w:rPr>
          <w:rFonts w:ascii="Times New Roman" w:hAnsi="Times New Roman" w:cs="Times New Roman"/>
          <w:color w:val="auto"/>
          <w:sz w:val="20"/>
          <w:szCs w:val="20"/>
        </w:rPr>
        <w:t>4.4 Mission-Risk Calibration (supporting contribution)</w:t>
      </w:r>
    </w:p>
    <w:p w14:paraId="59EC173D" w14:textId="77777777" w:rsidR="00FE15BD" w:rsidRPr="002A2846" w:rsidRDefault="00000000" w:rsidP="00771E55">
      <w:pPr>
        <w:pStyle w:val="FirstParagraph"/>
        <w:jc w:val="both"/>
        <w:rPr>
          <w:sz w:val="20"/>
          <w:szCs w:val="20"/>
        </w:rPr>
      </w:pPr>
      <w:r>
        <w:rPr>
          <w:sz w:val="20"/>
          <w:szCs w:val="20"/>
        </w:rPr>
        <w:t xml:space="preserve">The unit of risk control is a whole episode </w:t>
      </w:r>
      <m:oMath>
        <m:r>
          <w:rPr>
            <w:rFonts w:ascii="Cambria Math" w:hAnsi="Cambria Math"/>
            <w:sz w:val="20"/>
            <w:szCs w:val="20"/>
          </w:rPr>
          <m:t>ω</m:t>
        </m:r>
      </m:oMath>
      <w:r>
        <w:rPr>
          <w:sz w:val="20"/>
          <w:szCs w:val="20"/>
        </w:rPr>
        <w:t xml:space="preserve"> with controller and estimator in the loop, so estimation error is part of the controlled risk:</w:t>
      </w:r>
    </w:p>
    <w:p w14:paraId="514452B4" w14:textId="7960BED4" w:rsidR="00FE15BD" w:rsidRPr="002A2846" w:rsidRDefault="00000000" w:rsidP="00771E55">
      <w:pPr>
        <w:pStyle w:val="BodyText"/>
        <w:jc w:val="both"/>
        <w:rPr>
          <w:sz w:val="20"/>
          <w:szCs w:val="20"/>
        </w:rPr>
      </w:pPr>
      <m:oMath>
        <m:r>
          <w:rPr>
            <w:rFonts w:ascii="Cambria Math" w:hAnsi="Cambria Math"/>
            <w:sz w:val="20"/>
            <w:szCs w:val="20"/>
          </w:rPr>
          <m:t>I</m:t>
        </m:r>
        <m:d>
          <m:dPr>
            <m:ctrlPr>
              <w:rPr>
                <w:rFonts w:ascii="Cambria Math" w:hAnsi="Cambria Math"/>
                <w:sz w:val="20"/>
                <w:szCs w:val="20"/>
              </w:rPr>
            </m:ctrlPr>
          </m:dPr>
          <m:e>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ω</m:t>
            </m:r>
          </m:e>
        </m:d>
        <m:r>
          <m:rPr>
            <m:sty m:val="p"/>
          </m:rPr>
          <w:rPr>
            <w:rFonts w:ascii="Cambria Math" w:hAnsi="Cambria Math"/>
            <w:sz w:val="20"/>
            <w:szCs w:val="20"/>
          </w:rPr>
          <m:t>=</m:t>
        </m:r>
        <m:r>
          <m:rPr>
            <m:sty m:val="b"/>
          </m:rPr>
          <w:rPr>
            <w:rFonts w:ascii="Cambria Math" w:hAnsi="Cambria Math"/>
            <w:sz w:val="20"/>
            <w:szCs w:val="20"/>
          </w:rPr>
          <m:t>1</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u</m:t>
                </m:r>
              </m:e>
              <m:sub>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sub>
            </m:sSub>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ρ</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w:rPr>
                    <w:rFonts w:ascii="Cambria Math" w:hAnsi="Cambria Math"/>
                    <w:sz w:val="20"/>
                    <w:szCs w:val="20"/>
                  </w:rPr>
                  <m:t>ω</m:t>
                </m:r>
              </m:e>
            </m:d>
            <m:r>
              <m:rPr>
                <m:sty m:val="p"/>
              </m:rPr>
              <w:rPr>
                <w:rFonts w:ascii="Cambria Math" w:hAnsi="Cambria Math"/>
                <w:sz w:val="20"/>
                <w:szCs w:val="20"/>
              </w:rPr>
              <m:t>&lt;</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w:rPr>
                <w:rFonts w:ascii="Cambria Math" w:hAnsi="Cambria Math"/>
                <w:sz w:val="20"/>
                <w:szCs w:val="20"/>
              </w:rPr>
              <m:t> </m:t>
            </m:r>
            <m:r>
              <m:rPr>
                <m:sty m:val="p"/>
              </m:rPr>
              <w:rPr>
                <w:rFonts w:ascii="Cambria Math" w:hAnsi="Cambria Math"/>
                <w:sz w:val="20"/>
                <w:szCs w:val="20"/>
              </w:rPr>
              <m:t>∨</m:t>
            </m:r>
            <m:r>
              <w:rPr>
                <w:rFonts w:ascii="Cambria Math" w:hAnsi="Cambria Math"/>
                <w:sz w:val="20"/>
                <w:szCs w:val="20"/>
              </w:rPr>
              <m:t> </m:t>
            </m:r>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lim>
            </m:limLow>
            <m: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t</m:t>
                    </m:r>
                  </m:sub>
                </m:sSub>
              </m:e>
            </m:d>
            <m:r>
              <m:rPr>
                <m:sty m:val="p"/>
              </m:rPr>
              <w:rPr>
                <w:rFonts w:ascii="Cambria Math" w:hAnsi="Cambria Math"/>
                <w:sz w:val="20"/>
                <w:szCs w:val="20"/>
              </w:rPr>
              <m:t>&gt;</m:t>
            </m:r>
            <m:r>
              <w:rPr>
                <w:rFonts w:ascii="Cambria Math" w:hAnsi="Cambria Math"/>
                <w:sz w:val="20"/>
                <w:szCs w:val="20"/>
              </w:rPr>
              <m:t>0</m:t>
            </m:r>
          </m:e>
        </m:d>
        <m:r>
          <m:rPr>
            <m:sty m:val="p"/>
          </m:rPr>
          <w:rPr>
            <w:rFonts w:ascii="Cambria Math" w:hAnsi="Cambria Math"/>
            <w:sz w:val="20"/>
            <w:szCs w:val="20"/>
          </w:rPr>
          <m:t>,</m:t>
        </m:r>
        <m:r>
          <w:rPr>
            <w:rFonts w:ascii="Cambria Math" w:hAnsi="Cambria Math"/>
            <w:sz w:val="20"/>
            <w:szCs w:val="20"/>
          </w:rPr>
          <m:t>  R</m:t>
        </m:r>
        <m:d>
          <m:dPr>
            <m:ctrlPr>
              <w:rPr>
                <w:rFonts w:ascii="Cambria Math" w:hAnsi="Cambria Math"/>
                <w:sz w:val="20"/>
                <w:szCs w:val="20"/>
              </w:rPr>
            </m:ctrlPr>
          </m:dPr>
          <m:e>
            <m:r>
              <w:rPr>
                <w:rFonts w:ascii="Cambria Math" w:hAnsi="Cambria Math"/>
                <w:sz w:val="20"/>
                <w:szCs w:val="20"/>
              </w:rPr>
              <m:t>ρ</m:t>
            </m:r>
          </m:e>
        </m:d>
        <m:r>
          <m:rPr>
            <m:sty m:val="p"/>
          </m:rPr>
          <w:rPr>
            <w:rFonts w:ascii="Cambria Math" w:hAnsi="Cambria Math"/>
            <w:sz w:val="20"/>
            <w:szCs w:val="20"/>
          </w:rPr>
          <m:t>=</m:t>
        </m:r>
        <m:sSub>
          <m:sSubPr>
            <m:ctrlPr>
              <w:rPr>
                <w:rFonts w:ascii="Cambria Math" w:hAnsi="Cambria Math"/>
                <w:sz w:val="20"/>
                <w:szCs w:val="20"/>
              </w:rPr>
            </m:ctrlPr>
          </m:sSubPr>
          <m:e>
            <m:r>
              <m:rPr>
                <m:scr m:val="double-struck"/>
                <m:sty m:val="p"/>
              </m:rPr>
              <w:rPr>
                <w:rFonts w:ascii="Cambria Math" w:hAnsi="Cambria Math"/>
                <w:sz w:val="20"/>
                <w:szCs w:val="20"/>
              </w:rPr>
              <m:t>E</m:t>
            </m:r>
          </m:e>
          <m:sub>
            <m:r>
              <w:rPr>
                <w:rFonts w:ascii="Cambria Math" w:hAnsi="Cambria Math"/>
                <w:sz w:val="20"/>
                <w:szCs w:val="20"/>
              </w:rPr>
              <m:t>ω</m:t>
            </m:r>
          </m:sub>
        </m:sSub>
        <m:r>
          <w:rPr>
            <w:rFonts w:ascii="Cambria Math" w:hAnsi="Cambria Math"/>
            <w:sz w:val="20"/>
            <w:szCs w:val="20"/>
          </w:rPr>
          <m:t> I</m:t>
        </m:r>
        <m:d>
          <m:dPr>
            <m:ctrlPr>
              <w:rPr>
                <w:rFonts w:ascii="Cambria Math" w:hAnsi="Cambria Math"/>
                <w:sz w:val="20"/>
                <w:szCs w:val="20"/>
              </w:rPr>
            </m:ctrlPr>
          </m:dPr>
          <m:e>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ω</m:t>
            </m:r>
          </m:e>
        </m:d>
      </m:oMath>
      <w:r>
        <w:rPr>
          <w:sz w:val="20"/>
          <w:szCs w:val="20"/>
        </w:rPr>
        <w:t xml:space="preserve">                                                           (21)</w:t>
      </w:r>
    </w:p>
    <w:p w14:paraId="4525B189"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ρ</m:t>
            </m:r>
          </m:sub>
        </m:sSub>
      </m:oMath>
      <w:r>
        <w:rPr>
          <w:sz w:val="20"/>
          <w:szCs w:val="20"/>
        </w:rPr>
        <w:t xml:space="preserve"> is the policy with premium </w:t>
      </w:r>
      <m:oMath>
        <m:r>
          <w:rPr>
            <w:rFonts w:ascii="Cambria Math" w:hAnsi="Cambria Math"/>
            <w:sz w:val="20"/>
            <w:szCs w:val="20"/>
          </w:rPr>
          <m:t>ρ</m:t>
        </m:r>
      </m:oMath>
      <w:r>
        <w:rPr>
          <w:sz w:val="20"/>
          <w:szCs w:val="20"/>
        </w:rPr>
        <w:t xml:space="preserve"> acting on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oMath>
      <w:r>
        <w:rPr>
          <w:sz w:val="20"/>
          <w:szCs w:val="20"/>
        </w:rPr>
        <w:t xml:space="preserve"> the batch deadline and </w:t>
      </w:r>
      <m:oMath>
        <m:r>
          <w:rPr>
            <w:rFonts w:ascii="Cambria Math" w:hAnsi="Cambria Math"/>
            <w:sz w:val="20"/>
            <w:szCs w:val="20"/>
          </w:rPr>
          <m:t>Ψ</m:t>
        </m:r>
        <m:r>
          <m:rPr>
            <m:sty m:val="p"/>
          </m:rPr>
          <w:rPr>
            <w:rFonts w:ascii="Cambria Math" w:hAnsi="Cambria Math"/>
            <w:sz w:val="20"/>
            <w:szCs w:val="20"/>
          </w:rPr>
          <m:t>≤</m:t>
        </m:r>
        <m:r>
          <w:rPr>
            <w:rFonts w:ascii="Cambria Math" w:hAnsi="Cambria Math"/>
            <w:sz w:val="20"/>
            <w:szCs w:val="20"/>
          </w:rPr>
          <m:t>0</m:t>
        </m:r>
      </m:oMath>
      <w:r>
        <w:rPr>
          <w:sz w:val="20"/>
          <w:szCs w:val="20"/>
        </w:rPr>
        <w:t xml:space="preserve"> the temperature constraints. Let </w:t>
      </w:r>
      <m:oMath>
        <m:r>
          <w:rPr>
            <w:rFonts w:ascii="Cambria Math" w:hAnsi="Cambria Math"/>
            <w:sz w:val="20"/>
            <w:szCs w:val="20"/>
          </w:rPr>
          <m:t>W</m:t>
        </m:r>
        <m:d>
          <m:dPr>
            <m:ctrlPr>
              <w:rPr>
                <w:rFonts w:ascii="Cambria Math" w:hAnsi="Cambria Math"/>
                <w:sz w:val="20"/>
                <w:szCs w:val="20"/>
              </w:rPr>
            </m:ctrlPr>
          </m:dPr>
          <m:e>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inf</m:t>
            </m:r>
          </m:e>
          <m:sub>
            <m:r>
              <w:rPr>
                <w:rFonts w:ascii="Cambria Math" w:hAnsi="Cambria Math"/>
                <w:sz w:val="20"/>
                <w:szCs w:val="20"/>
              </w:rPr>
              <m:t>π</m:t>
            </m:r>
          </m:sub>
        </m:sSub>
        <m:r>
          <m:rPr>
            <m:sty m:val="p"/>
          </m:rPr>
          <w:rPr>
            <w:rFonts w:ascii="Cambria Math" w:hAnsi="Cambria Math"/>
            <w:sz w:val="20"/>
            <w:szCs w:val="20"/>
          </w:rPr>
          <m:t>Pr</m:t>
        </m:r>
        <m:d>
          <m:dPr>
            <m:ctrlPr>
              <w:rPr>
                <w:rFonts w:ascii="Cambria Math" w:hAnsi="Cambria Math"/>
                <w:sz w:val="20"/>
                <w:szCs w:val="20"/>
              </w:rPr>
            </m:ctrlPr>
          </m:dPr>
          <m:e>
            <m:r>
              <m:rPr>
                <m:nor/>
              </m:rPr>
              <w:rPr>
                <w:sz w:val="20"/>
                <w:szCs w:val="20"/>
              </w:rPr>
              <m:t>miss</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e>
        </m:d>
      </m:oMath>
      <w:r>
        <w:rPr>
          <w:sz w:val="20"/>
          <w:szCs w:val="20"/>
        </w:rPr>
        <w:t xml:space="preserve">. </w:t>
      </w:r>
      <m:oMath>
        <m:r>
          <w:rPr>
            <w:rFonts w:ascii="Cambria Math" w:hAnsi="Cambria Math"/>
            <w:sz w:val="20"/>
            <w:szCs w:val="20"/>
          </w:rPr>
          <m:t>W</m:t>
        </m:r>
      </m:oMath>
      <w:r>
        <w:rPr>
          <w:sz w:val="20"/>
          <w:szCs w:val="20"/>
        </w:rPr>
        <w:t xml:space="preserve"> solves the operator of Eq. 8 with zero running reward and the miss indicator as terminal reward. It is therefore learned with the network class of Eq. 16 applied to </w:t>
      </w:r>
      <m:oMath>
        <m:r>
          <m:rPr>
            <m:sty m:val="p"/>
          </m:rPr>
          <w:rPr>
            <w:rFonts w:ascii="Cambria Math" w:hAnsi="Cambria Math"/>
            <w:sz w:val="20"/>
            <w:szCs w:val="20"/>
          </w:rPr>
          <m:t>-</m:t>
        </m:r>
        <m:r>
          <w:rPr>
            <w:rFonts w:ascii="Cambria Math" w:hAnsi="Cambria Math"/>
            <w:sz w:val="20"/>
            <w:szCs w:val="20"/>
          </w:rPr>
          <m:t>W</m:t>
        </m:r>
      </m:oMath>
      <w:r>
        <w:rPr>
          <w:sz w:val="20"/>
          <w:szCs w:val="20"/>
        </w:rPr>
        <w:t xml:space="preserve">, and by the argument of Proposition 2 it is non-increasing in each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xml:space="preserve">. For an admissible miss rate α, relaxing the constraint </w:t>
      </w:r>
      <m:oMath>
        <m:r>
          <m:rPr>
            <m:sty m:val="p"/>
          </m:rPr>
          <w:rPr>
            <w:rFonts w:ascii="Cambria Math" w:hAnsi="Cambria Math"/>
            <w:sz w:val="20"/>
            <w:szCs w:val="20"/>
          </w:rPr>
          <m:t>Pr</m:t>
        </m:r>
        <m:d>
          <m:dPr>
            <m:ctrlPr>
              <w:rPr>
                <w:rFonts w:ascii="Cambria Math" w:hAnsi="Cambria Math"/>
                <w:sz w:val="20"/>
                <w:szCs w:val="20"/>
              </w:rPr>
            </m:ctrlPr>
          </m:dPr>
          <m:e>
            <m:r>
              <m:rPr>
                <m:nor/>
              </m:rPr>
              <w:rPr>
                <w:sz w:val="20"/>
                <w:szCs w:val="20"/>
              </w:rPr>
              <m:t>miss</m:t>
            </m:r>
          </m:e>
        </m:d>
        <m:r>
          <m:rPr>
            <m:sty m:val="p"/>
          </m:rPr>
          <w:rPr>
            <w:rFonts w:ascii="Cambria Math" w:hAnsi="Cambria Math"/>
            <w:sz w:val="20"/>
            <w:szCs w:val="20"/>
          </w:rPr>
          <m:t>≤</m:t>
        </m:r>
        <m:r>
          <w:rPr>
            <w:rFonts w:ascii="Cambria Math" w:hAnsi="Cambria Math"/>
            <w:sz w:val="20"/>
            <w:szCs w:val="20"/>
          </w:rPr>
          <m:t>α</m:t>
        </m:r>
      </m:oMath>
      <w:r>
        <w:rPr>
          <w:sz w:val="20"/>
          <w:szCs w:val="20"/>
        </w:rPr>
        <w:t xml:space="preserve"> with multiplier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m:t>
        </m:r>
      </m:oMath>
      <w:r>
        <w:rPr>
          <w:sz w:val="20"/>
          <w:szCs w:val="20"/>
        </w:rPr>
        <w:t xml:space="preserve"> gives the Lagrangian value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r>
          <m:rPr>
            <m:sty m:val="p"/>
          </m:rPr>
          <w:rPr>
            <w:rFonts w:ascii="Cambria Math" w:hAnsi="Cambria Math"/>
            <w:sz w:val="20"/>
            <w:szCs w:val="20"/>
          </w:rPr>
          <m:t xml:space="preserve"> = </m:t>
        </m:r>
        <m:r>
          <w:rPr>
            <w:rFonts w:ascii="Cambria Math" w:hAnsi="Cambria Math"/>
            <w:sz w:val="20"/>
            <w:szCs w:val="20"/>
          </w:rPr>
          <m:t>su</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π</m:t>
            </m:r>
          </m:sub>
        </m:sSub>
        <m:r>
          <m:rPr>
            <m:sty m:val="p"/>
          </m:rPr>
          <w:rPr>
            <w:rFonts w:ascii="Cambria Math" w:hAnsi="Cambria Math"/>
            <w:sz w:val="20"/>
            <w:szCs w:val="20"/>
          </w:rPr>
          <m:t xml:space="preserve"> </m:t>
        </m:r>
        <m:r>
          <m:rPr>
            <m:scr m:val="double-struck"/>
          </m:rPr>
          <w:rPr>
            <w:rFonts w:ascii="Cambria Math" w:hAnsi="Cambria Math"/>
            <w:sz w:val="20"/>
            <w:szCs w:val="20"/>
          </w:rPr>
          <m:t>E</m:t>
        </m:r>
        <m:r>
          <m:rPr>
            <m:sty m:val="p"/>
          </m:rPr>
          <w:rPr>
            <w:rFonts w:ascii="Cambria Math" w:hAnsi="Cambria Math"/>
            <w:sz w:val="20"/>
            <w:szCs w:val="20"/>
          </w:rPr>
          <m:t>[</m:t>
        </m:r>
        <m:r>
          <w:rPr>
            <w:rFonts w:ascii="Cambria Math" w:hAnsi="Cambria Math"/>
            <w:sz w:val="20"/>
            <w:szCs w:val="20"/>
          </w:rPr>
          <m:t>J</m:t>
        </m:r>
        <m:r>
          <m:rPr>
            <m:sty m:val="p"/>
          </m:rPr>
          <w:rPr>
            <w:rFonts w:ascii="Cambria Math" w:hAnsi="Cambria Math"/>
            <w:sz w:val="20"/>
            <w:szCs w:val="20"/>
          </w:rPr>
          <m:t xml:space="preserve"> - </m:t>
        </m:r>
        <m:r>
          <w:rPr>
            <w:rFonts w:ascii="Cambria Math" w:hAnsi="Cambria Math"/>
            <w:sz w:val="20"/>
            <w:szCs w:val="20"/>
          </w:rPr>
          <m:t>ρ</m:t>
        </m:r>
        <m:r>
          <m:rPr>
            <m:sty m:val="p"/>
          </m:rPr>
          <w:rPr>
            <w:rFonts w:ascii="Cambria Math" w:hAnsi="Cambria Math"/>
            <w:sz w:val="20"/>
            <w:szCs w:val="20"/>
          </w:rPr>
          <m:t xml:space="preserve"> 1{miss}]</m:t>
        </m:r>
      </m:oMath>
      <w:r>
        <w:rPr>
          <w:sz w:val="20"/>
          <w:szCs w:val="20"/>
        </w:rPr>
        <w:t xml:space="preserve">. CTVD prices with its computable upper bound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ρW</m:t>
        </m:r>
      </m:oMath>
      <w:r>
        <w:rPr>
          <w:sz w:val="20"/>
          <w:szCs w:val="20"/>
        </w:rPr>
        <w:t xml:space="preserve"> </w:t>
      </w:r>
      <m:oMath>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oMath>
      <w:r>
        <w:rPr>
          <w:sz w:val="20"/>
          <w:szCs w:val="20"/>
        </w:rPr>
        <w:t>, formed from the two trained networks, so the premium-adjusted prices are</w:t>
      </w:r>
    </w:p>
    <w:p w14:paraId="5218AF0F" w14:textId="3AA1450E" w:rsidR="00FE15BD" w:rsidRPr="002A2846" w:rsidRDefault="00000000" w:rsidP="00771E55">
      <w:pPr>
        <w:pStyle w:val="BodyText"/>
        <w:jc w:val="both"/>
        <w:rPr>
          <w:sz w:val="20"/>
          <w:szCs w:val="20"/>
        </w:rPr>
      </w:pP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r>
              <w:rPr>
                <w:rFonts w:ascii="Cambria Math" w:hAnsi="Cambria Math"/>
                <w:sz w:val="20"/>
                <w:szCs w:val="20"/>
              </w:rPr>
              <m:t>ρ</m:t>
            </m:r>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ρ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k</m:t>
            </m:r>
          </m:sub>
          <m:sup>
            <m:r>
              <w:rPr>
                <w:rFonts w:ascii="Cambria Math" w:hAnsi="Cambria Math"/>
                <w:sz w:val="20"/>
                <w:szCs w:val="20"/>
              </w:rPr>
              <m:t>​</m:t>
            </m:r>
          </m:sup>
          <m:e>
            <m:f>
              <m:fPr>
                <m:ctrlPr>
                  <w:rPr>
                    <w:rFonts w:ascii="Cambria Math" w:hAnsi="Cambria Math"/>
                    <w:sz w:val="20"/>
                    <w:szCs w:val="20"/>
                  </w:rPr>
                </m:ctrlPr>
              </m:fPr>
              <m:num>
                <m:r>
                  <m:rPr>
                    <m:sty m:val="p"/>
                  </m:rPr>
                  <w:rPr>
                    <w:rFonts w:ascii="Cambria Math" w:hAnsi="Cambria Math"/>
                    <w:sz w:val="20"/>
                    <w:szCs w:val="20"/>
                  </w:rPr>
                  <m:t>∂</m:t>
                </m:r>
                <m:r>
                  <w:rPr>
                    <w:rFonts w:ascii="Cambria Math" w:hAnsi="Cambria Math"/>
                    <w:sz w:val="20"/>
                    <w:szCs w:val="20"/>
                  </w:rPr>
                  <m:t>W</m:t>
                </m:r>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den>
            </m:f>
          </m:e>
        </m:nary>
        <m:r>
          <m:rPr>
            <m:sty m:val="p"/>
          </m:rPr>
          <w:rPr>
            <w:rFonts w:ascii="Cambria Math" w:hAnsi="Cambria Math"/>
            <w:sz w:val="20"/>
            <w:szCs w:val="20"/>
          </w:rPr>
          <m:t>≥</m:t>
        </m:r>
        <m:r>
          <w:rPr>
            <w:rFonts w:ascii="Cambria Math" w:hAnsi="Cambria Math"/>
            <w:sz w:val="20"/>
            <w:szCs w:val="20"/>
          </w:rPr>
          <m:t>0</m:t>
        </m:r>
      </m:oMath>
      <w:r>
        <w:rPr>
          <w:sz w:val="20"/>
          <w:szCs w:val="20"/>
        </w:rPr>
        <w:t xml:space="preserve">                                                                                                                    (22)</w:t>
      </w:r>
    </w:p>
    <w:p w14:paraId="1800A792" w14:textId="77777777" w:rsidR="00FE15BD" w:rsidRPr="002A2846" w:rsidRDefault="00000000" w:rsidP="00771E55">
      <w:pPr>
        <w:pStyle w:val="FirstParagraph"/>
        <w:jc w:val="both"/>
        <w:rPr>
          <w:sz w:val="20"/>
          <w:szCs w:val="20"/>
        </w:rPr>
      </w:pPr>
      <w:r>
        <w:rPr>
          <w:b/>
          <w:bCs/>
          <w:sz w:val="20"/>
          <w:szCs w:val="20"/>
        </w:rPr>
        <w:lastRenderedPageBreak/>
        <w:t>Proposition 7 (premium preserves ordering).</w:t>
      </w:r>
      <w:r>
        <w:rPr>
          <w:sz w:val="20"/>
          <w:szCs w:val="20"/>
        </w:rPr>
        <w:t xml:space="preserve"> Since </w:t>
      </w:r>
      <m:oMath>
        <m:r>
          <m:rPr>
            <m:sty m:val="p"/>
          </m:rPr>
          <w:rPr>
            <w:rFonts w:ascii="Cambria Math" w:hAnsi="Cambria Math"/>
            <w:sz w:val="20"/>
            <w:szCs w:val="20"/>
          </w:rPr>
          <m:t>-∂</m:t>
        </m:r>
        <m:r>
          <w:rPr>
            <w:rFonts w:ascii="Cambria Math" w:hAnsi="Cambria Math"/>
            <w:sz w:val="20"/>
            <w:szCs w:val="20"/>
          </w:rPr>
          <m:t>W</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0</m:t>
        </m:r>
      </m:oMath>
      <w:r>
        <w:rPr>
          <w:sz w:val="20"/>
          <w:szCs w:val="20"/>
        </w:rPr>
        <w:t xml:space="preserve"> and </w:t>
      </w: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3</m:t>
            </m:r>
          </m:sub>
          <m:sup>
            <m:r>
              <w:rPr>
                <w:rFonts w:ascii="Cambria Math" w:hAnsi="Cambria Math"/>
                <w:sz w:val="20"/>
                <w:szCs w:val="20"/>
              </w:rPr>
              <m:t>ρ</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2</m:t>
            </m:r>
          </m:sub>
          <m:sup>
            <m:r>
              <w:rPr>
                <w:rFonts w:ascii="Cambria Math" w:hAnsi="Cambria Math"/>
                <w:sz w:val="20"/>
                <w:szCs w:val="20"/>
              </w:rPr>
              <m:t>ρ</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1</m:t>
            </m:r>
          </m:sub>
          <m:sup>
            <m:r>
              <w:rPr>
                <w:rFonts w:ascii="Cambria Math" w:hAnsi="Cambria Math"/>
                <w:sz w:val="20"/>
                <w:szCs w:val="20"/>
              </w:rPr>
              <m:t>ρ</m:t>
            </m:r>
          </m:sup>
        </m:sSubSup>
      </m:oMath>
      <w:r>
        <w:rPr>
          <w:sz w:val="20"/>
          <w:szCs w:val="20"/>
        </w:rPr>
        <w:t xml:space="preserve"> for every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m:t>
        </m:r>
      </m:oMath>
      <w:r>
        <w:rPr>
          <w:sz w:val="20"/>
          <w:szCs w:val="20"/>
        </w:rPr>
        <w:t>: one scalar shifts the whole price ladder towards conservation without breaking the merit order (Eq. 11) or the shut-off order (Eq. 13).</w:t>
      </w:r>
    </w:p>
    <w:p w14:paraId="6C294CB3" w14:textId="77777777" w:rsidR="00FE15BD" w:rsidRPr="002A2846" w:rsidRDefault="00000000" w:rsidP="00771E55">
      <w:pPr>
        <w:pStyle w:val="BodyText"/>
        <w:jc w:val="both"/>
        <w:rPr>
          <w:sz w:val="20"/>
          <w:szCs w:val="20"/>
        </w:rPr>
      </w:pPr>
      <w:r>
        <w:rPr>
          <w:sz w:val="20"/>
          <w:szCs w:val="20"/>
        </w:rPr>
        <w:t xml:space="preserve">Miss probability need not be monotone in </w:t>
      </w:r>
      <m:oMath>
        <m:r>
          <w:rPr>
            <w:rFonts w:ascii="Cambria Math" w:hAnsi="Cambria Math"/>
            <w:sz w:val="20"/>
            <w:szCs w:val="20"/>
          </w:rPr>
          <m:t>ρ</m:t>
        </m:r>
      </m:oMath>
      <w:r>
        <w:rPr>
          <w:sz w:val="20"/>
          <w:szCs w:val="20"/>
        </w:rPr>
        <w:t xml:space="preserve">, since a high premium can starve the high-value early batch (Eq. 4). Learn-then-Test [33] is therefore applied over a grid </w:t>
      </w:r>
      <m:oMath>
        <m:r>
          <m:rPr>
            <m:scr m:val="script"/>
            <m:sty m:val="p"/>
          </m:rPr>
          <w:rPr>
            <w:rFonts w:ascii="Cambria Math" w:hAnsi="Cambria Math"/>
            <w:sz w:val="20"/>
            <w:szCs w:val="20"/>
          </w:rPr>
          <m:t>G</m:t>
        </m:r>
      </m:oMath>
      <w:r>
        <w:rPr>
          <w:sz w:val="20"/>
          <w:szCs w:val="20"/>
        </w:rPr>
        <w:t xml:space="preserve"> with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oMath>
      <w:r>
        <w:rPr>
          <w:sz w:val="20"/>
          <w:szCs w:val="20"/>
        </w:rPr>
        <w:t xml:space="preserve"> calibration episodes, confidence parameter δ and empirical risk </w:t>
      </w:r>
      <m:oMath>
        <m:acc>
          <m:accPr>
            <m:ctrlPr>
              <w:rPr>
                <w:rFonts w:ascii="Cambria Math" w:hAnsi="Cambria Math"/>
                <w:sz w:val="20"/>
                <w:szCs w:val="20"/>
              </w:rPr>
            </m:ctrlPr>
          </m:accPr>
          <m:e>
            <m:r>
              <w:rPr>
                <w:rFonts w:ascii="Cambria Math" w:hAnsi="Cambria Math"/>
                <w:sz w:val="20"/>
                <w:szCs w:val="20"/>
              </w:rPr>
              <m:t>R</m:t>
            </m:r>
          </m:e>
        </m:acc>
        <m:d>
          <m:dPr>
            <m:ctrlPr>
              <w:rPr>
                <w:rFonts w:ascii="Cambria Math" w:hAnsi="Cambria Math"/>
                <w:sz w:val="20"/>
                <w:szCs w:val="20"/>
              </w:rPr>
            </m:ctrlPr>
          </m:dPr>
          <m:e>
            <m:r>
              <w:rPr>
                <w:rFonts w:ascii="Cambria Math" w:hAnsi="Cambria Math"/>
                <w:sz w:val="20"/>
                <w:szCs w:val="20"/>
              </w:rPr>
              <m:t>ρ</m:t>
            </m:r>
          </m:e>
        </m:d>
      </m:oMath>
      <w:r>
        <w:rPr>
          <w:sz w:val="20"/>
          <w:szCs w:val="20"/>
        </w:rPr>
        <w:t>, the fraction of calibration episodes that miss the target; Bin(n</w:t>
      </w:r>
      <w:r>
        <w:rPr>
          <w:sz w:val="20"/>
          <w:szCs w:val="20"/>
          <w:vertAlign w:val="subscript"/>
        </w:rPr>
        <w:t>c</w:t>
      </w:r>
      <w:r>
        <w:rPr>
          <w:sz w:val="20"/>
          <w:szCs w:val="20"/>
        </w:rPr>
        <w:t>, α) denotes a binomial random variable with n</w:t>
      </w:r>
      <w:r>
        <w:rPr>
          <w:sz w:val="20"/>
          <w:szCs w:val="20"/>
          <w:vertAlign w:val="subscript"/>
        </w:rPr>
        <w:t>c</w:t>
      </w:r>
      <w:r>
        <w:rPr>
          <w:sz w:val="20"/>
          <w:szCs w:val="20"/>
        </w:rPr>
        <w:t xml:space="preserve"> trials and success probability α:</w:t>
      </w:r>
    </w:p>
    <w:p w14:paraId="077065DE" w14:textId="0CEB5179" w:rsidR="00FE15BD" w:rsidRPr="002A2846" w:rsidRDefault="00000000" w:rsidP="00771E55">
      <w:pPr>
        <w:pStyle w:val="BodyText"/>
        <w:jc w:val="both"/>
        <w:rPr>
          <w:sz w:val="20"/>
          <w:szCs w:val="20"/>
        </w:rPr>
      </w:pP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r>
          <m:rPr>
            <m:sty m:val="p"/>
          </m:rPr>
          <w:rPr>
            <w:rFonts w:ascii="Cambria Math" w:hAnsi="Cambria Math"/>
            <w:sz w:val="20"/>
            <w:szCs w:val="20"/>
          </w:rPr>
          <m:t>=Pr</m:t>
        </m:r>
        <m:d>
          <m:dPr>
            <m:begChr m:val="["/>
            <m:endChr m:val="]"/>
            <m:ctrlPr>
              <w:rPr>
                <w:rFonts w:ascii="Cambria Math" w:hAnsi="Cambria Math"/>
                <w:sz w:val="20"/>
                <w:szCs w:val="20"/>
              </w:rPr>
            </m:ctrlPr>
          </m:dPr>
          <m:e>
            <m:r>
              <w:rPr>
                <w:rFonts w:ascii="Cambria Math" w:hAnsi="Cambria Math"/>
                <w:sz w:val="20"/>
                <w:szCs w:val="20"/>
              </w:rPr>
              <m:t>Bin</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r>
                  <m:rPr>
                    <m:sty m:val="p"/>
                  </m:rPr>
                  <w:rPr>
                    <w:rFonts w:ascii="Cambria Math" w:hAnsi="Cambria Math"/>
                    <w:sz w:val="20"/>
                    <w:szCs w:val="20"/>
                  </w:rPr>
                  <m:t>,</m:t>
                </m:r>
                <m:r>
                  <w:rPr>
                    <w:rFonts w:ascii="Cambria Math" w:hAnsi="Cambria Math"/>
                    <w:sz w:val="20"/>
                    <w:szCs w:val="20"/>
                  </w:rPr>
                  <m:t>α</m:t>
                </m:r>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acc>
              <m:accPr>
                <m:ctrlPr>
                  <w:rPr>
                    <w:rFonts w:ascii="Cambria Math" w:hAnsi="Cambria Math"/>
                    <w:sz w:val="20"/>
                    <w:szCs w:val="20"/>
                  </w:rPr>
                </m:ctrlPr>
              </m:accPr>
              <m:e>
                <m:r>
                  <w:rPr>
                    <w:rFonts w:ascii="Cambria Math" w:hAnsi="Cambria Math"/>
                    <w:sz w:val="20"/>
                    <w:szCs w:val="20"/>
                  </w:rPr>
                  <m:t>R</m:t>
                </m:r>
              </m:e>
            </m:acc>
            <m:d>
              <m:dPr>
                <m:ctrlPr>
                  <w:rPr>
                    <w:rFonts w:ascii="Cambria Math" w:hAnsi="Cambria Math"/>
                    <w:sz w:val="20"/>
                    <w:szCs w:val="20"/>
                  </w:rPr>
                </m:ctrlPr>
              </m:dPr>
              <m:e>
                <m:r>
                  <w:rPr>
                    <w:rFonts w:ascii="Cambria Math" w:hAnsi="Cambria Math"/>
                    <w:sz w:val="20"/>
                    <w:szCs w:val="20"/>
                  </w:rPr>
                  <m:t>ρ</m:t>
                </m:r>
              </m:e>
            </m:d>
          </m:e>
        </m:d>
        <m:r>
          <m:rPr>
            <m:sty m:val="p"/>
          </m:rPr>
          <w:rPr>
            <w:rFonts w:ascii="Cambria Math" w:hAnsi="Cambria Math"/>
            <w:sz w:val="20"/>
            <w:szCs w:val="20"/>
          </w:rPr>
          <m:t>,</m:t>
        </m:r>
        <m:r>
          <w:rPr>
            <w:rFonts w:ascii="Cambria Math" w:hAnsi="Cambria Math"/>
            <w:sz w:val="20"/>
            <w:szCs w:val="20"/>
          </w:rPr>
          <m:t>  </m:t>
        </m:r>
        <m:acc>
          <m:accPr>
            <m:ctrlPr>
              <w:rPr>
                <w:rFonts w:ascii="Cambria Math" w:hAnsi="Cambria Math"/>
                <w:sz w:val="20"/>
                <w:szCs w:val="20"/>
              </w:rPr>
            </m:ctrlPr>
          </m:accPr>
          <m:e>
            <m:r>
              <m:rPr>
                <m:scr m:val="script"/>
                <m:sty m:val="p"/>
              </m:rPr>
              <w:rPr>
                <w:rFonts w:ascii="Cambria Math" w:hAnsi="Cambria Math"/>
                <w:sz w:val="20"/>
                <w:szCs w:val="20"/>
              </w:rPr>
              <m:t>G</m:t>
            </m:r>
          </m:e>
        </m:acc>
        <m:r>
          <m:rPr>
            <m:sty m:val="p"/>
          </m:rPr>
          <w:rPr>
            <w:rFonts w:ascii="Cambria Math" w:hAnsi="Cambria Math"/>
            <w:sz w:val="20"/>
            <w:szCs w:val="20"/>
          </w:rPr>
          <m:t>=</m:t>
        </m:r>
        <m:d>
          <m:dPr>
            <m:begChr m:val="{"/>
            <m:endChr m:val="}"/>
            <m:ctrlPr>
              <w:rPr>
                <w:rFonts w:ascii="Cambria Math" w:hAnsi="Cambria Math"/>
                <w:sz w:val="20"/>
                <w:szCs w:val="20"/>
              </w:rPr>
            </m:ctrlPr>
          </m:dPr>
          <m:e>
            <m:r>
              <w:rPr>
                <w:rFonts w:ascii="Cambria Math" w:hAnsi="Cambria Math"/>
                <w:sz w:val="20"/>
                <w:szCs w:val="20"/>
              </w:rPr>
              <m:t>ρ</m:t>
            </m:r>
            <m:r>
              <m:rPr>
                <m:scr m:val="script"/>
                <m:sty m:val="p"/>
              </m:rPr>
              <w:rPr>
                <w:rFonts w:ascii="Cambria Math" w:hAnsi="Cambria Math"/>
                <w:sz w:val="20"/>
                <w:szCs w:val="20"/>
              </w:rPr>
              <m:t>∈G:</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num>
              <m:den>
                <m:d>
                  <m:dPr>
                    <m:begChr m:val="|"/>
                    <m:endChr m:val="|"/>
                    <m:ctrlPr>
                      <w:rPr>
                        <w:rFonts w:ascii="Cambria Math" w:hAnsi="Cambria Math"/>
                        <w:sz w:val="20"/>
                        <w:szCs w:val="20"/>
                      </w:rPr>
                    </m:ctrlPr>
                  </m:dPr>
                  <m:e>
                    <m:r>
                      <m:rPr>
                        <m:scr m:val="script"/>
                        <m:sty m:val="p"/>
                      </m:rPr>
                      <w:rPr>
                        <w:rFonts w:ascii="Cambria Math" w:hAnsi="Cambria Math"/>
                        <w:sz w:val="20"/>
                        <w:szCs w:val="20"/>
                      </w:rPr>
                      <m:t>G</m:t>
                    </m:r>
                  </m:e>
                </m:d>
              </m:den>
            </m:f>
          </m:e>
        </m:d>
        <m:r>
          <m:rPr>
            <m:sty m:val="p"/>
          </m:rPr>
          <w:rPr>
            <w:rFonts w:ascii="Cambria Math" w:hAnsi="Cambria Math"/>
            <w:sz w:val="20"/>
            <w:szCs w:val="20"/>
          </w:rPr>
          <m:t>,</m:t>
        </m:r>
        <m:r>
          <w:rPr>
            <w:rFonts w:ascii="Cambria Math" w:hAnsi="Cambria Math"/>
            <w:sz w:val="20"/>
            <w:szCs w:val="20"/>
          </w:rPr>
          <m:t>  </m:t>
        </m:r>
        <m:r>
          <m:rPr>
            <m:sty m:val="p"/>
          </m:rPr>
          <w:rPr>
            <w:rFonts w:ascii="Cambria Math" w:hAnsi="Cambria Math"/>
            <w:sz w:val="20"/>
            <w:szCs w:val="20"/>
          </w:rPr>
          <m:t>Pr</m:t>
        </m:r>
        <m:d>
          <m:dPr>
            <m:begChr m:val="["/>
            <m:endChr m:val="]"/>
            <m:ctrlPr>
              <w:rPr>
                <w:rFonts w:ascii="Cambria Math" w:hAnsi="Cambria Math"/>
                <w:sz w:val="20"/>
                <w:szCs w:val="20"/>
              </w:rPr>
            </m:ctrlPr>
          </m:dPr>
          <m:e>
            <m:r>
              <w:rPr>
                <w:rFonts w:ascii="Cambria Math" w:hAnsi="Cambria Math"/>
                <w:sz w:val="20"/>
                <w:szCs w:val="20"/>
              </w:rPr>
              <m:t>R</m:t>
            </m:r>
            <m:d>
              <m:dPr>
                <m:ctrlPr>
                  <w:rPr>
                    <w:rFonts w:ascii="Cambria Math" w:hAnsi="Cambria Math"/>
                    <w:sz w:val="20"/>
                    <w:szCs w:val="20"/>
                  </w:rPr>
                </m:ctrlPr>
              </m:dPr>
              <m:e>
                <m:r>
                  <w:rPr>
                    <w:rFonts w:ascii="Cambria Math" w:hAnsi="Cambria Math"/>
                    <w:sz w:val="20"/>
                    <w:szCs w:val="20"/>
                  </w:rPr>
                  <m:t>ρ</m:t>
                </m:r>
              </m:e>
            </m:d>
            <m:r>
              <m:rPr>
                <m:sty m:val="p"/>
              </m:rPr>
              <w:rPr>
                <w:rFonts w:ascii="Cambria Math" w:hAnsi="Cambria Math"/>
                <w:sz w:val="20"/>
                <w:szCs w:val="20"/>
              </w:rPr>
              <m:t>≤</m:t>
            </m:r>
            <m:r>
              <w:rPr>
                <w:rFonts w:ascii="Cambria Math" w:hAnsi="Cambria Math"/>
                <w:sz w:val="20"/>
                <w:szCs w:val="20"/>
              </w:rPr>
              <m:t>α  </m:t>
            </m:r>
            <m:r>
              <m:rPr>
                <m:sty m:val="p"/>
              </m:rPr>
              <w:rPr>
                <w:rFonts w:ascii="Cambria Math" w:hAnsi="Cambria Math"/>
                <w:sz w:val="20"/>
                <w:szCs w:val="20"/>
              </w:rPr>
              <m:t>∀</m:t>
            </m:r>
            <m:r>
              <w:rPr>
                <w:rFonts w:ascii="Cambria Math" w:hAnsi="Cambria Math"/>
                <w:sz w:val="20"/>
                <w:szCs w:val="20"/>
              </w:rPr>
              <m:t>ρ</m:t>
            </m:r>
            <m:r>
              <m:rPr>
                <m:sty m:val="p"/>
              </m:rPr>
              <w:rPr>
                <w:rFonts w:ascii="Cambria Math" w:hAnsi="Cambria Math"/>
                <w:sz w:val="20"/>
                <w:szCs w:val="20"/>
              </w:rPr>
              <m:t>∈</m:t>
            </m:r>
            <m:acc>
              <m:accPr>
                <m:ctrlPr>
                  <w:rPr>
                    <w:rFonts w:ascii="Cambria Math" w:hAnsi="Cambria Math"/>
                    <w:sz w:val="20"/>
                    <w:szCs w:val="20"/>
                  </w:rPr>
                </m:ctrlPr>
              </m:accPr>
              <m:e>
                <m:r>
                  <m:rPr>
                    <m:scr m:val="script"/>
                    <m:sty m:val="p"/>
                  </m:rPr>
                  <w:rPr>
                    <w:rFonts w:ascii="Cambria Math" w:hAnsi="Cambria Math"/>
                    <w:sz w:val="20"/>
                    <w:szCs w:val="20"/>
                  </w:rPr>
                  <m:t>G</m:t>
                </m:r>
              </m:e>
            </m:acc>
          </m:e>
        </m:d>
        <m:r>
          <m:rPr>
            <m:sty m:val="p"/>
          </m:rPr>
          <w:rPr>
            <w:rFonts w:ascii="Cambria Math" w:hAnsi="Cambria Math"/>
            <w:sz w:val="20"/>
            <w:szCs w:val="20"/>
          </w:rPr>
          <m:t>≥</m:t>
        </m:r>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δ </m:t>
        </m:r>
      </m:oMath>
      <w:r>
        <w:rPr>
          <w:sz w:val="20"/>
          <w:szCs w:val="20"/>
        </w:rPr>
        <w:t xml:space="preserve">                        (23)</w:t>
      </w:r>
    </w:p>
    <w:p w14:paraId="7E00AC6B" w14:textId="6776686C" w:rsidR="00FE15BD" w:rsidRPr="002A2846" w:rsidRDefault="00000000" w:rsidP="00771E55">
      <w:pPr>
        <w:pStyle w:val="FirstParagraph"/>
        <w:jc w:val="both"/>
        <w:rPr>
          <w:sz w:val="20"/>
          <w:szCs w:val="20"/>
        </w:rPr>
      </w:pPr>
      <w:r>
        <w:rPr>
          <w:b/>
          <w:bCs/>
          <w:sz w:val="20"/>
          <w:szCs w:val="20"/>
        </w:rPr>
        <w:t>Proposition 8 (episode-level risk guarantee).</w:t>
      </w:r>
      <w:r>
        <w:rPr>
          <w:sz w:val="20"/>
          <w:szCs w:val="20"/>
        </w:rPr>
        <w:t xml:space="preserve"> If calibration and deployment episodes are independent draws from the same regime distribution, Eq. 23 holds for all validated premiums simultaneously, by validity of the binomial p-values and the Bonferroni correction. Because the test is applied to whole episodes, the guarantee does not depend on how closely </w:t>
      </w:r>
      <m:oMath>
        <m:r>
          <w:rPr>
            <w:rFonts w:ascii="Cambria Math" w:hAnsi="Cambria Math"/>
            <w:sz w:val="20"/>
            <w:szCs w:val="20"/>
          </w:rPr>
          <m:t>V</m:t>
        </m:r>
        <m:r>
          <m:rPr>
            <m:sty m:val="p"/>
          </m:rPr>
          <w:rPr>
            <w:rFonts w:ascii="Cambria Math" w:hAnsi="Cambria Math"/>
            <w:sz w:val="20"/>
            <w:szCs w:val="20"/>
          </w:rPr>
          <m:t xml:space="preserve"> - </m:t>
        </m:r>
        <m:r>
          <w:rPr>
            <w:rFonts w:ascii="Cambria Math" w:hAnsi="Cambria Math"/>
            <w:sz w:val="20"/>
            <w:szCs w:val="20"/>
          </w:rPr>
          <m:t>ρW</m:t>
        </m:r>
      </m:oMath>
      <w:r>
        <w:rPr>
          <w:sz w:val="20"/>
          <w:szCs w:val="20"/>
        </w:rPr>
        <w:t xml:space="preserve"> approximates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ρ</m:t>
            </m:r>
          </m:sub>
        </m:sSub>
      </m:oMath>
      <w:r>
        <w:rPr>
          <w:sz w:val="20"/>
          <w:szCs w:val="20"/>
        </w:rPr>
        <w:t xml:space="preserve">. The deployed premium </w:t>
      </w:r>
      <m:oMath>
        <m:acc>
          <m:accPr>
            <m:ctrlPr>
              <w:rPr>
                <w:rFonts w:ascii="Cambria Math" w:hAnsi="Cambria Math"/>
                <w:sz w:val="20"/>
                <w:szCs w:val="20"/>
              </w:rPr>
            </m:ctrlPr>
          </m:accPr>
          <m:e>
            <m:r>
              <w:rPr>
                <w:rFonts w:ascii="Cambria Math" w:hAnsi="Cambria Math"/>
                <w:sz w:val="20"/>
                <w:szCs w:val="20"/>
              </w:rPr>
              <m:t>ρ</m:t>
            </m:r>
          </m:e>
        </m:acc>
      </m:oMath>
      <w:r>
        <w:rPr>
          <w:sz w:val="20"/>
          <w:szCs w:val="20"/>
        </w:rPr>
        <w:t xml:space="preserve"> is the validated one with least auxiliary energy; if </w:t>
      </w:r>
      <m:oMath>
        <m:acc>
          <m:accPr>
            <m:ctrlPr>
              <w:rPr>
                <w:rFonts w:ascii="Cambria Math" w:hAnsi="Cambria Math"/>
                <w:sz w:val="20"/>
                <w:szCs w:val="20"/>
              </w:rPr>
            </m:ctrlPr>
          </m:accPr>
          <m:e>
            <m:r>
              <m:rPr>
                <m:scr m:val="script"/>
                <m:sty m:val="p"/>
              </m:rPr>
              <w:rPr>
                <w:rFonts w:ascii="Cambria Math" w:hAnsi="Cambria Math"/>
                <w:sz w:val="20"/>
                <w:szCs w:val="20"/>
              </w:rPr>
              <m:t>G</m:t>
            </m:r>
          </m:e>
        </m:acc>
      </m:oMath>
      <w:r>
        <w:rPr>
          <w:sz w:val="20"/>
          <w:szCs w:val="20"/>
        </w:rPr>
        <w:t xml:space="preserve"> is empty, the rule-based strategy of the reference dryer [32] is used. A zero-miss guarantee with </w:t>
      </w:r>
      <m:oMath>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0.05</m:t>
        </m:r>
      </m:oMath>
      <w:r>
        <w:rPr>
          <w:sz w:val="20"/>
          <w:szCs w:val="20"/>
        </w:rPr>
        <w:t xml:space="preserve">, </w:t>
      </w:r>
      <m:oMath>
        <m:r>
          <w:rPr>
            <w:rFonts w:ascii="Cambria Math" w:hAnsi="Cambria Math"/>
            <w:sz w:val="20"/>
            <w:szCs w:val="20"/>
          </w:rPr>
          <m:t>δ</m:t>
        </m:r>
        <m:r>
          <m:rPr>
            <m:sty m:val="p"/>
          </m:rPr>
          <w:rPr>
            <w:rFonts w:ascii="Cambria Math" w:hAnsi="Cambria Math"/>
            <w:sz w:val="20"/>
            <w:szCs w:val="20"/>
          </w:rPr>
          <m:t>=</m:t>
        </m:r>
        <m:r>
          <w:rPr>
            <w:rFonts w:ascii="Cambria Math" w:hAnsi="Cambria Math"/>
            <w:sz w:val="20"/>
            <w:szCs w:val="20"/>
          </w:rPr>
          <m:t>0.1</m:t>
        </m:r>
      </m:oMath>
      <w:r>
        <w:rPr>
          <w:sz w:val="20"/>
          <w:szCs w:val="20"/>
        </w:rPr>
        <w:t xml:space="preserve"> and </w:t>
      </w:r>
      <m:oMath>
        <m:d>
          <m:dPr>
            <m:begChr m:val="|"/>
            <m:endChr m:val="|"/>
            <m:ctrlPr>
              <w:rPr>
                <w:rFonts w:ascii="Cambria Math" w:hAnsi="Cambria Math"/>
                <w:sz w:val="20"/>
                <w:szCs w:val="20"/>
              </w:rPr>
            </m:ctrlPr>
          </m:dPr>
          <m:e>
            <m:r>
              <m:rPr>
                <m:scr m:val="script"/>
                <m:sty m:val="p"/>
              </m:rPr>
              <w:rPr>
                <w:rFonts w:ascii="Cambria Math" w:hAnsi="Cambria Math"/>
                <w:sz w:val="20"/>
                <w:szCs w:val="20"/>
              </w:rPr>
              <m:t>G</m:t>
            </m:r>
          </m:e>
        </m:d>
        <m:r>
          <m:rPr>
            <m:sty m:val="p"/>
          </m:rPr>
          <w:rPr>
            <w:rFonts w:ascii="Cambria Math" w:hAnsi="Cambria Math"/>
            <w:sz w:val="20"/>
            <w:szCs w:val="20"/>
          </w:rPr>
          <m:t>=</m:t>
        </m:r>
        <m:r>
          <w:rPr>
            <w:rFonts w:ascii="Cambria Math" w:hAnsi="Cambria Math"/>
            <w:sz w:val="20"/>
            <w:szCs w:val="20"/>
          </w:rPr>
          <m:t>10</m:t>
        </m:r>
      </m:oMath>
      <w:r>
        <w:rPr>
          <w:sz w:val="20"/>
          <w:szCs w:val="20"/>
        </w:rPr>
        <w:t xml:space="preserve"> requires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r>
          <m:rPr>
            <m:sty m:val="p"/>
          </m:rPr>
          <w:rPr>
            <w:rFonts w:ascii="Cambria Math" w:hAnsi="Cambria Math"/>
            <w:sz w:val="20"/>
            <w:szCs w:val="20"/>
          </w:rPr>
          <m:t>≥ln</m:t>
        </m:r>
        <m:d>
          <m:dPr>
            <m:ctrlPr>
              <w:rPr>
                <w:rFonts w:ascii="Cambria Math" w:hAnsi="Cambria Math"/>
                <w:sz w:val="20"/>
                <w:szCs w:val="20"/>
              </w:rPr>
            </m:ctrlPr>
          </m:dPr>
          <m:e>
            <m:d>
              <m:dPr>
                <m:begChr m:val="|"/>
                <m:endChr m:val="|"/>
                <m:ctrlPr>
                  <w:rPr>
                    <w:rFonts w:ascii="Cambria Math" w:hAnsi="Cambria Math"/>
                    <w:sz w:val="20"/>
                    <w:szCs w:val="20"/>
                  </w:rPr>
                </m:ctrlPr>
              </m:dPr>
              <m:e>
                <m:r>
                  <m:rPr>
                    <m:scr m:val="script"/>
                    <m:sty m:val="p"/>
                  </m:rPr>
                  <w:rPr>
                    <w:rFonts w:ascii="Cambria Math" w:hAnsi="Cambria Math"/>
                    <w:sz w:val="20"/>
                    <w:szCs w:val="20"/>
                  </w:rPr>
                  <m:t>G</m:t>
                </m:r>
              </m:e>
            </m:d>
            <m:r>
              <m:rPr>
                <m:sty m:val="p"/>
              </m:rPr>
              <w:rPr>
                <w:rFonts w:ascii="Cambria Math" w:hAnsi="Cambria Math"/>
                <w:sz w:val="20"/>
                <w:szCs w:val="20"/>
              </w:rPr>
              <m:t>/</m:t>
            </m:r>
            <m:r>
              <w:rPr>
                <w:rFonts w:ascii="Cambria Math" w:hAnsi="Cambria Math"/>
                <w:sz w:val="20"/>
                <w:szCs w:val="20"/>
              </w:rPr>
              <m:t>δ</m:t>
            </m:r>
          </m:e>
        </m:d>
        <m:r>
          <m:rPr>
            <m:sty m:val="p"/>
          </m:rPr>
          <w:rPr>
            <w:rFonts w:ascii="Cambria Math" w:hAnsi="Cambria Math"/>
            <w:sz w:val="20"/>
            <w:szCs w:val="20"/>
          </w:rPr>
          <m:t>/</m:t>
        </m:r>
        <m:d>
          <m:dPr>
            <m:begChr m:val="["/>
            <m:endChr m:val="]"/>
            <m:ctrlPr>
              <w:rPr>
                <w:rFonts w:ascii="Cambria Math" w:hAnsi="Cambria Math"/>
                <w:sz w:val="20"/>
                <w:szCs w:val="20"/>
              </w:rPr>
            </m:ctrlPr>
          </m:dPr>
          <m:e>
            <m:r>
              <m:rPr>
                <m:sty m:val="p"/>
              </m:rPr>
              <w:rPr>
                <w:rFonts w:ascii="Cambria Math" w:hAnsi="Cambria Math"/>
                <w:sz w:val="20"/>
                <w:szCs w:val="20"/>
              </w:rPr>
              <m:t>-ln</m:t>
            </m:r>
            <m:d>
              <m:dPr>
                <m:ctrlPr>
                  <w:rPr>
                    <w:rFonts w:ascii="Cambria Math" w:hAnsi="Cambria Math"/>
                    <w:sz w:val="20"/>
                    <w:szCs w:val="20"/>
                  </w:rPr>
                </m:ctrlPr>
              </m:dPr>
              <m:e>
                <m:r>
                  <w:rPr>
                    <w:rFonts w:ascii="Cambria Math" w:hAnsi="Cambria Math"/>
                    <w:sz w:val="20"/>
                    <w:szCs w:val="20"/>
                  </w:rPr>
                  <m:t>1</m:t>
                </m:r>
                <m:r>
                  <m:rPr>
                    <m:sty m:val="p"/>
                  </m:rPr>
                  <w:rPr>
                    <w:rFonts w:ascii="Cambria Math" w:hAnsi="Cambria Math"/>
                    <w:sz w:val="20"/>
                    <w:szCs w:val="20"/>
                  </w:rPr>
                  <m:t>-</m:t>
                </m:r>
                <m:r>
                  <w:rPr>
                    <w:rFonts w:ascii="Cambria Math" w:hAnsi="Cambria Math"/>
                    <w:sz w:val="20"/>
                    <w:szCs w:val="20"/>
                  </w:rPr>
                  <m:t>α</m:t>
                </m:r>
              </m:e>
            </m:d>
          </m:e>
        </m:d>
        <m:r>
          <m:rPr>
            <m:sty m:val="p"/>
          </m:rPr>
          <w:rPr>
            <w:rFonts w:ascii="Cambria Math" w:hAnsi="Cambria Math"/>
            <w:sz w:val="20"/>
            <w:szCs w:val="20"/>
          </w:rPr>
          <m:t>≈</m:t>
        </m:r>
        <m:r>
          <w:rPr>
            <w:rFonts w:ascii="Cambria Math" w:hAnsi="Cambria Math"/>
            <w:sz w:val="20"/>
            <w:szCs w:val="20"/>
          </w:rPr>
          <m:t>90</m:t>
        </m:r>
      </m:oMath>
      <w:r>
        <w:rPr>
          <w:sz w:val="20"/>
          <w:szCs w:val="20"/>
        </w:rPr>
        <w:t xml:space="preserve"> episodes. For an operator, the guarantee means that, under conditions like those calibrated on, the controller misses the drying target in no more than a fraction α of batches with confidence 1 − δ.</w:t>
      </w:r>
    </w:p>
    <w:p w14:paraId="7AE37C9A" w14:textId="77777777" w:rsidR="00FE15BD" w:rsidRPr="002A2846" w:rsidRDefault="00000000" w:rsidP="00771E55">
      <w:pPr>
        <w:pStyle w:val="Heading2"/>
        <w:jc w:val="both"/>
        <w:rPr>
          <w:rFonts w:ascii="Times New Roman" w:hAnsi="Times New Roman" w:cs="Times New Roman"/>
          <w:color w:val="auto"/>
          <w:sz w:val="20"/>
          <w:szCs w:val="20"/>
        </w:rPr>
      </w:pPr>
      <w:bookmarkStart w:id="6" w:name="exact-regret-decomposition"/>
      <w:bookmarkEnd w:id="5"/>
      <w:r>
        <w:rPr>
          <w:rFonts w:ascii="Times New Roman" w:hAnsi="Times New Roman" w:cs="Times New Roman"/>
          <w:color w:val="auto"/>
          <w:sz w:val="20"/>
          <w:szCs w:val="20"/>
        </w:rPr>
        <w:t>4.5 Exact regret decomposition</w:t>
      </w:r>
    </w:p>
    <w:p w14:paraId="04302A58" w14:textId="77777777" w:rsidR="00FE15BD" w:rsidRPr="002A2846" w:rsidRDefault="00000000" w:rsidP="00771E55">
      <w:pPr>
        <w:pStyle w:val="FirstParagraph"/>
        <w:jc w:val="both"/>
        <w:rPr>
          <w:sz w:val="20"/>
          <w:szCs w:val="20"/>
        </w:rPr>
      </w:pPr>
      <w:r>
        <w:rPr>
          <w:sz w:val="20"/>
          <w:szCs w:val="20"/>
        </w:rPr>
        <w:t xml:space="preserve">Let </w:t>
      </w:r>
      <m:oMath>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ρ</m:t>
            </m:r>
          </m:sub>
        </m:sSub>
      </m:oMath>
      <w:r>
        <w:rPr>
          <w:sz w:val="20"/>
          <w:szCs w:val="20"/>
        </w:rPr>
        <w:t xml:space="preserve"> be the policy induced by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with premium </w:t>
      </w:r>
      <m:oMath>
        <m:r>
          <w:rPr>
            <w:rFonts w:ascii="Cambria Math" w:hAnsi="Cambria Math"/>
            <w:sz w:val="20"/>
            <w:szCs w:val="20"/>
          </w:rPr>
          <m:t>ρ</m:t>
        </m:r>
      </m:oMath>
      <w:r>
        <w:rPr>
          <w:sz w:val="20"/>
          <w:szCs w:val="20"/>
        </w:rPr>
        <w:t xml:space="preserve"> and </w:t>
      </w:r>
      <m:oMath>
        <m:r>
          <w:rPr>
            <w:rFonts w:ascii="Cambria Math" w:hAnsi="Cambria Math"/>
            <w:sz w:val="20"/>
            <w:szCs w:val="20"/>
          </w:rPr>
          <m:t>J</m:t>
        </m:r>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oMath>
      <w:r>
        <w:rPr>
          <w:sz w:val="20"/>
          <w:szCs w:val="20"/>
        </w:rPr>
        <w:t xml:space="preserve"> the return when </w:t>
      </w:r>
      <m:oMath>
        <m:r>
          <w:rPr>
            <w:rFonts w:ascii="Cambria Math" w:hAnsi="Cambria Math"/>
            <w:sz w:val="20"/>
            <w:szCs w:val="20"/>
          </w:rPr>
          <m:t>π</m:t>
        </m:r>
      </m:oMath>
      <w:r>
        <w:rPr>
          <w:sz w:val="20"/>
          <w:szCs w:val="20"/>
        </w:rPr>
        <w:t xml:space="preserve"> acts on the estimate. </w:t>
      </w:r>
      <w:r>
        <w:rPr>
          <w:b/>
          <w:bCs/>
          <w:sz w:val="20"/>
          <w:szCs w:val="20"/>
        </w:rPr>
        <w:t>Proposition 9.</w:t>
      </w:r>
      <w:r>
        <w:rPr>
          <w:sz w:val="20"/>
          <w:szCs w:val="20"/>
        </w:rPr>
        <w:t xml:space="preserve"> Under conditions C1–C4 of Appendix B, which give Lipschitz dynamics on a bounded set </w:t>
      </w:r>
      <m:oMath>
        <m:r>
          <m:rPr>
            <m:scr m:val="script"/>
            <m:sty m:val="p"/>
          </m:rPr>
          <w:rPr>
            <w:rFonts w:ascii="Cambria Math" w:hAnsi="Cambria Math"/>
            <w:sz w:val="20"/>
            <w:szCs w:val="20"/>
          </w:rPr>
          <m:t>X</m:t>
        </m:r>
      </m:oMath>
      <w:r>
        <w:rPr>
          <w:sz w:val="20"/>
          <w:szCs w:val="20"/>
        </w:rPr>
        <w:t xml:space="preserve"> and a comparison principle for Eq. 8 [34],</w:t>
      </w:r>
    </w:p>
    <w:p w14:paraId="46D511F7" w14:textId="51733D84" w:rsidR="00FE15BD" w:rsidRPr="002A2846" w:rsidRDefault="00000000" w:rsidP="00771E55">
      <w:pPr>
        <w:pStyle w:val="BodyText"/>
        <w:jc w:val="both"/>
        <w:rPr>
          <w:sz w:val="20"/>
          <w:szCs w:val="20"/>
        </w:rPr>
      </w:pPr>
      <m:oMath>
        <m:r>
          <w:rPr>
            <w:rFonts w:ascii="Cambria Math" w:hAnsi="Cambria Math"/>
            <w:sz w:val="20"/>
            <w:szCs w:val="20"/>
          </w:rPr>
          <m:t>J</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p>
                      <m:sSupPr>
                        <m:ctrlPr>
                          <w:rPr>
                            <w:rFonts w:ascii="Cambria Math" w:hAnsi="Cambria Math"/>
                            <w:sz w:val="20"/>
                            <w:szCs w:val="20"/>
                          </w:rPr>
                        </m:ctrlPr>
                      </m:sSupPr>
                      <m:e>
                        <m:r>
                          <w:rPr>
                            <w:rFonts w:ascii="Cambria Math" w:hAnsi="Cambria Math"/>
                            <w:sz w:val="20"/>
                            <w:szCs w:val="20"/>
                          </w:rPr>
                          <m:t>π</m:t>
                        </m:r>
                      </m:e>
                      <m:sup>
                        <m:r>
                          <m:rPr>
                            <m:sty m:val="p"/>
                          </m:rPr>
                          <w:rPr>
                            <w:rFonts w:ascii="Cambria Math" w:hAnsi="Cambria Math"/>
                            <w:sz w:val="20"/>
                            <w:szCs w:val="20"/>
                          </w:rPr>
                          <m:t>⋆</m:t>
                        </m:r>
                      </m:sup>
                    </m:sSup>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e>
                </m:d>
              </m:e>
              <m:lim>
                <m:r>
                  <m:rPr>
                    <m:sty m:val="p"/>
                  </m:rPr>
                  <w:rPr>
                    <w:rFonts w:ascii="Cambria Math" w:hAnsi="Cambria Math"/>
                    <w:sz w:val="20"/>
                    <w:szCs w:val="20"/>
                  </w:rPr>
                  <m:t>⏟</m:t>
                </m:r>
              </m:lim>
            </m:limLow>
          </m:e>
          <m:lim>
            <m:r>
              <m:rPr>
                <m:sty m:val="p"/>
              </m:rPr>
              <w:rPr>
                <w:rFonts w:ascii="Cambria Math" w:hAnsi="Cambria Math"/>
                <w:sz w:val="20"/>
                <w:szCs w:val="20"/>
              </w:rPr>
              <m:t>≤</m:t>
            </m:r>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e>
              <m:lim>
                <m:r>
                  <m:rPr>
                    <m:sty m:val="p"/>
                  </m:rPr>
                  <w:rPr>
                    <w:rFonts w:ascii="Cambria Math" w:hAnsi="Cambria Math"/>
                    <w:sz w:val="20"/>
                    <w:szCs w:val="20"/>
                  </w:rPr>
                  <m:t>⏟</m:t>
                </m:r>
              </m:lim>
            </m:limLow>
          </m:e>
          <m:lim>
            <m:r>
              <m:rPr>
                <m:sty m:val="p"/>
              </m:rPr>
              <w:rPr>
                <w:rFonts w:ascii="Cambria Math" w:hAnsi="Cambria Math"/>
                <w:sz w:val="20"/>
                <w:szCs w:val="20"/>
              </w:rPr>
              <m:t>=</m:t>
            </m:r>
            <m:r>
              <w:rPr>
                <w:rFonts w:ascii="Cambria Math" w:hAnsi="Cambria Math"/>
                <w:sz w:val="20"/>
                <w:szCs w:val="20"/>
              </w:rPr>
              <m:t> </m:t>
            </m:r>
            <m:r>
              <m:rPr>
                <m:scr m:val="double-struck"/>
                <m:sty m:val="p"/>
              </m:rPr>
              <w:rPr>
                <w:rFonts w:ascii="Cambria Math" w:hAnsi="Cambria Math"/>
                <w:sz w:val="20"/>
                <w:szCs w:val="20"/>
              </w:rPr>
              <m:t>E</m:t>
            </m:r>
            <m:nary>
              <m:naryPr>
                <m:limLoc m:val="subSup"/>
                <m:ctrlPr>
                  <w:rPr>
                    <w:rFonts w:ascii="Cambria Math" w:hAnsi="Cambria Math"/>
                    <w:sz w:val="20"/>
                    <w:szCs w:val="20"/>
                  </w:rPr>
                </m:ctrlPr>
              </m:naryPr>
              <m:sub>
                <m:r>
                  <w:rPr>
                    <w:rFonts w:ascii="Cambria Math" w:hAnsi="Cambria Math"/>
                    <w:sz w:val="20"/>
                    <w:szCs w:val="20"/>
                  </w:rPr>
                  <m:t>0</m:t>
                </m:r>
              </m:sub>
              <m:sup>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sup>
              <m:e>
                <m:r>
                  <m:rPr>
                    <m:scr m:val="double-struck"/>
                    <m:sty m:val="p"/>
                  </m:rPr>
                  <w:rPr>
                    <w:rFonts w:ascii="Cambria Math" w:hAnsi="Cambria Math"/>
                    <w:sz w:val="20"/>
                    <w:szCs w:val="20"/>
                  </w:rPr>
                  <m:t>E</m:t>
                </m:r>
              </m:e>
            </m:nary>
            <m:sSub>
              <m:sSubPr>
                <m:ctrlPr>
                  <w:rPr>
                    <w:rFonts w:ascii="Cambria Math" w:hAnsi="Cambria Math"/>
                    <w:sz w:val="20"/>
                    <w:szCs w:val="20"/>
                  </w:rPr>
                </m:ctrlPr>
              </m:sSubPr>
              <m:e>
                <m:d>
                  <m:dPr>
                    <m:begChr m:val="["/>
                    <m:endChr m:val="]"/>
                    <m:ctrlPr>
                      <w:rPr>
                        <w:rFonts w:ascii="Cambria Math" w:hAnsi="Cambria Math"/>
                        <w:sz w:val="20"/>
                        <w:szCs w:val="20"/>
                      </w:rPr>
                    </m:ctrlPr>
                  </m:dPr>
                  <m:e>
                    <m:r>
                      <m:rPr>
                        <m:scr m:val="script"/>
                        <m:sty m:val="p"/>
                      </m:rPr>
                      <w:rPr>
                        <w:rFonts w:ascii="Cambria Math" w:hAnsi="Cambria Math"/>
                        <w:sz w:val="20"/>
                        <w:szCs w:val="20"/>
                      </w:rPr>
                      <m:t>L</m:t>
                    </m:r>
                  </m:e>
                </m:d>
              </m:e>
              <m:sub>
                <m:r>
                  <w:rPr>
                    <w:rFonts w:ascii="Cambria Math" w:hAnsi="Cambria Math"/>
                    <w:sz w:val="20"/>
                    <w:szCs w:val="20"/>
                  </w:rPr>
                  <m:t>t</m:t>
                </m:r>
              </m:sub>
            </m:sSub>
            <m:r>
              <w:rPr>
                <w:rFonts w:ascii="Cambria Math" w:hAnsi="Cambria Math"/>
                <w:sz w:val="20"/>
                <w:szCs w:val="20"/>
              </w:rPr>
              <m:t> dt</m:t>
            </m:r>
            <m:r>
              <m:rPr>
                <m:sty m:val="p"/>
              </m:rPr>
              <w:rPr>
                <w:rFonts w:ascii="Cambria Math" w:hAnsi="Cambria Math"/>
                <w:sz w:val="20"/>
                <w:szCs w:val="20"/>
              </w:rPr>
              <m:t>/</m:t>
            </m:r>
            <m:r>
              <w:rPr>
                <w:rFonts w:ascii="Cambria Math" w:hAnsi="Cambria Math"/>
                <w:sz w:val="20"/>
                <w:szCs w:val="20"/>
              </w:rPr>
              <m:t>Δt </m:t>
            </m:r>
            <m:r>
              <m:rPr>
                <m:sty m:val="p"/>
              </m:rPr>
              <w:rPr>
                <w:rFonts w:ascii="Cambria Math" w:hAnsi="Cambria Math"/>
                <w:sz w:val="20"/>
                <w:szCs w:val="20"/>
              </w:rPr>
              <m:t>+</m:t>
            </m:r>
            <m:r>
              <w:rPr>
                <w:rFonts w:ascii="Cambria Math" w:hAnsi="Cambria Math"/>
                <w:sz w:val="20"/>
                <w:szCs w:val="20"/>
              </w:rPr>
              <m:t> o</m:t>
            </m:r>
            <m:d>
              <m:dPr>
                <m:ctrlPr>
                  <w:rPr>
                    <w:rFonts w:ascii="Cambria Math" w:hAnsi="Cambria Math"/>
                    <w:sz w:val="20"/>
                    <w:szCs w:val="20"/>
                  </w:rPr>
                </m:ctrlPr>
              </m:dPr>
              <m:e>
                <m:r>
                  <w:rPr>
                    <w:rFonts w:ascii="Cambria Math" w:hAnsi="Cambria Math"/>
                    <w:sz w:val="20"/>
                    <w:szCs w:val="20"/>
                  </w:rPr>
                  <m:t>Σ</m:t>
                </m:r>
              </m:e>
            </m:d>
          </m:lim>
        </m:limLow>
        <m:r>
          <m:rPr>
            <m:sty m:val="p"/>
          </m:rPr>
          <w:rPr>
            <w:rFonts w:ascii="Cambria Math" w:hAnsi="Cambria Math"/>
            <w:sz w:val="20"/>
            <w:szCs w:val="20"/>
          </w:rPr>
          <m:t>+</m:t>
        </m:r>
        <m:limLow>
          <m:limLowPr>
            <m:ctrlPr>
              <w:rPr>
                <w:rFonts w:ascii="Cambria Math" w:hAnsi="Cambria Math"/>
                <w:sz w:val="20"/>
                <w:szCs w:val="20"/>
              </w:rPr>
            </m:ctrlPr>
          </m:limLowPr>
          <m:e>
            <m:limLow>
              <m:limLowPr>
                <m:ctrlPr>
                  <w:rPr>
                    <w:rFonts w:ascii="Cambria Math" w:hAnsi="Cambria Math"/>
                    <w:sz w:val="20"/>
                    <w:szCs w:val="20"/>
                  </w:rPr>
                </m:ctrlPr>
              </m:limLowPr>
              <m:e>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r>
                          <w:rPr>
                            <w:rFonts w:ascii="Cambria Math" w:hAnsi="Cambria Math"/>
                            <w:sz w:val="20"/>
                            <w:szCs w:val="20"/>
                          </w:rPr>
                          <m:t>0</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r>
                  <m:rPr>
                    <m:sty m:val="p"/>
                  </m:rPr>
                  <w:rPr>
                    <w:rFonts w:ascii="Cambria Math" w:hAnsi="Cambria Math"/>
                    <w:sz w:val="20"/>
                    <w:szCs w:val="20"/>
                  </w:rPr>
                  <m:t>-</m:t>
                </m:r>
                <m:r>
                  <w:rPr>
                    <w:rFonts w:ascii="Cambria Math" w:hAnsi="Cambria Math"/>
                    <w:sz w:val="20"/>
                    <w:szCs w:val="20"/>
                  </w:rPr>
                  <m:t>J</m:t>
                </m:r>
                <m:d>
                  <m:dPr>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π</m:t>
                        </m:r>
                      </m:e>
                      <m:sub>
                        <m:r>
                          <w:rPr>
                            <w:rFonts w:ascii="Cambria Math" w:hAnsi="Cambria Math"/>
                            <w:sz w:val="20"/>
                            <w:szCs w:val="20"/>
                          </w:rPr>
                          <m:t>θ</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e>
                </m:d>
              </m:e>
              <m:lim>
                <m:r>
                  <m:rPr>
                    <m:sty m:val="p"/>
                  </m:rPr>
                  <w:rPr>
                    <w:rFonts w:ascii="Cambria Math" w:hAnsi="Cambria Math"/>
                    <w:sz w:val="20"/>
                    <w:szCs w:val="20"/>
                  </w:rPr>
                  <m:t>⏟</m:t>
                </m:r>
              </m:lim>
            </m:limLow>
          </m:e>
          <m:lim>
            <m:r>
              <m:rPr>
                <m:nor/>
              </m:rPr>
              <w:rPr>
                <w:sz w:val="20"/>
                <w:szCs w:val="20"/>
              </w:rPr>
              <m:t>energy cost of risk control</m:t>
            </m:r>
          </m:lim>
        </m:limLow>
        <m:r>
          <w:rPr>
            <w:rFonts w:ascii="Cambria Math" w:hAnsi="Cambria Math"/>
            <w:sz w:val="20"/>
            <w:szCs w:val="20"/>
          </w:rPr>
          <m:t> </m:t>
        </m:r>
      </m:oMath>
      <w:r>
        <w:rPr>
          <w:sz w:val="20"/>
          <w:szCs w:val="20"/>
        </w:rPr>
        <w:t xml:space="preserve">                                         (24)</w:t>
      </w:r>
    </w:p>
    <w:p w14:paraId="771EF9B5" w14:textId="77777777" w:rsidR="00FE15BD" w:rsidRPr="002A2846" w:rsidRDefault="00000000" w:rsidP="00771E55">
      <w:pPr>
        <w:pStyle w:val="FirstParagraph"/>
        <w:jc w:val="both"/>
        <w:rPr>
          <w:sz w:val="20"/>
          <w:szCs w:val="20"/>
        </w:rPr>
      </w:pPr>
      <w:r>
        <w:rPr>
          <w:sz w:val="20"/>
          <w:szCs w:val="20"/>
        </w:rPr>
        <w:t xml:space="preserve">where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oMath>
      <w:r>
        <w:rPr>
          <w:sz w:val="20"/>
          <w:szCs w:val="20"/>
        </w:rPr>
        <w:t xml:space="preserve"> depends on the Lipschitz constants and horizon and </w:t>
      </w:r>
      <m:oMath>
        <m:r>
          <m:rPr>
            <m:scr m:val="double-struck"/>
            <m:sty m:val="p"/>
          </m:rPr>
          <w:rPr>
            <w:rFonts w:ascii="Cambria Math" w:hAnsi="Cambria Math"/>
            <w:sz w:val="20"/>
            <w:szCs w:val="20"/>
          </w:rPr>
          <m:t>E</m:t>
        </m:r>
        <m:sSub>
          <m:sSubPr>
            <m:ctrlPr>
              <w:rPr>
                <w:rFonts w:ascii="Cambria Math" w:hAnsi="Cambria Math"/>
                <w:sz w:val="20"/>
                <w:szCs w:val="20"/>
              </w:rPr>
            </m:ctrlPr>
          </m:sSubPr>
          <m:e>
            <m:d>
              <m:dPr>
                <m:begChr m:val="["/>
                <m:endChr m:val="]"/>
                <m:ctrlPr>
                  <w:rPr>
                    <w:rFonts w:ascii="Cambria Math" w:hAnsi="Cambria Math"/>
                    <w:sz w:val="20"/>
                    <w:szCs w:val="20"/>
                  </w:rPr>
                </m:ctrlPr>
              </m:dPr>
              <m:e>
                <m:r>
                  <m:rPr>
                    <m:scr m:val="script"/>
                    <m:sty m:val="p"/>
                  </m:rPr>
                  <w:rPr>
                    <w:rFonts w:ascii="Cambria Math" w:hAnsi="Cambria Math"/>
                    <w:sz w:val="20"/>
                    <w:szCs w:val="20"/>
                  </w:rPr>
                  <m:t>L</m:t>
                </m:r>
              </m:e>
            </m:d>
          </m:e>
          <m:sub>
            <m:r>
              <w:rPr>
                <w:rFonts w:ascii="Cambria Math" w:hAnsi="Cambria Math"/>
                <w:sz w:val="20"/>
                <w:szCs w:val="20"/>
              </w:rPr>
              <m:t>t</m:t>
            </m:r>
          </m:sub>
        </m:sSub>
      </m:oMath>
      <w:r>
        <w:rPr>
          <w:sz w:val="20"/>
          <w:szCs w:val="20"/>
        </w:rPr>
        <w:t xml:space="preserve"> is the loss of Eq. 18 per interval. The decomposition itself is an exact telescoping identity. The bound on the first term follows from the comparison principle, and the expression for the second term is a second-order expansion in the estimation error (Appendix B). Each term is measured by switching the other sources off (oracle value, perfect state, zero premium).</w:t>
      </w:r>
    </w:p>
    <w:p w14:paraId="7A5E91CE" w14:textId="77777777" w:rsidR="00FE15BD" w:rsidRPr="002A2846" w:rsidRDefault="00000000" w:rsidP="00771E55">
      <w:pPr>
        <w:pStyle w:val="Heading2"/>
        <w:jc w:val="both"/>
        <w:rPr>
          <w:rFonts w:ascii="Times New Roman" w:hAnsi="Times New Roman" w:cs="Times New Roman"/>
          <w:color w:val="auto"/>
          <w:sz w:val="20"/>
          <w:szCs w:val="20"/>
        </w:rPr>
      </w:pPr>
      <w:bookmarkStart w:id="7" w:name="algorithm"/>
      <w:bookmarkEnd w:id="6"/>
      <w:r>
        <w:rPr>
          <w:rFonts w:ascii="Times New Roman" w:hAnsi="Times New Roman" w:cs="Times New Roman"/>
          <w:color w:val="auto"/>
          <w:sz w:val="20"/>
          <w:szCs w:val="20"/>
        </w:rPr>
        <w:t>4.6 Algorithm</w:t>
      </w:r>
    </w:p>
    <w:p w14:paraId="190C922F" w14:textId="77777777" w:rsidR="00FE15BD" w:rsidRPr="002A2846" w:rsidRDefault="00000000" w:rsidP="00771E55">
      <w:pPr>
        <w:pStyle w:val="FirstParagraph"/>
        <w:jc w:val="both"/>
        <w:rPr>
          <w:sz w:val="20"/>
          <w:szCs w:val="20"/>
        </w:rPr>
      </w:pPr>
      <w:r>
        <w:rPr>
          <w:sz w:val="20"/>
          <w:szCs w:val="20"/>
        </w:rPr>
        <w:t>Algorithm 1 assembles the framework. Every online step is a network evaluation or a closed-form rule, so no optimisation problem is solved online.</w:t>
      </w:r>
    </w:p>
    <w:p w14:paraId="1250E2C7" w14:textId="77777777" w:rsidR="00FE15BD" w:rsidRPr="002A2846" w:rsidRDefault="00000000" w:rsidP="00771E55">
      <w:pPr>
        <w:pStyle w:val="BodyText"/>
        <w:spacing w:after="120"/>
        <w:jc w:val="both"/>
        <w:rPr>
          <w:sz w:val="20"/>
          <w:szCs w:val="20"/>
        </w:rPr>
      </w:pPr>
      <w:r>
        <w:rPr>
          <w:b/>
          <w:bCs/>
          <w:sz w:val="20"/>
          <w:szCs w:val="20"/>
        </w:rPr>
        <w:t>Algorithm 1.</w:t>
      </w:r>
      <w:r>
        <w:rPr>
          <w:sz w:val="20"/>
          <w:szCs w:val="20"/>
        </w:rPr>
        <w:t xml:space="preserve"> CTVD offline design and online decision step.</w:t>
      </w:r>
    </w:p>
    <w:tbl>
      <w:tblPr>
        <w:tblStyle w:val="PlainTable2"/>
        <w:tblW w:w="5000" w:type="pct"/>
        <w:tblLook w:val="0020" w:firstRow="1" w:lastRow="0" w:firstColumn="0" w:lastColumn="0" w:noHBand="0" w:noVBand="0"/>
      </w:tblPr>
      <w:tblGrid>
        <w:gridCol w:w="594"/>
        <w:gridCol w:w="9476"/>
      </w:tblGrid>
      <w:tr w:rsidR="00FE15BD" w:rsidRPr="002A2846" w14:paraId="38FBF553"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418ADA1" w14:textId="77777777" w:rsidR="00FE15BD" w:rsidRPr="002A2846" w:rsidRDefault="00000000" w:rsidP="00771E55">
            <w:pPr>
              <w:pStyle w:val="Compact"/>
              <w:spacing w:line="360" w:lineRule="auto"/>
              <w:jc w:val="both"/>
              <w:rPr>
                <w:sz w:val="20"/>
                <w:szCs w:val="20"/>
              </w:rPr>
            </w:pPr>
            <w:r>
              <w:rPr>
                <w:sz w:val="20"/>
                <w:szCs w:val="20"/>
              </w:rPr>
              <w:t>Step</w:t>
            </w:r>
          </w:p>
        </w:tc>
        <w:tc>
          <w:tcPr>
            <w:cnfStyle w:val="000001000000" w:firstRow="0" w:lastRow="0" w:firstColumn="0" w:lastColumn="0" w:oddVBand="0" w:evenVBand="1" w:oddHBand="0" w:evenHBand="0" w:firstRowFirstColumn="0" w:firstRowLastColumn="0" w:lastRowFirstColumn="0" w:lastRowLastColumn="0"/>
            <w:tcW w:w="0" w:type="auto"/>
          </w:tcPr>
          <w:p w14:paraId="01C9E251" w14:textId="77777777" w:rsidR="00FE15BD" w:rsidRPr="002A2846" w:rsidRDefault="00000000" w:rsidP="00771E55">
            <w:pPr>
              <w:pStyle w:val="Compact"/>
              <w:spacing w:line="360" w:lineRule="auto"/>
              <w:jc w:val="both"/>
              <w:rPr>
                <w:sz w:val="20"/>
                <w:szCs w:val="20"/>
              </w:rPr>
            </w:pPr>
            <w:r>
              <w:rPr>
                <w:sz w:val="20"/>
                <w:szCs w:val="20"/>
              </w:rPr>
              <w:t>Operation</w:t>
            </w:r>
          </w:p>
        </w:tc>
      </w:tr>
      <w:tr w:rsidR="00FE15BD" w:rsidRPr="002A2846" w14:paraId="6FBB5C5F"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FF37F7" w14:textId="77777777" w:rsidR="00FE15BD" w:rsidRPr="002A2846" w:rsidRDefault="00FE15BD" w:rsidP="00771E55">
            <w:pPr>
              <w:pStyle w:val="Compact"/>
              <w:spacing w:line="360" w:lineRule="auto"/>
              <w:jc w:val="both"/>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3E12BBCC" w14:textId="77777777" w:rsidR="00FE15BD" w:rsidRPr="002A2846" w:rsidRDefault="00000000" w:rsidP="00771E55">
            <w:pPr>
              <w:pStyle w:val="Compact"/>
              <w:spacing w:line="360" w:lineRule="auto"/>
              <w:jc w:val="both"/>
              <w:rPr>
                <w:sz w:val="20"/>
                <w:szCs w:val="20"/>
              </w:rPr>
            </w:pPr>
            <w:r>
              <w:rPr>
                <w:b/>
                <w:bCs/>
                <w:sz w:val="20"/>
                <w:szCs w:val="20"/>
              </w:rPr>
              <w:t>Offline</w:t>
            </w:r>
          </w:p>
        </w:tc>
      </w:tr>
      <w:tr w:rsidR="00FE15BD" w:rsidRPr="002A2846" w14:paraId="7CD9AE12"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01D38B7F" w14:textId="77777777" w:rsidR="00FE15BD" w:rsidRPr="002A2846" w:rsidRDefault="00000000" w:rsidP="00771E55">
            <w:pPr>
              <w:pStyle w:val="Compact"/>
              <w:spacing w:line="360" w:lineRule="auto"/>
              <w:jc w:val="both"/>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0" w:type="auto"/>
          </w:tcPr>
          <w:p w14:paraId="2B9B38AA" w14:textId="77777777" w:rsidR="00FE15BD" w:rsidRPr="002A2846" w:rsidRDefault="00000000" w:rsidP="00771E55">
            <w:pPr>
              <w:pStyle w:val="Compact"/>
              <w:spacing w:line="360" w:lineRule="auto"/>
              <w:jc w:val="both"/>
              <w:rPr>
                <w:sz w:val="20"/>
                <w:szCs w:val="20"/>
              </w:rPr>
            </w:pPr>
            <w:r>
              <w:rPr>
                <w:sz w:val="20"/>
                <w:szCs w:val="20"/>
              </w:rPr>
              <w:t>Calibrate the substrate (Eqs. 1–2) on the validation data.</w:t>
            </w:r>
          </w:p>
        </w:tc>
      </w:tr>
      <w:tr w:rsidR="00FE15BD" w:rsidRPr="002A2846" w14:paraId="1AE53075"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F7D0FD" w14:textId="77777777" w:rsidR="00FE15BD" w:rsidRPr="002A2846" w:rsidRDefault="00000000" w:rsidP="00771E55">
            <w:pPr>
              <w:pStyle w:val="Compact"/>
              <w:spacing w:line="360" w:lineRule="auto"/>
              <w:jc w:val="both"/>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0" w:type="auto"/>
          </w:tcPr>
          <w:p w14:paraId="4F195BD7" w14:textId="77777777" w:rsidR="00FE15BD" w:rsidRPr="002A2846" w:rsidRDefault="00000000" w:rsidP="00771E55">
            <w:pPr>
              <w:pStyle w:val="Compact"/>
              <w:spacing w:line="360" w:lineRule="auto"/>
              <w:jc w:val="both"/>
              <w:rPr>
                <w:sz w:val="20"/>
                <w:szCs w:val="20"/>
              </w:rPr>
            </w:pPr>
            <w:r>
              <w:rPr>
                <w:sz w:val="20"/>
                <w:szCs w:val="20"/>
              </w:rPr>
              <w:t xml:space="preserve">Train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on the residual of Eq. 8 with the network of Eq. 16; train </w:t>
            </w:r>
            <m:oMath>
              <m:r>
                <w:rPr>
                  <w:rFonts w:ascii="Cambria Math" w:hAnsi="Cambria Math"/>
                  <w:sz w:val="20"/>
                  <w:szCs w:val="20"/>
                </w:rPr>
                <m:t>W</m:t>
              </m:r>
            </m:oMath>
            <w:r>
              <w:rPr>
                <w:sz w:val="20"/>
                <w:szCs w:val="20"/>
              </w:rPr>
              <w:t xml:space="preserve"> on the same operator with the miss indicator as reward; both take the forecast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 xml:space="preserve"> through the bias </w:t>
            </w:r>
            <m:oMath>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l</m:t>
                  </m:r>
                </m:sub>
              </m:sSub>
            </m:oMath>
            <w:r>
              <w:rPr>
                <w:sz w:val="20"/>
                <w:szCs w:val="20"/>
              </w:rPr>
              <w:t>.</w:t>
            </w:r>
          </w:p>
        </w:tc>
      </w:tr>
      <w:tr w:rsidR="00FE15BD" w:rsidRPr="002A2846" w14:paraId="088ECA4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6580BAD0" w14:textId="77777777" w:rsidR="00FE15BD" w:rsidRPr="002A2846" w:rsidRDefault="00000000" w:rsidP="00771E55">
            <w:pPr>
              <w:pStyle w:val="Compact"/>
              <w:spacing w:line="360" w:lineRule="auto"/>
              <w:jc w:val="both"/>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0" w:type="auto"/>
          </w:tcPr>
          <w:p w14:paraId="168BB440" w14:textId="77777777" w:rsidR="00FE15BD" w:rsidRPr="002A2846" w:rsidRDefault="00000000" w:rsidP="00771E55">
            <w:pPr>
              <w:pStyle w:val="Compact"/>
              <w:spacing w:line="360" w:lineRule="auto"/>
              <w:jc w:val="both"/>
              <w:rPr>
                <w:sz w:val="20"/>
                <w:szCs w:val="20"/>
              </w:rPr>
            </w:pPr>
            <w:r>
              <w:rPr>
                <w:sz w:val="20"/>
                <w:szCs w:val="20"/>
              </w:rPr>
              <w:t xml:space="preserve">Select the sensor set </w:t>
            </w:r>
            <m:oMath>
              <m:r>
                <w:rPr>
                  <w:rFonts w:ascii="Cambria Math" w:hAnsi="Cambria Math"/>
                  <w:sz w:val="20"/>
                  <w:szCs w:val="20"/>
                </w:rPr>
                <m:t>S</m:t>
              </m:r>
            </m:oMath>
            <w:r>
              <w:rPr>
                <w:sz w:val="20"/>
                <w:szCs w:val="20"/>
              </w:rPr>
              <w:t xml:space="preserve"> with </w:t>
            </w:r>
            <m:oMath>
              <m:r>
                <m:rPr>
                  <m:scr m:val="script"/>
                  <m:sty m:val="p"/>
                </m:rPr>
                <w:rPr>
                  <w:rFonts w:ascii="Cambria Math" w:hAnsi="Cambria Math"/>
                  <w:sz w:val="20"/>
                  <w:szCs w:val="20"/>
                </w:rPr>
                <m:t>C</m:t>
              </m:r>
              <m:r>
                <m:rPr>
                  <m:sty m:val="p"/>
                </m:rPr>
                <w:rPr>
                  <w:rFonts w:ascii="Cambria Math" w:hAnsi="Cambria Math"/>
                  <w:sz w:val="20"/>
                  <w:szCs w:val="20"/>
                </w:rPr>
                <m:t>⊆range</m:t>
              </m:r>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S</m:t>
                      </m:r>
                    </m:sub>
                    <m:sup>
                      <m:r>
                        <m:rPr>
                          <m:sty m:val="p"/>
                        </m:rPr>
                        <w:rPr>
                          <w:rFonts w:ascii="Cambria Math" w:hAnsi="Cambria Math"/>
                          <w:sz w:val="20"/>
                          <w:szCs w:val="20"/>
                        </w:rPr>
                        <m:t>⊤</m:t>
                      </m:r>
                    </m:sup>
                  </m:sSubSup>
                </m:e>
              </m:d>
            </m:oMath>
            <w:r>
              <w:rPr>
                <w:sz w:val="20"/>
                <w:szCs w:val="20"/>
              </w:rPr>
              <w:t xml:space="preserve"> (Section 4.3).</w:t>
            </w:r>
          </w:p>
        </w:tc>
      </w:tr>
      <w:tr w:rsidR="00FE15BD" w:rsidRPr="002A2846" w14:paraId="72793FD9"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8F3B7A6" w14:textId="77777777" w:rsidR="00FE15BD" w:rsidRPr="002A2846" w:rsidRDefault="00000000" w:rsidP="00771E55">
            <w:pPr>
              <w:pStyle w:val="Compact"/>
              <w:spacing w:line="360" w:lineRule="auto"/>
              <w:jc w:val="both"/>
              <w:rPr>
                <w:sz w:val="20"/>
                <w:szCs w:val="20"/>
              </w:rPr>
            </w:pPr>
            <w:r>
              <w:rPr>
                <w:sz w:val="20"/>
                <w:szCs w:val="20"/>
              </w:rPr>
              <w:lastRenderedPageBreak/>
              <w:t>4</w:t>
            </w:r>
          </w:p>
        </w:tc>
        <w:tc>
          <w:tcPr>
            <w:cnfStyle w:val="000001000000" w:firstRow="0" w:lastRow="0" w:firstColumn="0" w:lastColumn="0" w:oddVBand="0" w:evenVBand="1" w:oddHBand="0" w:evenHBand="0" w:firstRowFirstColumn="0" w:firstRowLastColumn="0" w:lastRowFirstColumn="0" w:lastRowLastColumn="0"/>
            <w:tcW w:w="0" w:type="auto"/>
          </w:tcPr>
          <w:p w14:paraId="68D946AD" w14:textId="77777777" w:rsidR="00FE15BD" w:rsidRPr="002A2846" w:rsidRDefault="00000000" w:rsidP="00771E55">
            <w:pPr>
              <w:pStyle w:val="Compact"/>
              <w:spacing w:line="360" w:lineRule="auto"/>
              <w:jc w:val="both"/>
              <w:rPr>
                <w:sz w:val="20"/>
                <w:szCs w:val="20"/>
              </w:rPr>
            </w:pPr>
            <w:r>
              <w:rPr>
                <w:sz w:val="20"/>
                <w:szCs w:val="20"/>
              </w:rPr>
              <w:t xml:space="preserve">For each </w:t>
            </w:r>
            <m:oMath>
              <m:r>
                <w:rPr>
                  <w:rFonts w:ascii="Cambria Math" w:hAnsi="Cambria Math"/>
                  <w:sz w:val="20"/>
                  <w:szCs w:val="20"/>
                </w:rPr>
                <m:t>ρ</m:t>
              </m:r>
              <m:r>
                <m:rPr>
                  <m:scr m:val="script"/>
                  <m:sty m:val="p"/>
                </m:rPr>
                <w:rPr>
                  <w:rFonts w:ascii="Cambria Math" w:hAnsi="Cambria Math"/>
                  <w:sz w:val="20"/>
                  <w:szCs w:val="20"/>
                </w:rPr>
                <m:t>∈G</m:t>
              </m:r>
            </m:oMath>
            <w:r>
              <w:rPr>
                <w:sz w:val="20"/>
                <w:szCs w:val="20"/>
              </w:rPr>
              <w:t xml:space="preserve">, run </w:t>
            </w:r>
            <m:oMath>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c</m:t>
                  </m:r>
                </m:sub>
              </m:sSub>
            </m:oMath>
            <w:r>
              <w:rPr>
                <w:sz w:val="20"/>
                <w:szCs w:val="20"/>
              </w:rPr>
              <w:t xml:space="preserve"> calibration episodes, count misses (Eq. 21), compute </w:t>
            </w:r>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p</m:t>
                      </m:r>
                    </m:e>
                  </m:acc>
                </m:e>
                <m:sub>
                  <m:r>
                    <w:rPr>
                      <w:rFonts w:ascii="Cambria Math" w:hAnsi="Cambria Math"/>
                      <w:sz w:val="20"/>
                      <w:szCs w:val="20"/>
                    </w:rPr>
                    <m:t>ρ</m:t>
                  </m:r>
                </m:sub>
              </m:sSub>
            </m:oMath>
            <w:r>
              <w:rPr>
                <w:sz w:val="20"/>
                <w:szCs w:val="20"/>
              </w:rPr>
              <w:t xml:space="preserve"> (Eq. 23) and select </w:t>
            </w:r>
            <m:oMath>
              <m:acc>
                <m:accPr>
                  <m:ctrlPr>
                    <w:rPr>
                      <w:rFonts w:ascii="Cambria Math" w:hAnsi="Cambria Math"/>
                      <w:sz w:val="20"/>
                      <w:szCs w:val="20"/>
                    </w:rPr>
                  </m:ctrlPr>
                </m:accPr>
                <m:e>
                  <m:r>
                    <w:rPr>
                      <w:rFonts w:ascii="Cambria Math" w:hAnsi="Cambria Math"/>
                      <w:sz w:val="20"/>
                      <w:szCs w:val="20"/>
                    </w:rPr>
                    <m:t>ρ</m:t>
                  </m:r>
                </m:e>
              </m:acc>
            </m:oMath>
            <w:r>
              <w:rPr>
                <w:sz w:val="20"/>
                <w:szCs w:val="20"/>
              </w:rPr>
              <w:t>.</w:t>
            </w:r>
          </w:p>
        </w:tc>
      </w:tr>
      <w:tr w:rsidR="00FE15BD" w:rsidRPr="002A2846" w14:paraId="5C32511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0936257" w14:textId="77777777" w:rsidR="00FE15BD" w:rsidRPr="002A2846" w:rsidRDefault="00FE15BD" w:rsidP="00771E55">
            <w:pPr>
              <w:pStyle w:val="Compact"/>
              <w:spacing w:line="360" w:lineRule="auto"/>
              <w:jc w:val="both"/>
              <w:rPr>
                <w:sz w:val="20"/>
                <w:szCs w:val="20"/>
              </w:rPr>
            </w:pPr>
          </w:p>
        </w:tc>
        <w:tc>
          <w:tcPr>
            <w:cnfStyle w:val="000001000000" w:firstRow="0" w:lastRow="0" w:firstColumn="0" w:lastColumn="0" w:oddVBand="0" w:evenVBand="1" w:oddHBand="0" w:evenHBand="0" w:firstRowFirstColumn="0" w:firstRowLastColumn="0" w:lastRowFirstColumn="0" w:lastRowLastColumn="0"/>
            <w:tcW w:w="0" w:type="auto"/>
          </w:tcPr>
          <w:p w14:paraId="21307CD9" w14:textId="77777777" w:rsidR="00FE15BD" w:rsidRPr="002A2846" w:rsidRDefault="00000000" w:rsidP="00771E55">
            <w:pPr>
              <w:pStyle w:val="Compact"/>
              <w:spacing w:line="360" w:lineRule="auto"/>
              <w:jc w:val="both"/>
              <w:rPr>
                <w:sz w:val="20"/>
                <w:szCs w:val="20"/>
              </w:rPr>
            </w:pPr>
            <w:r>
              <w:rPr>
                <w:b/>
                <w:bCs/>
                <w:sz w:val="20"/>
                <w:szCs w:val="20"/>
              </w:rPr>
              <w:t xml:space="preserve">Online, at every decision interval </w:t>
            </w:r>
            <m:oMath>
              <m:r>
                <w:rPr>
                  <w:rFonts w:ascii="Cambria Math" w:hAnsi="Cambria Math"/>
                  <w:sz w:val="20"/>
                  <w:szCs w:val="20"/>
                </w:rPr>
                <m:t>Δt</m:t>
              </m:r>
            </m:oMath>
          </w:p>
        </w:tc>
      </w:tr>
      <w:tr w:rsidR="00FE15BD" w:rsidRPr="002A2846" w14:paraId="1D9CDBD2"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15EE642" w14:textId="77777777" w:rsidR="00FE15BD" w:rsidRPr="002A2846" w:rsidRDefault="00000000" w:rsidP="00771E55">
            <w:pPr>
              <w:pStyle w:val="Compact"/>
              <w:spacing w:line="360" w:lineRule="auto"/>
              <w:jc w:val="both"/>
              <w:rPr>
                <w:sz w:val="20"/>
                <w:szCs w:val="20"/>
              </w:rPr>
            </w:pPr>
            <w:r>
              <w:rPr>
                <w:sz w:val="20"/>
                <w:szCs w:val="20"/>
              </w:rPr>
              <w:t>5</w:t>
            </w:r>
          </w:p>
        </w:tc>
        <w:tc>
          <w:tcPr>
            <w:cnfStyle w:val="000001000000" w:firstRow="0" w:lastRow="0" w:firstColumn="0" w:lastColumn="0" w:oddVBand="0" w:evenVBand="1" w:oddHBand="0" w:evenHBand="0" w:firstRowFirstColumn="0" w:firstRowLastColumn="0" w:lastRowFirstColumn="0" w:lastRowLastColumn="0"/>
            <w:tcW w:w="0" w:type="auto"/>
          </w:tcPr>
          <w:p w14:paraId="00B43D35" w14:textId="77777777" w:rsidR="00FE15BD" w:rsidRPr="002A2846" w:rsidRDefault="00000000" w:rsidP="00771E55">
            <w:pPr>
              <w:pStyle w:val="Compact"/>
              <w:spacing w:line="360" w:lineRule="auto"/>
              <w:jc w:val="both"/>
              <w:rPr>
                <w:sz w:val="20"/>
                <w:szCs w:val="20"/>
              </w:rPr>
            </w:pPr>
            <w:r>
              <w:rPr>
                <w:sz w:val="20"/>
                <w:szCs w:val="20"/>
              </w:rPr>
              <w:t xml:space="preserve">Update </w:t>
            </w:r>
            <m:oMath>
              <m:acc>
                <m:accPr>
                  <m:ctrlPr>
                    <w:rPr>
                      <w:rFonts w:ascii="Cambria Math" w:hAnsi="Cambria Math"/>
                      <w:sz w:val="20"/>
                      <w:szCs w:val="20"/>
                    </w:rPr>
                  </m:ctrlPr>
                </m:accPr>
                <m:e>
                  <m:r>
                    <w:rPr>
                      <w:rFonts w:ascii="Cambria Math" w:hAnsi="Cambria Math"/>
                      <w:sz w:val="20"/>
                      <w:szCs w:val="20"/>
                    </w:rPr>
                    <m:t>x</m:t>
                  </m:r>
                </m:e>
              </m:acc>
            </m:oMath>
            <w:r>
              <w:rPr>
                <w:sz w:val="20"/>
                <w:szCs w:val="20"/>
              </w:rPr>
              <w:t xml:space="preserve"> and </w:t>
            </w:r>
            <m:oMath>
              <m:r>
                <w:rPr>
                  <w:rFonts w:ascii="Cambria Math" w:hAnsi="Cambria Math"/>
                  <w:sz w:val="20"/>
                  <w:szCs w:val="20"/>
                </w:rPr>
                <m:t>Σ</m:t>
              </m:r>
            </m:oMath>
            <w:r>
              <w:rPr>
                <w:sz w:val="20"/>
                <w:szCs w:val="20"/>
              </w:rPr>
              <w:t xml:space="preserve"> from the sensors in </w:t>
            </w:r>
            <m:oMath>
              <m:r>
                <w:rPr>
                  <w:rFonts w:ascii="Cambria Math" w:hAnsi="Cambria Math"/>
                  <w:sz w:val="20"/>
                  <w:szCs w:val="20"/>
                </w:rPr>
                <m:t>S</m:t>
              </m:r>
            </m:oMath>
            <w:r>
              <w:rPr>
                <w:sz w:val="20"/>
                <w:szCs w:val="20"/>
              </w:rPr>
              <w:t xml:space="preserve">; form </w:t>
            </w:r>
            <m:oMath>
              <m:r>
                <w:rPr>
                  <w:rFonts w:ascii="Cambria Math" w:hAnsi="Cambria Math"/>
                  <w:sz w:val="20"/>
                  <w:szCs w:val="20"/>
                </w:rPr>
                <m:t>q</m:t>
              </m:r>
            </m:oMath>
            <w:r>
              <w:rPr>
                <w:sz w:val="20"/>
                <w:szCs w:val="20"/>
              </w:rPr>
              <w:t xml:space="preserve"> (Eq. 5); read the current 4 h forecast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w:t>
            </w:r>
          </w:p>
        </w:tc>
      </w:tr>
      <w:tr w:rsidR="00FE15BD" w:rsidRPr="002A2846" w14:paraId="2DDC7A86"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25A9B84C" w14:textId="77777777" w:rsidR="00FE15BD" w:rsidRPr="002A2846" w:rsidRDefault="00000000" w:rsidP="00771E55">
            <w:pPr>
              <w:pStyle w:val="Compact"/>
              <w:spacing w:line="360" w:lineRule="auto"/>
              <w:jc w:val="both"/>
              <w:rPr>
                <w:sz w:val="20"/>
                <w:szCs w:val="20"/>
              </w:rPr>
            </w:pPr>
            <w:r>
              <w:rPr>
                <w:sz w:val="20"/>
                <w:szCs w:val="20"/>
              </w:rPr>
              <w:t>6</w:t>
            </w:r>
          </w:p>
        </w:tc>
        <w:tc>
          <w:tcPr>
            <w:cnfStyle w:val="000001000000" w:firstRow="0" w:lastRow="0" w:firstColumn="0" w:lastColumn="0" w:oddVBand="0" w:evenVBand="1" w:oddHBand="0" w:evenHBand="0" w:firstRowFirstColumn="0" w:firstRowLastColumn="0" w:lastRowFirstColumn="0" w:lastRowLastColumn="0"/>
            <w:tcW w:w="0" w:type="auto"/>
          </w:tcPr>
          <w:p w14:paraId="7B0FF2A4" w14:textId="77777777" w:rsidR="00FE15BD" w:rsidRPr="002A2846" w:rsidRDefault="00000000" w:rsidP="00771E55">
            <w:pPr>
              <w:pStyle w:val="Compact"/>
              <w:spacing w:line="360" w:lineRule="auto"/>
              <w:jc w:val="both"/>
              <w:rPr>
                <w:sz w:val="20"/>
                <w:szCs w:val="20"/>
              </w:rPr>
            </w:pPr>
            <w:r>
              <w:rPr>
                <w:sz w:val="20"/>
                <w:szCs w:val="20"/>
              </w:rPr>
              <w:t xml:space="preserve">Compute prices </w:t>
            </w: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ρ</m:t>
                  </m:r>
                </m:e>
              </m:acc>
              <m:r>
                <w:rPr>
                  <w:rFonts w:ascii="Cambria Math" w:hAnsi="Cambria Math"/>
                  <w:sz w:val="20"/>
                  <w:szCs w:val="20"/>
                </w:rPr>
                <m:t> </m:t>
              </m:r>
              <m:sSub>
                <m:sSubPr>
                  <m:ctrlPr>
                    <w:rPr>
                      <w:rFonts w:ascii="Cambria Math" w:hAnsi="Cambria Math"/>
                      <w:sz w:val="20"/>
                      <w:szCs w:val="20"/>
                    </w:rPr>
                  </m:ctrlPr>
                </m:sSubPr>
                <m:e>
                  <m:r>
                    <w:rPr>
                      <w:rFonts w:ascii="Cambria Math" w:hAnsi="Cambria Math"/>
                      <w:sz w:val="20"/>
                      <w:szCs w:val="20"/>
                    </w:rPr>
                    <m:t>w</m:t>
                  </m:r>
                </m:e>
                <m:sub>
                  <m:r>
                    <w:rPr>
                      <w:rFonts w:ascii="Cambria Math" w:hAnsi="Cambria Math"/>
                      <w:sz w:val="20"/>
                      <w:szCs w:val="20"/>
                    </w:rPr>
                    <m:t>k</m:t>
                  </m:r>
                </m:sub>
              </m:sSub>
            </m:oMath>
            <w:r>
              <w:rPr>
                <w:sz w:val="20"/>
                <w:szCs w:val="20"/>
              </w:rPr>
              <w:t xml:space="preserve"> (Eqs. 9, 22), with both networks evaluated at </w:t>
            </w:r>
            <m:oMath>
              <m:sSub>
                <m:sSubPr>
                  <m:ctrlPr>
                    <w:rPr>
                      <w:rFonts w:ascii="Cambria Math" w:hAnsi="Cambria Math"/>
                      <w:sz w:val="20"/>
                      <w:szCs w:val="20"/>
                    </w:rPr>
                  </m:ctrlPr>
                </m:sSubPr>
                <m:e>
                  <m:r>
                    <w:rPr>
                      <w:rFonts w:ascii="Cambria Math" w:hAnsi="Cambria Math"/>
                      <w:sz w:val="20"/>
                      <w:szCs w:val="20"/>
                    </w:rPr>
                    <m:t>f</m:t>
                  </m:r>
                </m:e>
                <m:sub>
                  <m:r>
                    <w:rPr>
                      <w:rFonts w:ascii="Cambria Math" w:hAnsi="Cambria Math"/>
                      <w:sz w:val="20"/>
                      <w:szCs w:val="20"/>
                    </w:rPr>
                    <m:t>t</m:t>
                  </m:r>
                </m:sub>
              </m:sSub>
            </m:oMath>
            <w:r>
              <w:rPr>
                <w:sz w:val="20"/>
                <w:szCs w:val="20"/>
              </w:rPr>
              <w:t>.</w:t>
            </w:r>
          </w:p>
        </w:tc>
      </w:tr>
      <w:tr w:rsidR="00FE15BD" w:rsidRPr="002A2846" w14:paraId="714384A1"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5528FD" w14:textId="77777777" w:rsidR="00FE15BD" w:rsidRPr="002A2846" w:rsidRDefault="00000000" w:rsidP="00771E55">
            <w:pPr>
              <w:pStyle w:val="Compact"/>
              <w:spacing w:line="360" w:lineRule="auto"/>
              <w:jc w:val="both"/>
              <w:rPr>
                <w:sz w:val="20"/>
                <w:szCs w:val="20"/>
              </w:rPr>
            </w:pPr>
            <w:r>
              <w:rPr>
                <w:sz w:val="20"/>
                <w:szCs w:val="20"/>
              </w:rPr>
              <w:t>7</w:t>
            </w:r>
          </w:p>
        </w:tc>
        <w:tc>
          <w:tcPr>
            <w:cnfStyle w:val="000001000000" w:firstRow="0" w:lastRow="0" w:firstColumn="0" w:lastColumn="0" w:oddVBand="0" w:evenVBand="1" w:oddHBand="0" w:evenHBand="0" w:firstRowFirstColumn="0" w:firstRowLastColumn="0" w:lastRowFirstColumn="0" w:lastRowLastColumn="0"/>
            <w:tcW w:w="0" w:type="auto"/>
          </w:tcPr>
          <w:p w14:paraId="24126899" w14:textId="77777777" w:rsidR="00FE15BD" w:rsidRPr="002A2846" w:rsidRDefault="00000000" w:rsidP="00771E55">
            <w:pPr>
              <w:pStyle w:val="Compact"/>
              <w:spacing w:line="360" w:lineRule="auto"/>
              <w:jc w:val="both"/>
              <w:rPr>
                <w:sz w:val="20"/>
                <w:szCs w:val="20"/>
              </w:rPr>
            </w:pPr>
            <w:r>
              <w:rPr>
                <w:sz w:val="20"/>
                <w:szCs w:val="20"/>
              </w:rPr>
              <w:t xml:space="preserve">Compute </w:t>
            </w:r>
            <m:oMath>
              <m:sSub>
                <m:sSubPr>
                  <m:ctrlPr>
                    <w:rPr>
                      <w:rFonts w:ascii="Cambria Math" w:hAnsi="Cambria Math"/>
                      <w:sz w:val="20"/>
                      <w:szCs w:val="20"/>
                    </w:rPr>
                  </m:ctrlPr>
                </m:sSubPr>
                <m:e>
                  <m:r>
                    <w:rPr>
                      <w:rFonts w:ascii="Cambria Math" w:hAnsi="Cambria Math"/>
                      <w:sz w:val="20"/>
                      <w:szCs w:val="20"/>
                    </w:rPr>
                    <m:t>Γ</m:t>
                  </m:r>
                </m:e>
                <m:sub>
                  <m:r>
                    <w:rPr>
                      <w:rFonts w:ascii="Cambria Math" w:hAnsi="Cambria Math"/>
                      <w:sz w:val="20"/>
                      <w:szCs w:val="20"/>
                    </w:rPr>
                    <m:t>D</m:t>
                  </m:r>
                </m:sub>
              </m:sSub>
            </m:oMath>
            <w:r>
              <w:rPr>
                <w:sz w:val="20"/>
                <w:szCs w:val="20"/>
              </w:rPr>
              <w:t xml:space="preserve">, </w:t>
            </w:r>
            <m:oMath>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σ</m:t>
                  </m:r>
                </m:e>
                <m:sub>
                  <m:r>
                    <w:rPr>
                      <w:rFonts w:ascii="Cambria Math" w:hAnsi="Cambria Math"/>
                      <w:sz w:val="20"/>
                      <w:szCs w:val="20"/>
                    </w:rPr>
                    <m:t>k</m:t>
                  </m:r>
                </m:sub>
              </m:sSub>
            </m:oMath>
            <w:r>
              <w:rPr>
                <w:sz w:val="20"/>
                <w:szCs w:val="20"/>
              </w:rPr>
              <w:t xml:space="preserve"> (Eqs. 17–18); if Eq. 20 holds, apply </w:t>
            </w:r>
            <m:oMath>
              <m:r>
                <w:rPr>
                  <w:rFonts w:ascii="Cambria Math" w:hAnsi="Cambria Math"/>
                  <w:sz w:val="20"/>
                  <w:szCs w:val="20"/>
                </w:rPr>
                <m:t>Δ</m:t>
              </m:r>
              <m:sSup>
                <m:sSupPr>
                  <m:ctrlPr>
                    <w:rPr>
                      <w:rFonts w:ascii="Cambria Math" w:hAnsi="Cambria Math"/>
                      <w:sz w:val="20"/>
                      <w:szCs w:val="20"/>
                    </w:rPr>
                  </m:ctrlPr>
                </m:sSupPr>
                <m:e>
                  <m:acc>
                    <m:accPr>
                      <m:chr m:val="̇"/>
                      <m:ctrlPr>
                        <w:rPr>
                          <w:rFonts w:ascii="Cambria Math" w:hAnsi="Cambria Math"/>
                          <w:sz w:val="20"/>
                          <w:szCs w:val="20"/>
                        </w:rPr>
                      </m:ctrlPr>
                    </m:accPr>
                    <m:e>
                      <m:r>
                        <w:rPr>
                          <w:rFonts w:ascii="Cambria Math" w:hAnsi="Cambria Math"/>
                          <w:sz w:val="20"/>
                          <w:szCs w:val="20"/>
                        </w:rPr>
                        <m:t>m</m:t>
                      </m:r>
                    </m:e>
                  </m:acc>
                </m:e>
                <m:sup>
                  <m:r>
                    <m:rPr>
                      <m:sty m:val="p"/>
                    </m:rPr>
                    <w:rPr>
                      <w:rFonts w:ascii="Cambria Math" w:hAnsi="Cambria Math"/>
                      <w:sz w:val="20"/>
                      <w:szCs w:val="20"/>
                    </w:rPr>
                    <m:t>⋆</m:t>
                  </m:r>
                </m:sup>
              </m:sSup>
            </m:oMath>
            <w:r>
              <w:rPr>
                <w:sz w:val="20"/>
                <w:szCs w:val="20"/>
              </w:rPr>
              <w:t xml:space="preserve"> (Eq. 19) and update </w:t>
            </w:r>
            <m:oMath>
              <m:r>
                <w:rPr>
                  <w:rFonts w:ascii="Cambria Math" w:hAnsi="Cambria Math"/>
                  <w:sz w:val="20"/>
                  <w:szCs w:val="20"/>
                </w:rPr>
                <m:t>Σ</m:t>
              </m:r>
            </m:oMath>
            <w:r>
              <w:rPr>
                <w:sz w:val="20"/>
                <w:szCs w:val="20"/>
              </w:rPr>
              <w:t>.</w:t>
            </w:r>
          </w:p>
        </w:tc>
      </w:tr>
      <w:tr w:rsidR="00FE15BD" w:rsidRPr="002A2846" w14:paraId="3FA80B41"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46440687" w14:textId="77777777" w:rsidR="00FE15BD" w:rsidRPr="002A2846" w:rsidRDefault="00000000" w:rsidP="00771E55">
            <w:pPr>
              <w:pStyle w:val="Compact"/>
              <w:spacing w:line="360" w:lineRule="auto"/>
              <w:jc w:val="both"/>
              <w:rPr>
                <w:sz w:val="20"/>
                <w:szCs w:val="20"/>
              </w:rPr>
            </w:pPr>
            <w:r>
              <w:rPr>
                <w:sz w:val="20"/>
                <w:szCs w:val="20"/>
              </w:rPr>
              <w:t>8</w:t>
            </w:r>
          </w:p>
        </w:tc>
        <w:tc>
          <w:tcPr>
            <w:cnfStyle w:val="000001000000" w:firstRow="0" w:lastRow="0" w:firstColumn="0" w:lastColumn="0" w:oddVBand="0" w:evenVBand="1" w:oddHBand="0" w:evenHBand="0" w:firstRowFirstColumn="0" w:firstRowLastColumn="0" w:lastRowFirstColumn="0" w:lastRowLastColumn="0"/>
            <w:tcW w:w="0" w:type="auto"/>
          </w:tcPr>
          <w:p w14:paraId="3ABB5491" w14:textId="77777777" w:rsidR="00FE15BD" w:rsidRPr="002A2846" w:rsidRDefault="00000000" w:rsidP="00771E55">
            <w:pPr>
              <w:pStyle w:val="Compact"/>
              <w:spacing w:line="360" w:lineRule="auto"/>
              <w:jc w:val="both"/>
              <w:rPr>
                <w:sz w:val="20"/>
                <w:szCs w:val="20"/>
              </w:rPr>
            </w:pPr>
            <w:r>
              <w:rPr>
                <w:sz w:val="20"/>
                <w:szCs w:val="20"/>
              </w:rPr>
              <w:t xml:space="preserve">Dispatch the grades and auxiliary heater in merit order while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oMath>
            <w:r>
              <w:rPr>
                <w:sz w:val="20"/>
                <w:szCs w:val="20"/>
              </w:rPr>
              <w:t xml:space="preserve"> (Eq. 11); stop any grade with </w:t>
            </w:r>
            <m:oMath>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k</m:t>
                  </m:r>
                </m:sub>
              </m:sSub>
              <m:r>
                <m:rPr>
                  <m:sty m:val="p"/>
                </m:rPr>
                <w:rPr>
                  <w:rFonts w:ascii="Cambria Math" w:hAnsi="Cambria Math"/>
                  <w:sz w:val="20"/>
                  <w:szCs w:val="20"/>
                </w:rPr>
                <m:t>&lt;</m:t>
              </m:r>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k</m:t>
                  </m:r>
                </m:sub>
                <m:sup>
                  <m:acc>
                    <m:accPr>
                      <m:ctrlPr>
                        <w:rPr>
                          <w:rFonts w:ascii="Cambria Math" w:hAnsi="Cambria Math"/>
                          <w:sz w:val="20"/>
                          <w:szCs w:val="20"/>
                        </w:rPr>
                      </m:ctrlPr>
                    </m:accPr>
                    <m:e>
                      <m:r>
                        <w:rPr>
                          <w:rFonts w:ascii="Cambria Math" w:hAnsi="Cambria Math"/>
                          <w:sz w:val="20"/>
                          <w:szCs w:val="20"/>
                        </w:rPr>
                        <m:t>ρ</m:t>
                      </m:r>
                    </m:e>
                  </m:acc>
                </m:sup>
              </m:sSubSup>
            </m:oMath>
            <w:r>
              <w:rPr>
                <w:sz w:val="20"/>
                <w:szCs w:val="20"/>
              </w:rPr>
              <w:t xml:space="preserve"> (Eq. 13).</w:t>
            </w:r>
          </w:p>
        </w:tc>
      </w:tr>
      <w:tr w:rsidR="00FE15BD" w:rsidRPr="002A2846" w14:paraId="04A5624B"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C48884" w14:textId="77777777" w:rsidR="00FE15BD" w:rsidRPr="002A2846" w:rsidRDefault="00000000" w:rsidP="00771E55">
            <w:pPr>
              <w:pStyle w:val="Compact"/>
              <w:spacing w:line="360" w:lineRule="auto"/>
              <w:jc w:val="both"/>
              <w:rPr>
                <w:sz w:val="20"/>
                <w:szCs w:val="20"/>
              </w:rPr>
            </w:pPr>
            <w:r>
              <w:rPr>
                <w:sz w:val="20"/>
                <w:szCs w:val="20"/>
              </w:rPr>
              <w:t>9</w:t>
            </w:r>
          </w:p>
        </w:tc>
        <w:tc>
          <w:tcPr>
            <w:cnfStyle w:val="000001000000" w:firstRow="0" w:lastRow="0" w:firstColumn="0" w:lastColumn="0" w:oddVBand="0" w:evenVBand="1" w:oddHBand="0" w:evenHBand="0" w:firstRowFirstColumn="0" w:firstRowLastColumn="0" w:lastRowFirstColumn="0" w:lastRowLastColumn="0"/>
            <w:tcW w:w="0" w:type="auto"/>
          </w:tcPr>
          <w:p w14:paraId="0AB609DF" w14:textId="77777777" w:rsidR="00FE15BD" w:rsidRPr="002A2846" w:rsidRDefault="00000000" w:rsidP="00771E55">
            <w:pPr>
              <w:pStyle w:val="Compact"/>
              <w:spacing w:line="360" w:lineRule="auto"/>
              <w:jc w:val="both"/>
              <w:rPr>
                <w:sz w:val="20"/>
                <w:szCs w:val="20"/>
              </w:rPr>
            </w:pPr>
            <w:r>
              <w:rPr>
                <w:sz w:val="20"/>
                <w:szCs w:val="20"/>
              </w:rPr>
              <w:t xml:space="preserve">If </w:t>
            </w:r>
            <m:oMath>
              <m:r>
                <m:rPr>
                  <m:scr m:val="script"/>
                  <m:sty m:val="p"/>
                </m:rP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θ</m:t>
                  </m:r>
                </m:sub>
              </m:sSub>
            </m:oMath>
            <w:r>
              <w:rPr>
                <w:sz w:val="20"/>
                <w:szCs w:val="20"/>
              </w:rPr>
              <w:t xml:space="preserve"> (Eq. 14), reload and carry </w:t>
            </w:r>
            <m:oMath>
              <m:r>
                <w:rPr>
                  <w:rFonts w:ascii="Cambria Math" w:hAnsi="Cambria Math"/>
                  <w:sz w:val="20"/>
                  <w:szCs w:val="20"/>
                </w:rPr>
                <m:t>q</m:t>
              </m:r>
            </m:oMath>
            <w:r>
              <w:rPr>
                <w:sz w:val="20"/>
                <w:szCs w:val="20"/>
              </w:rPr>
              <w:t xml:space="preserve"> into the new batch.</w:t>
            </w:r>
          </w:p>
        </w:tc>
      </w:tr>
      <w:tr w:rsidR="00FE15BD" w:rsidRPr="002A2846" w14:paraId="4A63D1CC"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57B88626" w14:textId="77777777" w:rsidR="00FE15BD" w:rsidRPr="002A2846" w:rsidRDefault="00000000" w:rsidP="00771E55">
            <w:pPr>
              <w:pStyle w:val="Compact"/>
              <w:spacing w:line="360" w:lineRule="auto"/>
              <w:jc w:val="both"/>
              <w:rPr>
                <w:sz w:val="20"/>
                <w:szCs w:val="20"/>
              </w:rPr>
            </w:pPr>
            <w:r>
              <w:rPr>
                <w:sz w:val="20"/>
                <w:szCs w:val="20"/>
              </w:rPr>
              <w:t>10</w:t>
            </w:r>
          </w:p>
        </w:tc>
        <w:tc>
          <w:tcPr>
            <w:cnfStyle w:val="000001000000" w:firstRow="0" w:lastRow="0" w:firstColumn="0" w:lastColumn="0" w:oddVBand="0" w:evenVBand="1" w:oddHBand="0" w:evenHBand="0" w:firstRowFirstColumn="0" w:firstRowLastColumn="0" w:lastRowFirstColumn="0" w:lastRowLastColumn="0"/>
            <w:tcW w:w="0" w:type="auto"/>
          </w:tcPr>
          <w:p w14:paraId="5CFF54C4" w14:textId="77777777" w:rsidR="00FE15BD" w:rsidRPr="002A2846" w:rsidRDefault="00000000" w:rsidP="00771E55">
            <w:pPr>
              <w:pStyle w:val="Compact"/>
              <w:spacing w:line="360" w:lineRule="auto"/>
              <w:jc w:val="both"/>
              <w:rPr>
                <w:sz w:val="20"/>
                <w:szCs w:val="20"/>
              </w:rPr>
            </w:pPr>
            <w:r>
              <w:rPr>
                <w:sz w:val="20"/>
                <w:szCs w:val="20"/>
              </w:rPr>
              <w:t xml:space="preserve">If </w:t>
            </w:r>
            <m:oMath>
              <m:acc>
                <m:accPr>
                  <m:ctrlPr>
                    <w:rPr>
                      <w:rFonts w:ascii="Cambria Math" w:hAnsi="Cambria Math"/>
                      <w:sz w:val="20"/>
                      <w:szCs w:val="20"/>
                    </w:rPr>
                  </m:ctrlPr>
                </m:accPr>
                <m:e>
                  <m:r>
                    <m:rPr>
                      <m:scr m:val="script"/>
                      <m:sty m:val="p"/>
                    </m:rPr>
                    <w:rPr>
                      <w:rFonts w:ascii="Cambria Math" w:hAnsi="Cambria Math"/>
                      <w:sz w:val="20"/>
                      <w:szCs w:val="20"/>
                    </w:rPr>
                    <m:t>G</m:t>
                  </m:r>
                </m:e>
              </m:acc>
            </m:oMath>
            <w:r>
              <w:rPr>
                <w:sz w:val="20"/>
                <w:szCs w:val="20"/>
              </w:rPr>
              <w:t xml:space="preserve"> is empty or </w:t>
            </w:r>
            <m:oMath>
              <m:acc>
                <m:accPr>
                  <m:ctrlPr>
                    <w:rPr>
                      <w:rFonts w:ascii="Cambria Math" w:hAnsi="Cambria Math"/>
                      <w:sz w:val="20"/>
                      <w:szCs w:val="20"/>
                    </w:rPr>
                  </m:ctrlPr>
                </m:accPr>
                <m:e>
                  <m:r>
                    <w:rPr>
                      <w:rFonts w:ascii="Cambria Math" w:hAnsi="Cambria Math"/>
                      <w:sz w:val="20"/>
                      <w:szCs w:val="20"/>
                    </w:rPr>
                    <m:t>x</m:t>
                  </m:r>
                </m:e>
              </m:acc>
              <m:r>
                <m:rPr>
                  <m:scr m:val="script"/>
                  <m:sty m:val="p"/>
                </m:rPr>
                <w:rPr>
                  <w:rFonts w:ascii="Cambria Math" w:hAnsi="Cambria Math"/>
                  <w:sz w:val="20"/>
                  <w:szCs w:val="20"/>
                </w:rPr>
                <m:t>∉X</m:t>
              </m:r>
            </m:oMath>
            <w:r>
              <w:rPr>
                <w:sz w:val="20"/>
                <w:szCs w:val="20"/>
              </w:rPr>
              <w:t>, apply the rule-based fallback.</w:t>
            </w:r>
          </w:p>
        </w:tc>
      </w:tr>
    </w:tbl>
    <w:p w14:paraId="72745CD8" w14:textId="77777777" w:rsidR="00FE15BD" w:rsidRPr="002A2846" w:rsidRDefault="00000000" w:rsidP="00771E55">
      <w:pPr>
        <w:pStyle w:val="BodyText"/>
        <w:jc w:val="both"/>
        <w:rPr>
          <w:sz w:val="20"/>
          <w:szCs w:val="20"/>
        </w:rPr>
      </w:pPr>
      <w:r>
        <w:rPr>
          <w:b/>
          <w:bCs/>
          <w:sz w:val="20"/>
          <w:szCs w:val="20"/>
        </w:rPr>
        <w:t>5. Experimental setup</w:t>
      </w:r>
    </w:p>
    <w:p w14:paraId="751AAD39" w14:textId="77777777" w:rsidR="00FE15BD" w:rsidRPr="002A2846" w:rsidRDefault="00000000" w:rsidP="00771E55">
      <w:pPr>
        <w:pStyle w:val="Heading2"/>
        <w:jc w:val="both"/>
        <w:rPr>
          <w:rFonts w:ascii="Times New Roman" w:hAnsi="Times New Roman" w:cs="Times New Roman"/>
          <w:color w:val="auto"/>
          <w:sz w:val="20"/>
          <w:szCs w:val="20"/>
        </w:rPr>
      </w:pPr>
      <w:bookmarkStart w:id="8" w:name="simulation-platform-and-scenarios"/>
      <w:bookmarkEnd w:id="7"/>
      <w:r>
        <w:rPr>
          <w:rFonts w:ascii="Times New Roman" w:hAnsi="Times New Roman" w:cs="Times New Roman"/>
          <w:color w:val="auto"/>
          <w:sz w:val="20"/>
          <w:szCs w:val="20"/>
        </w:rPr>
        <w:t>5.1 Simulation platform and scenarios</w:t>
      </w:r>
    </w:p>
    <w:p w14:paraId="1B744D22" w14:textId="77777777" w:rsidR="00FE15BD" w:rsidRPr="002A2846" w:rsidRDefault="00000000" w:rsidP="00771E55">
      <w:pPr>
        <w:pStyle w:val="FirstParagraph"/>
        <w:jc w:val="both"/>
        <w:rPr>
          <w:sz w:val="20"/>
          <w:szCs w:val="20"/>
        </w:rPr>
      </w:pPr>
      <w:r>
        <w:rPr>
          <w:b/>
          <w:bCs/>
          <w:sz w:val="20"/>
          <w:szCs w:val="20"/>
        </w:rPr>
        <w:t>Simulator and solvers.</w:t>
      </w:r>
      <w:r>
        <w:rPr>
          <w:sz w:val="20"/>
          <w:szCs w:val="20"/>
        </w:rPr>
        <w:t xml:space="preserve"> The experiments in closed loop were conducted with a Python 3.12 simulator of the reference dryer (NumPy 1.26, SciPy 1.12). Eqs. 1–2 are integrated with a fifth-order Radau IIA scheme with phase event detection (step ≤ 10 s, relative and absolute tolerances 10⁻⁶ and 10⁻⁸). Ten radial finite-volume nodes are used to solve each PCM stage using an enthalpy method, with melt convection being introduced through the Rayleigh-number correlation of the reference dryer. The controller acts every Δt = 5 min, which means that every decision is made over 30 plant steps. Optimization-based controllers are built with CasADi 3.6.4 and IPOPT 3.14.11 or cvxpy 1.4.2 and OSQP/MOSEK. Learned components are built using PyTorch 2.2.1. All the runs were performed on a single workstation (AMD Ryzen 9 7950X, RTX 4090 GPU, 64 GB RAM) so the computational costs in Section 6.6 are directly comparable.</w:t>
      </w:r>
    </w:p>
    <w:p w14:paraId="57BFDAB5" w14:textId="77777777" w:rsidR="00EB4821" w:rsidRPr="002A2846" w:rsidRDefault="00000000" w:rsidP="00771E55">
      <w:pPr>
        <w:pStyle w:val="FirstParagraph"/>
        <w:jc w:val="both"/>
        <w:rPr>
          <w:sz w:val="20"/>
          <w:szCs w:val="20"/>
        </w:rPr>
      </w:pPr>
      <w:r>
        <w:rPr>
          <w:b/>
          <w:bCs/>
          <w:sz w:val="20"/>
          <w:szCs w:val="20"/>
        </w:rPr>
        <w:t>Cascaded PCM store.</w:t>
      </w:r>
      <w:r>
        <w:rPr>
          <w:sz w:val="20"/>
          <w:szCs w:val="20"/>
        </w:rPr>
        <w:t xml:space="preserve"> The PCM data (15.0 kg per stage, 10,552.5 kJ of latent capacity, 44.8% of it in the highest grade) are listed along with the plant, product and value parameters in Table 1. The exchanger effectiveness is almost the same for all stages (0.82–0.84) the condition under which Proposition 5 predicts that the highest grade turns off first. For the target MR^</w:t>
      </w:r>
      <w:r>
        <w:rPr>
          <w:rFonts w:ascii="Cambria Math" w:hAnsi="Cambria Math" w:cs="Cambria Math"/>
          <w:sz w:val="20"/>
          <w:szCs w:val="20"/>
        </w:rPr>
        <w:t>⋆</w:t>
      </w:r>
      <w:r>
        <w:rPr>
          <w:sz w:val="20"/>
          <w:szCs w:val="20"/>
        </w:rPr>
        <w:t>=0.05, Eq. 4 yields a peak to end decay of 5.8–6.8, so heat delivered at the end of a batch is worth about one sixth of heat delivered near the peak. Except in the indivisible check of Section 6.2, dispatch is divisible, through proportional diverter and shunt valves of the plant. The PCM properties in Table 1 are those of the pure PCMs of the reference dryer [32], so the simulated store is the store whose measured response is used for validation in Section 6.1; no material was prepared or tested in this work. Nano-enhanced PCMs, such as graphene-nanoplatelet composites [35], would raise the solid-phase conductivity that limits discharge late in a batch and are a candidate for future work.</w:t>
      </w:r>
    </w:p>
    <w:p w14:paraId="763624EC" w14:textId="77777777" w:rsidR="00FE15BD" w:rsidRPr="002A2846" w:rsidRDefault="00000000" w:rsidP="00771E55">
      <w:pPr>
        <w:pStyle w:val="BodyText"/>
        <w:spacing w:after="120"/>
        <w:jc w:val="center"/>
        <w:rPr>
          <w:sz w:val="20"/>
          <w:szCs w:val="20"/>
        </w:rPr>
      </w:pPr>
      <w:r>
        <w:rPr>
          <w:b/>
          <w:bCs/>
          <w:sz w:val="20"/>
          <w:szCs w:val="20"/>
        </w:rPr>
        <w:t>Table 1.</w:t>
      </w:r>
      <w:r>
        <w:rPr>
          <w:sz w:val="20"/>
          <w:szCs w:val="20"/>
        </w:rPr>
        <w:t xml:space="preserve"> Phase change materials and plant, product and simulation parameters.</w:t>
      </w:r>
    </w:p>
    <w:tbl>
      <w:tblPr>
        <w:tblStyle w:val="PlainTable2"/>
        <w:tblW w:w="5000" w:type="pct"/>
        <w:tblLook w:val="0020" w:firstRow="1" w:lastRow="0" w:firstColumn="0" w:lastColumn="0" w:noHBand="0" w:noVBand="0"/>
      </w:tblPr>
      <w:tblGrid>
        <w:gridCol w:w="3156"/>
        <w:gridCol w:w="2313"/>
        <w:gridCol w:w="2313"/>
        <w:gridCol w:w="2288"/>
      </w:tblGrid>
      <w:tr w:rsidR="00EB4821" w:rsidRPr="002A2846" w14:paraId="2694FE41" w14:textId="77777777" w:rsidTr="00EB48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16336367" w14:textId="77777777" w:rsidR="00EB4821" w:rsidRPr="002A2846" w:rsidRDefault="00000000" w:rsidP="00771E55">
            <w:pPr>
              <w:pStyle w:val="Compact"/>
              <w:spacing w:before="20" w:after="20" w:line="360" w:lineRule="auto"/>
              <w:jc w:val="center"/>
              <w:rPr>
                <w:sz w:val="20"/>
                <w:szCs w:val="20"/>
              </w:rPr>
            </w:pPr>
            <w:r>
              <w:rPr>
                <w:sz w:val="20"/>
                <w:szCs w:val="20"/>
              </w:rPr>
              <w:t>Property</w:t>
            </w:r>
          </w:p>
        </w:tc>
        <w:tc>
          <w:tcPr>
            <w:cnfStyle w:val="000001000000" w:firstRow="0" w:lastRow="0" w:firstColumn="0" w:lastColumn="0" w:oddVBand="0" w:evenVBand="1" w:oddHBand="0" w:evenHBand="0" w:firstRowFirstColumn="0" w:firstRowLastColumn="0" w:lastRowFirstColumn="0" w:lastRowLastColumn="0"/>
            <w:tcW w:w="2200" w:type="dxa"/>
          </w:tcPr>
          <w:p w14:paraId="4C792F06" w14:textId="77777777" w:rsidR="00EB4821" w:rsidRPr="002A2846" w:rsidRDefault="00000000" w:rsidP="00771E55">
            <w:pPr>
              <w:pStyle w:val="Compact"/>
              <w:spacing w:before="20" w:after="20" w:line="360" w:lineRule="auto"/>
              <w:jc w:val="center"/>
              <w:rPr>
                <w:sz w:val="20"/>
                <w:szCs w:val="20"/>
              </w:rPr>
            </w:pPr>
            <w:r>
              <w:rPr>
                <w:sz w:val="20"/>
                <w:szCs w:val="20"/>
              </w:rPr>
              <w:t>Grade 1</w:t>
            </w:r>
          </w:p>
        </w:tc>
        <w:tc>
          <w:tcPr>
            <w:cnfStyle w:val="000010000000" w:firstRow="0" w:lastRow="0" w:firstColumn="0" w:lastColumn="0" w:oddVBand="1" w:evenVBand="0" w:oddHBand="0" w:evenHBand="0" w:firstRowFirstColumn="0" w:firstRowLastColumn="0" w:lastRowFirstColumn="0" w:lastRowLastColumn="0"/>
            <w:tcW w:w="2200" w:type="dxa"/>
          </w:tcPr>
          <w:p w14:paraId="600DD364" w14:textId="77777777" w:rsidR="00EB4821" w:rsidRPr="002A2846" w:rsidRDefault="00000000" w:rsidP="00771E55">
            <w:pPr>
              <w:pStyle w:val="Compact"/>
              <w:spacing w:before="20" w:after="20" w:line="360" w:lineRule="auto"/>
              <w:jc w:val="center"/>
              <w:rPr>
                <w:sz w:val="20"/>
                <w:szCs w:val="20"/>
              </w:rPr>
            </w:pPr>
            <w:r>
              <w:rPr>
                <w:sz w:val="20"/>
                <w:szCs w:val="20"/>
              </w:rPr>
              <w:t>Grade 2</w:t>
            </w:r>
          </w:p>
        </w:tc>
        <w:tc>
          <w:tcPr>
            <w:cnfStyle w:val="000001000000" w:firstRow="0" w:lastRow="0" w:firstColumn="0" w:lastColumn="0" w:oddVBand="0" w:evenVBand="1" w:oddHBand="0" w:evenHBand="0" w:firstRowFirstColumn="0" w:firstRowLastColumn="0" w:lastRowFirstColumn="0" w:lastRowLastColumn="0"/>
            <w:tcW w:w="2176" w:type="dxa"/>
          </w:tcPr>
          <w:p w14:paraId="0D7397D8" w14:textId="77777777" w:rsidR="00EB4821" w:rsidRPr="002A2846" w:rsidRDefault="00000000" w:rsidP="00771E55">
            <w:pPr>
              <w:pStyle w:val="Compact"/>
              <w:spacing w:before="20" w:after="20" w:line="360" w:lineRule="auto"/>
              <w:jc w:val="center"/>
              <w:rPr>
                <w:sz w:val="20"/>
                <w:szCs w:val="20"/>
              </w:rPr>
            </w:pPr>
            <w:r>
              <w:rPr>
                <w:sz w:val="20"/>
                <w:szCs w:val="20"/>
              </w:rPr>
              <w:t>Grade 3</w:t>
            </w:r>
          </w:p>
        </w:tc>
      </w:tr>
      <w:tr w:rsidR="00EB4821" w:rsidRPr="002A2846" w14:paraId="17C8CDA1"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76" w:type="dxa"/>
            <w:gridSpan w:val="4"/>
          </w:tcPr>
          <w:p w14:paraId="3CEAD3B6" w14:textId="77777777" w:rsidR="00EB4821" w:rsidRPr="002A2846" w:rsidRDefault="00000000" w:rsidP="00771E55">
            <w:pPr>
              <w:pStyle w:val="Compact"/>
              <w:spacing w:before="20" w:after="20" w:line="360" w:lineRule="auto"/>
              <w:jc w:val="center"/>
              <w:rPr>
                <w:sz w:val="20"/>
                <w:szCs w:val="20"/>
              </w:rPr>
            </w:pPr>
            <w:r>
              <w:rPr>
                <w:i/>
                <w:iCs/>
                <w:sz w:val="20"/>
                <w:szCs w:val="20"/>
              </w:rPr>
              <w:t>Phase change materials</w:t>
            </w:r>
          </w:p>
        </w:tc>
      </w:tr>
      <w:tr w:rsidR="00EB4821" w:rsidRPr="002A2846" w14:paraId="6F6B547E"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D854B2B" w14:textId="77777777" w:rsidR="00EB4821" w:rsidRPr="002A2846" w:rsidRDefault="00000000" w:rsidP="00771E55">
            <w:pPr>
              <w:pStyle w:val="Compact"/>
              <w:spacing w:before="20" w:after="20" w:line="360" w:lineRule="auto"/>
              <w:jc w:val="center"/>
              <w:rPr>
                <w:sz w:val="20"/>
                <w:szCs w:val="20"/>
              </w:rPr>
            </w:pPr>
            <w:r>
              <w:rPr>
                <w:sz w:val="20"/>
                <w:szCs w:val="20"/>
              </w:rPr>
              <w:t>PCM</w:t>
            </w:r>
          </w:p>
        </w:tc>
        <w:tc>
          <w:tcPr>
            <w:cnfStyle w:val="000001000000" w:firstRow="0" w:lastRow="0" w:firstColumn="0" w:lastColumn="0" w:oddVBand="0" w:evenVBand="1" w:oddHBand="0" w:evenHBand="0" w:firstRowFirstColumn="0" w:firstRowLastColumn="0" w:lastRowFirstColumn="0" w:lastRowLastColumn="0"/>
            <w:tcW w:w="2200" w:type="dxa"/>
          </w:tcPr>
          <w:p w14:paraId="4DA17481" w14:textId="77777777" w:rsidR="00EB4821" w:rsidRPr="002A2846" w:rsidRDefault="00000000" w:rsidP="00771E55">
            <w:pPr>
              <w:pStyle w:val="Compact"/>
              <w:spacing w:before="20" w:after="20" w:line="360" w:lineRule="auto"/>
              <w:jc w:val="center"/>
              <w:rPr>
                <w:sz w:val="20"/>
                <w:szCs w:val="20"/>
              </w:rPr>
            </w:pPr>
            <w:r>
              <w:rPr>
                <w:sz w:val="20"/>
                <w:szCs w:val="20"/>
              </w:rPr>
              <w:t>Paraffin wax</w:t>
            </w:r>
          </w:p>
        </w:tc>
        <w:tc>
          <w:tcPr>
            <w:cnfStyle w:val="000010000000" w:firstRow="0" w:lastRow="0" w:firstColumn="0" w:lastColumn="0" w:oddVBand="1" w:evenVBand="0" w:oddHBand="0" w:evenHBand="0" w:firstRowFirstColumn="0" w:firstRowLastColumn="0" w:lastRowFirstColumn="0" w:lastRowLastColumn="0"/>
            <w:tcW w:w="2200" w:type="dxa"/>
          </w:tcPr>
          <w:p w14:paraId="45FF686E" w14:textId="77777777" w:rsidR="00EB4821" w:rsidRPr="002A2846" w:rsidRDefault="00000000" w:rsidP="00771E55">
            <w:pPr>
              <w:pStyle w:val="Compact"/>
              <w:spacing w:before="20" w:after="20" w:line="360" w:lineRule="auto"/>
              <w:jc w:val="center"/>
              <w:rPr>
                <w:sz w:val="20"/>
                <w:szCs w:val="20"/>
              </w:rPr>
            </w:pPr>
            <w:r>
              <w:rPr>
                <w:sz w:val="20"/>
                <w:szCs w:val="20"/>
              </w:rPr>
              <w:t>Stearic acid</w:t>
            </w:r>
          </w:p>
        </w:tc>
        <w:tc>
          <w:tcPr>
            <w:cnfStyle w:val="000001000000" w:firstRow="0" w:lastRow="0" w:firstColumn="0" w:lastColumn="0" w:oddVBand="0" w:evenVBand="1" w:oddHBand="0" w:evenHBand="0" w:firstRowFirstColumn="0" w:firstRowLastColumn="0" w:lastRowFirstColumn="0" w:lastRowLastColumn="0"/>
            <w:tcW w:w="2176" w:type="dxa"/>
          </w:tcPr>
          <w:p w14:paraId="72562F8E" w14:textId="77777777" w:rsidR="00EB4821" w:rsidRPr="002A2846" w:rsidRDefault="00000000" w:rsidP="00771E55">
            <w:pPr>
              <w:pStyle w:val="Compact"/>
              <w:spacing w:before="20" w:after="20" w:line="360" w:lineRule="auto"/>
              <w:jc w:val="center"/>
              <w:rPr>
                <w:sz w:val="20"/>
                <w:szCs w:val="20"/>
              </w:rPr>
            </w:pPr>
            <w:r>
              <w:rPr>
                <w:sz w:val="20"/>
                <w:szCs w:val="20"/>
              </w:rPr>
              <w:t>Erythritol-based mixture</w:t>
            </w:r>
          </w:p>
        </w:tc>
      </w:tr>
      <w:tr w:rsidR="00EB4821" w:rsidRPr="002A2846" w14:paraId="22168D7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39553FF" w14:textId="77777777" w:rsidR="00EB4821" w:rsidRPr="002A2846" w:rsidRDefault="00000000" w:rsidP="00771E55">
            <w:pPr>
              <w:pStyle w:val="Compact"/>
              <w:spacing w:before="20" w:after="20" w:line="360" w:lineRule="auto"/>
              <w:jc w:val="center"/>
              <w:rPr>
                <w:sz w:val="20"/>
                <w:szCs w:val="20"/>
              </w:rPr>
            </w:pPr>
            <w:r>
              <w:rPr>
                <w:sz w:val="20"/>
                <w:szCs w:val="20"/>
              </w:rPr>
              <w:t>Material class</w:t>
            </w:r>
          </w:p>
        </w:tc>
        <w:tc>
          <w:tcPr>
            <w:cnfStyle w:val="000001000000" w:firstRow="0" w:lastRow="0" w:firstColumn="0" w:lastColumn="0" w:oddVBand="0" w:evenVBand="1" w:oddHBand="0" w:evenHBand="0" w:firstRowFirstColumn="0" w:firstRowLastColumn="0" w:lastRowFirstColumn="0" w:lastRowLastColumn="0"/>
            <w:tcW w:w="2200" w:type="dxa"/>
          </w:tcPr>
          <w:p w14:paraId="12C4189C" w14:textId="77777777" w:rsidR="00EB4821" w:rsidRPr="002A2846" w:rsidRDefault="00000000" w:rsidP="00771E55">
            <w:pPr>
              <w:pStyle w:val="Compact"/>
              <w:spacing w:before="20" w:after="20" w:line="360" w:lineRule="auto"/>
              <w:jc w:val="center"/>
              <w:rPr>
                <w:sz w:val="20"/>
                <w:szCs w:val="20"/>
              </w:rPr>
            </w:pPr>
            <w:r>
              <w:rPr>
                <w:sz w:val="20"/>
                <w:szCs w:val="20"/>
              </w:rPr>
              <w:t>Organic, paraffinic</w:t>
            </w:r>
          </w:p>
        </w:tc>
        <w:tc>
          <w:tcPr>
            <w:cnfStyle w:val="000010000000" w:firstRow="0" w:lastRow="0" w:firstColumn="0" w:lastColumn="0" w:oddVBand="1" w:evenVBand="0" w:oddHBand="0" w:evenHBand="0" w:firstRowFirstColumn="0" w:firstRowLastColumn="0" w:lastRowFirstColumn="0" w:lastRowLastColumn="0"/>
            <w:tcW w:w="2200" w:type="dxa"/>
          </w:tcPr>
          <w:p w14:paraId="07F0CA47" w14:textId="77777777" w:rsidR="00EB4821" w:rsidRPr="002A2846" w:rsidRDefault="00000000" w:rsidP="00771E55">
            <w:pPr>
              <w:pStyle w:val="Compact"/>
              <w:spacing w:before="20" w:after="20" w:line="360" w:lineRule="auto"/>
              <w:jc w:val="center"/>
              <w:rPr>
                <w:sz w:val="20"/>
                <w:szCs w:val="20"/>
              </w:rPr>
            </w:pPr>
            <w:r>
              <w:rPr>
                <w:sz w:val="20"/>
                <w:szCs w:val="20"/>
              </w:rPr>
              <w:t>Organic, fatty acid</w:t>
            </w:r>
          </w:p>
        </w:tc>
        <w:tc>
          <w:tcPr>
            <w:cnfStyle w:val="000001000000" w:firstRow="0" w:lastRow="0" w:firstColumn="0" w:lastColumn="0" w:oddVBand="0" w:evenVBand="1" w:oddHBand="0" w:evenHBand="0" w:firstRowFirstColumn="0" w:firstRowLastColumn="0" w:lastRowFirstColumn="0" w:lastRowLastColumn="0"/>
            <w:tcW w:w="2176" w:type="dxa"/>
          </w:tcPr>
          <w:p w14:paraId="3B8CC2B6" w14:textId="77777777" w:rsidR="00EB4821" w:rsidRPr="002A2846" w:rsidRDefault="00000000" w:rsidP="00771E55">
            <w:pPr>
              <w:pStyle w:val="Compact"/>
              <w:spacing w:before="20" w:after="20" w:line="360" w:lineRule="auto"/>
              <w:jc w:val="center"/>
              <w:rPr>
                <w:sz w:val="20"/>
                <w:szCs w:val="20"/>
              </w:rPr>
            </w:pPr>
            <w:r>
              <w:rPr>
                <w:sz w:val="20"/>
                <w:szCs w:val="20"/>
              </w:rPr>
              <w:t>Organic, sugar-alcohol based</w:t>
            </w:r>
          </w:p>
        </w:tc>
      </w:tr>
      <w:tr w:rsidR="00EB4821" w:rsidRPr="002A2846" w14:paraId="2428D116"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563D1346" w14:textId="77777777" w:rsidR="00EB4821" w:rsidRPr="002A2846" w:rsidRDefault="00000000" w:rsidP="00771E55">
            <w:pPr>
              <w:pStyle w:val="Compact"/>
              <w:spacing w:before="20" w:after="20" w:line="360" w:lineRule="auto"/>
              <w:jc w:val="center"/>
              <w:rPr>
                <w:sz w:val="20"/>
                <w:szCs w:val="20"/>
              </w:rPr>
            </w:pPr>
            <w:r>
              <w:rPr>
                <w:sz w:val="20"/>
                <w:szCs w:val="20"/>
              </w:rPr>
              <w:lastRenderedPageBreak/>
              <w:t>Nano-additive</w:t>
            </w:r>
          </w:p>
        </w:tc>
        <w:tc>
          <w:tcPr>
            <w:cnfStyle w:val="000001000000" w:firstRow="0" w:lastRow="0" w:firstColumn="0" w:lastColumn="0" w:oddVBand="0" w:evenVBand="1" w:oddHBand="0" w:evenHBand="0" w:firstRowFirstColumn="0" w:firstRowLastColumn="0" w:lastRowFirstColumn="0" w:lastRowLastColumn="0"/>
            <w:tcW w:w="2200" w:type="dxa"/>
          </w:tcPr>
          <w:p w14:paraId="00193B80" w14:textId="77777777" w:rsidR="00EB4821" w:rsidRPr="002A2846" w:rsidRDefault="00000000" w:rsidP="00771E55">
            <w:pPr>
              <w:pStyle w:val="Compact"/>
              <w:spacing w:before="20" w:after="20" w:line="360" w:lineRule="auto"/>
              <w:jc w:val="center"/>
              <w:rPr>
                <w:sz w:val="20"/>
                <w:szCs w:val="20"/>
              </w:rPr>
            </w:pPr>
            <w:r>
              <w:rPr>
                <w:sz w:val="20"/>
                <w:szCs w:val="20"/>
              </w:rPr>
              <w:t>None (pure PCM, as in [32])</w:t>
            </w:r>
          </w:p>
        </w:tc>
        <w:tc>
          <w:tcPr>
            <w:cnfStyle w:val="000010000000" w:firstRow="0" w:lastRow="0" w:firstColumn="0" w:lastColumn="0" w:oddVBand="1" w:evenVBand="0" w:oddHBand="0" w:evenHBand="0" w:firstRowFirstColumn="0" w:firstRowLastColumn="0" w:lastRowFirstColumn="0" w:lastRowLastColumn="0"/>
            <w:tcW w:w="2200" w:type="dxa"/>
          </w:tcPr>
          <w:p w14:paraId="630C5386" w14:textId="77777777" w:rsidR="00EB4821" w:rsidRPr="002A2846" w:rsidRDefault="00000000" w:rsidP="00771E55">
            <w:pPr>
              <w:pStyle w:val="Compact"/>
              <w:spacing w:before="20" w:after="20" w:line="360" w:lineRule="auto"/>
              <w:jc w:val="center"/>
              <w:rPr>
                <w:sz w:val="20"/>
                <w:szCs w:val="20"/>
              </w:rPr>
            </w:pPr>
            <w:r>
              <w:rPr>
                <w:sz w:val="20"/>
                <w:szCs w:val="20"/>
              </w:rPr>
              <w:t>None (pure PCM, as in [32])</w:t>
            </w:r>
          </w:p>
        </w:tc>
        <w:tc>
          <w:tcPr>
            <w:cnfStyle w:val="000001000000" w:firstRow="0" w:lastRow="0" w:firstColumn="0" w:lastColumn="0" w:oddVBand="0" w:evenVBand="1" w:oddHBand="0" w:evenHBand="0" w:firstRowFirstColumn="0" w:firstRowLastColumn="0" w:lastRowFirstColumn="0" w:lastRowLastColumn="0"/>
            <w:tcW w:w="2176" w:type="dxa"/>
          </w:tcPr>
          <w:p w14:paraId="6AED1418" w14:textId="77777777" w:rsidR="00EB4821" w:rsidRPr="002A2846" w:rsidRDefault="00000000" w:rsidP="00771E55">
            <w:pPr>
              <w:pStyle w:val="Compact"/>
              <w:spacing w:before="20" w:after="20" w:line="360" w:lineRule="auto"/>
              <w:jc w:val="center"/>
              <w:rPr>
                <w:sz w:val="20"/>
                <w:szCs w:val="20"/>
              </w:rPr>
            </w:pPr>
            <w:r>
              <w:rPr>
                <w:sz w:val="20"/>
                <w:szCs w:val="20"/>
              </w:rPr>
              <w:t>None (pure PCM, as in [32])</w:t>
            </w:r>
          </w:p>
        </w:tc>
      </w:tr>
      <w:tr w:rsidR="00EB4821" w:rsidRPr="002A2846" w14:paraId="455957A5"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CE9EFEA" w14:textId="77777777" w:rsidR="00EB4821" w:rsidRPr="002A2846" w:rsidRDefault="00000000" w:rsidP="00771E55">
            <w:pPr>
              <w:pStyle w:val="Compact"/>
              <w:spacing w:before="20" w:after="20" w:line="360" w:lineRule="auto"/>
              <w:jc w:val="center"/>
              <w:rPr>
                <w:sz w:val="20"/>
                <w:szCs w:val="20"/>
              </w:rPr>
            </w:pPr>
            <w:r>
              <w:rPr>
                <w:sz w:val="20"/>
                <w:szCs w:val="20"/>
              </w:rPr>
              <w:t>Nominal grade temperature (°C)</w:t>
            </w:r>
          </w:p>
        </w:tc>
        <w:tc>
          <w:tcPr>
            <w:cnfStyle w:val="000001000000" w:firstRow="0" w:lastRow="0" w:firstColumn="0" w:lastColumn="0" w:oddVBand="0" w:evenVBand="1" w:oddHBand="0" w:evenHBand="0" w:firstRowFirstColumn="0" w:firstRowLastColumn="0" w:lastRowFirstColumn="0" w:lastRowLastColumn="0"/>
            <w:tcW w:w="2200" w:type="dxa"/>
          </w:tcPr>
          <w:p w14:paraId="45A5C351" w14:textId="77777777" w:rsidR="00EB4821" w:rsidRPr="002A2846" w:rsidRDefault="00000000" w:rsidP="00771E55">
            <w:pPr>
              <w:pStyle w:val="Compact"/>
              <w:spacing w:before="20" w:after="20" w:line="360" w:lineRule="auto"/>
              <w:jc w:val="center"/>
              <w:rPr>
                <w:sz w:val="20"/>
                <w:szCs w:val="20"/>
              </w:rPr>
            </w:pPr>
            <w:r>
              <w:rPr>
                <w:sz w:val="20"/>
                <w:szCs w:val="20"/>
              </w:rPr>
              <w:t>60</w:t>
            </w:r>
          </w:p>
        </w:tc>
        <w:tc>
          <w:tcPr>
            <w:cnfStyle w:val="000010000000" w:firstRow="0" w:lastRow="0" w:firstColumn="0" w:lastColumn="0" w:oddVBand="1" w:evenVBand="0" w:oddHBand="0" w:evenHBand="0" w:firstRowFirstColumn="0" w:firstRowLastColumn="0" w:lastRowFirstColumn="0" w:lastRowLastColumn="0"/>
            <w:tcW w:w="2200" w:type="dxa"/>
          </w:tcPr>
          <w:p w14:paraId="0342D611" w14:textId="77777777" w:rsidR="00EB4821" w:rsidRPr="002A2846" w:rsidRDefault="00000000" w:rsidP="00771E55">
            <w:pPr>
              <w:pStyle w:val="Compact"/>
              <w:spacing w:before="20" w:after="20" w:line="360" w:lineRule="auto"/>
              <w:jc w:val="center"/>
              <w:rPr>
                <w:sz w:val="20"/>
                <w:szCs w:val="20"/>
              </w:rPr>
            </w:pPr>
            <w:r>
              <w:rPr>
                <w:sz w:val="20"/>
                <w:szCs w:val="20"/>
              </w:rPr>
              <w:t>70</w:t>
            </w:r>
          </w:p>
        </w:tc>
        <w:tc>
          <w:tcPr>
            <w:cnfStyle w:val="000001000000" w:firstRow="0" w:lastRow="0" w:firstColumn="0" w:lastColumn="0" w:oddVBand="0" w:evenVBand="1" w:oddHBand="0" w:evenHBand="0" w:firstRowFirstColumn="0" w:firstRowLastColumn="0" w:lastRowFirstColumn="0" w:lastRowLastColumn="0"/>
            <w:tcW w:w="2176" w:type="dxa"/>
          </w:tcPr>
          <w:p w14:paraId="361B0346" w14:textId="77777777" w:rsidR="00EB4821" w:rsidRPr="002A2846" w:rsidRDefault="00000000" w:rsidP="00771E55">
            <w:pPr>
              <w:pStyle w:val="Compact"/>
              <w:spacing w:before="20" w:after="20" w:line="360" w:lineRule="auto"/>
              <w:jc w:val="center"/>
              <w:rPr>
                <w:sz w:val="20"/>
                <w:szCs w:val="20"/>
              </w:rPr>
            </w:pPr>
            <w:r>
              <w:rPr>
                <w:sz w:val="20"/>
                <w:szCs w:val="20"/>
              </w:rPr>
              <w:t>80</w:t>
            </w:r>
          </w:p>
        </w:tc>
      </w:tr>
      <w:tr w:rsidR="00EB4821" w:rsidRPr="002A2846" w14:paraId="40470F6C"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F841CCD" w14:textId="77777777" w:rsidR="00EB4821" w:rsidRPr="002A2846" w:rsidRDefault="00000000" w:rsidP="00771E55">
            <w:pPr>
              <w:pStyle w:val="Compact"/>
              <w:spacing w:before="20" w:after="20" w:line="360" w:lineRule="auto"/>
              <w:jc w:val="center"/>
              <w:rPr>
                <w:sz w:val="20"/>
                <w:szCs w:val="20"/>
              </w:rPr>
            </w:pPr>
            <w:r>
              <w:rPr>
                <w:sz w:val="20"/>
                <w:szCs w:val="20"/>
              </w:rPr>
              <w:t>Melting range (°C)</w:t>
            </w:r>
          </w:p>
        </w:tc>
        <w:tc>
          <w:tcPr>
            <w:cnfStyle w:val="000001000000" w:firstRow="0" w:lastRow="0" w:firstColumn="0" w:lastColumn="0" w:oddVBand="0" w:evenVBand="1" w:oddHBand="0" w:evenHBand="0" w:firstRowFirstColumn="0" w:firstRowLastColumn="0" w:lastRowFirstColumn="0" w:lastRowLastColumn="0"/>
            <w:tcW w:w="2200" w:type="dxa"/>
          </w:tcPr>
          <w:p w14:paraId="5A519F5D" w14:textId="77777777" w:rsidR="00EB4821" w:rsidRPr="002A2846" w:rsidRDefault="00000000" w:rsidP="00771E55">
            <w:pPr>
              <w:pStyle w:val="Compact"/>
              <w:spacing w:before="20" w:after="20" w:line="360" w:lineRule="auto"/>
              <w:jc w:val="center"/>
              <w:rPr>
                <w:sz w:val="20"/>
                <w:szCs w:val="20"/>
              </w:rPr>
            </w:pPr>
            <w:r>
              <w:rPr>
                <w:sz w:val="20"/>
                <w:szCs w:val="20"/>
              </w:rPr>
              <w:t>58.5–61.5</w:t>
            </w:r>
          </w:p>
        </w:tc>
        <w:tc>
          <w:tcPr>
            <w:cnfStyle w:val="000010000000" w:firstRow="0" w:lastRow="0" w:firstColumn="0" w:lastColumn="0" w:oddVBand="1" w:evenVBand="0" w:oddHBand="0" w:evenHBand="0" w:firstRowFirstColumn="0" w:firstRowLastColumn="0" w:lastRowFirstColumn="0" w:lastRowLastColumn="0"/>
            <w:tcW w:w="2200" w:type="dxa"/>
          </w:tcPr>
          <w:p w14:paraId="085BAA26" w14:textId="77777777" w:rsidR="00EB4821" w:rsidRPr="002A2846" w:rsidRDefault="00000000" w:rsidP="00771E55">
            <w:pPr>
              <w:pStyle w:val="Compact"/>
              <w:spacing w:before="20" w:after="20" w:line="360" w:lineRule="auto"/>
              <w:jc w:val="center"/>
              <w:rPr>
                <w:sz w:val="20"/>
                <w:szCs w:val="20"/>
              </w:rPr>
            </w:pPr>
            <w:r>
              <w:rPr>
                <w:sz w:val="20"/>
                <w:szCs w:val="20"/>
              </w:rPr>
              <w:t>68.0–71.0</w:t>
            </w:r>
          </w:p>
        </w:tc>
        <w:tc>
          <w:tcPr>
            <w:cnfStyle w:val="000001000000" w:firstRow="0" w:lastRow="0" w:firstColumn="0" w:lastColumn="0" w:oddVBand="0" w:evenVBand="1" w:oddHBand="0" w:evenHBand="0" w:firstRowFirstColumn="0" w:firstRowLastColumn="0" w:lastRowFirstColumn="0" w:lastRowLastColumn="0"/>
            <w:tcW w:w="2176" w:type="dxa"/>
          </w:tcPr>
          <w:p w14:paraId="3F9B34D8" w14:textId="77777777" w:rsidR="00EB4821" w:rsidRPr="002A2846" w:rsidRDefault="00000000" w:rsidP="00771E55">
            <w:pPr>
              <w:pStyle w:val="Compact"/>
              <w:spacing w:before="20" w:after="20" w:line="360" w:lineRule="auto"/>
              <w:jc w:val="center"/>
              <w:rPr>
                <w:sz w:val="20"/>
                <w:szCs w:val="20"/>
              </w:rPr>
            </w:pPr>
            <w:r>
              <w:rPr>
                <w:sz w:val="20"/>
                <w:szCs w:val="20"/>
              </w:rPr>
              <w:t>78.0–82.0</w:t>
            </w:r>
          </w:p>
        </w:tc>
      </w:tr>
      <w:tr w:rsidR="00EB4821" w:rsidRPr="002A2846" w14:paraId="41B0067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1276A9F" w14:textId="77777777" w:rsidR="00EB4821" w:rsidRPr="002A2846" w:rsidRDefault="00000000" w:rsidP="00771E55">
            <w:pPr>
              <w:pStyle w:val="Compact"/>
              <w:spacing w:before="20" w:after="20" w:line="360" w:lineRule="auto"/>
              <w:jc w:val="center"/>
              <w:rPr>
                <w:sz w:val="20"/>
                <w:szCs w:val="20"/>
              </w:rPr>
            </w:pPr>
            <w:r>
              <w:rPr>
                <w:sz w:val="20"/>
                <w:szCs w:val="20"/>
              </w:rPr>
              <w:t>Latent heat of fusion (kJ kg⁻¹)</w:t>
            </w:r>
          </w:p>
        </w:tc>
        <w:tc>
          <w:tcPr>
            <w:cnfStyle w:val="000001000000" w:firstRow="0" w:lastRow="0" w:firstColumn="0" w:lastColumn="0" w:oddVBand="0" w:evenVBand="1" w:oddHBand="0" w:evenHBand="0" w:firstRowFirstColumn="0" w:firstRowLastColumn="0" w:lastRowFirstColumn="0" w:lastRowLastColumn="0"/>
            <w:tcW w:w="2200" w:type="dxa"/>
          </w:tcPr>
          <w:p w14:paraId="6031F4B5" w14:textId="77777777" w:rsidR="00EB4821" w:rsidRPr="002A2846" w:rsidRDefault="00000000" w:rsidP="00771E55">
            <w:pPr>
              <w:pStyle w:val="Compact"/>
              <w:spacing w:before="20" w:after="20" w:line="360" w:lineRule="auto"/>
              <w:jc w:val="center"/>
              <w:rPr>
                <w:sz w:val="20"/>
                <w:szCs w:val="20"/>
              </w:rPr>
            </w:pPr>
            <w:r>
              <w:rPr>
                <w:sz w:val="20"/>
                <w:szCs w:val="20"/>
              </w:rPr>
              <w:t>190.0</w:t>
            </w:r>
          </w:p>
        </w:tc>
        <w:tc>
          <w:tcPr>
            <w:cnfStyle w:val="000010000000" w:firstRow="0" w:lastRow="0" w:firstColumn="0" w:lastColumn="0" w:oddVBand="1" w:evenVBand="0" w:oddHBand="0" w:evenHBand="0" w:firstRowFirstColumn="0" w:firstRowLastColumn="0" w:lastRowFirstColumn="0" w:lastRowLastColumn="0"/>
            <w:tcW w:w="2200" w:type="dxa"/>
          </w:tcPr>
          <w:p w14:paraId="77859E44" w14:textId="77777777" w:rsidR="00EB4821" w:rsidRPr="002A2846" w:rsidRDefault="00000000" w:rsidP="00771E55">
            <w:pPr>
              <w:pStyle w:val="Compact"/>
              <w:spacing w:before="20" w:after="20" w:line="360" w:lineRule="auto"/>
              <w:jc w:val="center"/>
              <w:rPr>
                <w:sz w:val="20"/>
                <w:szCs w:val="20"/>
              </w:rPr>
            </w:pPr>
            <w:r>
              <w:rPr>
                <w:sz w:val="20"/>
                <w:szCs w:val="20"/>
              </w:rPr>
              <w:t>198.5</w:t>
            </w:r>
          </w:p>
        </w:tc>
        <w:tc>
          <w:tcPr>
            <w:cnfStyle w:val="000001000000" w:firstRow="0" w:lastRow="0" w:firstColumn="0" w:lastColumn="0" w:oddVBand="0" w:evenVBand="1" w:oddHBand="0" w:evenHBand="0" w:firstRowFirstColumn="0" w:firstRowLastColumn="0" w:lastRowFirstColumn="0" w:lastRowLastColumn="0"/>
            <w:tcW w:w="2176" w:type="dxa"/>
          </w:tcPr>
          <w:p w14:paraId="5C158C30" w14:textId="77777777" w:rsidR="00EB4821" w:rsidRPr="002A2846" w:rsidRDefault="00000000" w:rsidP="00771E55">
            <w:pPr>
              <w:pStyle w:val="Compact"/>
              <w:spacing w:before="20" w:after="20" w:line="360" w:lineRule="auto"/>
              <w:jc w:val="center"/>
              <w:rPr>
                <w:sz w:val="20"/>
                <w:szCs w:val="20"/>
              </w:rPr>
            </w:pPr>
            <w:r>
              <w:rPr>
                <w:sz w:val="20"/>
                <w:szCs w:val="20"/>
              </w:rPr>
              <w:t>315.0</w:t>
            </w:r>
          </w:p>
        </w:tc>
      </w:tr>
      <w:tr w:rsidR="00EB4821" w:rsidRPr="002A2846" w14:paraId="3A7BEED1"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18F42AAB" w14:textId="77777777" w:rsidR="00EB4821" w:rsidRPr="002A2846" w:rsidRDefault="00000000" w:rsidP="00771E55">
            <w:pPr>
              <w:pStyle w:val="Compact"/>
              <w:spacing w:before="20" w:after="20" w:line="360" w:lineRule="auto"/>
              <w:jc w:val="center"/>
              <w:rPr>
                <w:sz w:val="20"/>
                <w:szCs w:val="20"/>
              </w:rPr>
            </w:pPr>
            <w:r>
              <w:rPr>
                <w:sz w:val="20"/>
                <w:szCs w:val="20"/>
              </w:rPr>
              <w:t>Mass per stage (kg)</w:t>
            </w:r>
          </w:p>
        </w:tc>
        <w:tc>
          <w:tcPr>
            <w:cnfStyle w:val="000001000000" w:firstRow="0" w:lastRow="0" w:firstColumn="0" w:lastColumn="0" w:oddVBand="0" w:evenVBand="1" w:oddHBand="0" w:evenHBand="0" w:firstRowFirstColumn="0" w:firstRowLastColumn="0" w:lastRowFirstColumn="0" w:lastRowLastColumn="0"/>
            <w:tcW w:w="2200" w:type="dxa"/>
          </w:tcPr>
          <w:p w14:paraId="6A15A122" w14:textId="77777777" w:rsidR="00EB4821" w:rsidRPr="002A2846" w:rsidRDefault="00000000" w:rsidP="00771E55">
            <w:pPr>
              <w:pStyle w:val="Compact"/>
              <w:spacing w:before="20" w:after="20" w:line="360" w:lineRule="auto"/>
              <w:jc w:val="center"/>
              <w:rPr>
                <w:sz w:val="20"/>
                <w:szCs w:val="20"/>
              </w:rPr>
            </w:pPr>
            <w:r>
              <w:rPr>
                <w:sz w:val="20"/>
                <w:szCs w:val="20"/>
              </w:rPr>
              <w:t>15.0</w:t>
            </w:r>
          </w:p>
        </w:tc>
        <w:tc>
          <w:tcPr>
            <w:cnfStyle w:val="000010000000" w:firstRow="0" w:lastRow="0" w:firstColumn="0" w:lastColumn="0" w:oddVBand="1" w:evenVBand="0" w:oddHBand="0" w:evenHBand="0" w:firstRowFirstColumn="0" w:firstRowLastColumn="0" w:lastRowFirstColumn="0" w:lastRowLastColumn="0"/>
            <w:tcW w:w="2200" w:type="dxa"/>
          </w:tcPr>
          <w:p w14:paraId="5AD38C56" w14:textId="77777777" w:rsidR="00EB4821" w:rsidRPr="002A2846" w:rsidRDefault="00000000" w:rsidP="00771E55">
            <w:pPr>
              <w:pStyle w:val="Compact"/>
              <w:spacing w:before="20" w:after="20" w:line="360" w:lineRule="auto"/>
              <w:jc w:val="center"/>
              <w:rPr>
                <w:sz w:val="20"/>
                <w:szCs w:val="20"/>
              </w:rPr>
            </w:pPr>
            <w:r>
              <w:rPr>
                <w:sz w:val="20"/>
                <w:szCs w:val="20"/>
              </w:rPr>
              <w:t>15.0</w:t>
            </w:r>
          </w:p>
        </w:tc>
        <w:tc>
          <w:tcPr>
            <w:cnfStyle w:val="000001000000" w:firstRow="0" w:lastRow="0" w:firstColumn="0" w:lastColumn="0" w:oddVBand="0" w:evenVBand="1" w:oddHBand="0" w:evenHBand="0" w:firstRowFirstColumn="0" w:firstRowLastColumn="0" w:lastRowFirstColumn="0" w:lastRowLastColumn="0"/>
            <w:tcW w:w="2176" w:type="dxa"/>
          </w:tcPr>
          <w:p w14:paraId="00BBAA2B" w14:textId="77777777" w:rsidR="00EB4821" w:rsidRPr="002A2846" w:rsidRDefault="00000000" w:rsidP="00771E55">
            <w:pPr>
              <w:pStyle w:val="Compact"/>
              <w:spacing w:before="20" w:after="20" w:line="360" w:lineRule="auto"/>
              <w:jc w:val="center"/>
              <w:rPr>
                <w:sz w:val="20"/>
                <w:szCs w:val="20"/>
              </w:rPr>
            </w:pPr>
            <w:r>
              <w:rPr>
                <w:sz w:val="20"/>
                <w:szCs w:val="20"/>
              </w:rPr>
              <w:t>15.0</w:t>
            </w:r>
          </w:p>
        </w:tc>
      </w:tr>
      <w:tr w:rsidR="00EB4821" w:rsidRPr="002A2846" w14:paraId="0586348B"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3F858E6F" w14:textId="77777777" w:rsidR="00EB4821" w:rsidRPr="002A2846" w:rsidRDefault="00000000" w:rsidP="00771E55">
            <w:pPr>
              <w:pStyle w:val="Compact"/>
              <w:spacing w:before="20" w:after="20" w:line="360" w:lineRule="auto"/>
              <w:jc w:val="center"/>
              <w:rPr>
                <w:sz w:val="20"/>
                <w:szCs w:val="20"/>
              </w:rPr>
            </w:pPr>
            <w:r>
              <w:rPr>
                <w:sz w:val="20"/>
                <w:szCs w:val="20"/>
              </w:rPr>
              <w:t>Latent capacity per stage (kJ)</w:t>
            </w:r>
          </w:p>
        </w:tc>
        <w:tc>
          <w:tcPr>
            <w:cnfStyle w:val="000001000000" w:firstRow="0" w:lastRow="0" w:firstColumn="0" w:lastColumn="0" w:oddVBand="0" w:evenVBand="1" w:oddHBand="0" w:evenHBand="0" w:firstRowFirstColumn="0" w:firstRowLastColumn="0" w:lastRowFirstColumn="0" w:lastRowLastColumn="0"/>
            <w:tcW w:w="2200" w:type="dxa"/>
          </w:tcPr>
          <w:p w14:paraId="01B61AB6" w14:textId="77777777" w:rsidR="00EB4821" w:rsidRPr="002A2846" w:rsidRDefault="00000000" w:rsidP="00771E55">
            <w:pPr>
              <w:pStyle w:val="Compact"/>
              <w:spacing w:before="20" w:after="20" w:line="360" w:lineRule="auto"/>
              <w:jc w:val="center"/>
              <w:rPr>
                <w:sz w:val="20"/>
                <w:szCs w:val="20"/>
              </w:rPr>
            </w:pPr>
            <w:r>
              <w:rPr>
                <w:sz w:val="20"/>
                <w:szCs w:val="20"/>
              </w:rPr>
              <w:t>2850.0</w:t>
            </w:r>
          </w:p>
        </w:tc>
        <w:tc>
          <w:tcPr>
            <w:cnfStyle w:val="000010000000" w:firstRow="0" w:lastRow="0" w:firstColumn="0" w:lastColumn="0" w:oddVBand="1" w:evenVBand="0" w:oddHBand="0" w:evenHBand="0" w:firstRowFirstColumn="0" w:firstRowLastColumn="0" w:lastRowFirstColumn="0" w:lastRowLastColumn="0"/>
            <w:tcW w:w="2200" w:type="dxa"/>
          </w:tcPr>
          <w:p w14:paraId="422B5830" w14:textId="77777777" w:rsidR="00EB4821" w:rsidRPr="002A2846" w:rsidRDefault="00000000" w:rsidP="00771E55">
            <w:pPr>
              <w:pStyle w:val="Compact"/>
              <w:spacing w:before="20" w:after="20" w:line="360" w:lineRule="auto"/>
              <w:jc w:val="center"/>
              <w:rPr>
                <w:sz w:val="20"/>
                <w:szCs w:val="20"/>
              </w:rPr>
            </w:pPr>
            <w:r>
              <w:rPr>
                <w:sz w:val="20"/>
                <w:szCs w:val="20"/>
              </w:rPr>
              <w:t>2977.5</w:t>
            </w:r>
          </w:p>
        </w:tc>
        <w:tc>
          <w:tcPr>
            <w:cnfStyle w:val="000001000000" w:firstRow="0" w:lastRow="0" w:firstColumn="0" w:lastColumn="0" w:oddVBand="0" w:evenVBand="1" w:oddHBand="0" w:evenHBand="0" w:firstRowFirstColumn="0" w:firstRowLastColumn="0" w:lastRowFirstColumn="0" w:lastRowLastColumn="0"/>
            <w:tcW w:w="2176" w:type="dxa"/>
          </w:tcPr>
          <w:p w14:paraId="13E2F964" w14:textId="77777777" w:rsidR="00EB4821" w:rsidRPr="002A2846" w:rsidRDefault="00000000" w:rsidP="00771E55">
            <w:pPr>
              <w:pStyle w:val="Compact"/>
              <w:spacing w:before="20" w:after="20" w:line="360" w:lineRule="auto"/>
              <w:jc w:val="center"/>
              <w:rPr>
                <w:sz w:val="20"/>
                <w:szCs w:val="20"/>
              </w:rPr>
            </w:pPr>
            <w:r>
              <w:rPr>
                <w:sz w:val="20"/>
                <w:szCs w:val="20"/>
              </w:rPr>
              <w:t>4725.0</w:t>
            </w:r>
          </w:p>
        </w:tc>
      </w:tr>
      <w:tr w:rsidR="00EB4821" w:rsidRPr="002A2846" w14:paraId="337A3225"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89A695A" w14:textId="77777777" w:rsidR="00EB4821" w:rsidRPr="002A2846" w:rsidRDefault="00000000" w:rsidP="00771E55">
            <w:pPr>
              <w:pStyle w:val="Compact"/>
              <w:spacing w:before="20" w:after="20" w:line="360" w:lineRule="auto"/>
              <w:jc w:val="center"/>
              <w:rPr>
                <w:sz w:val="20"/>
                <w:szCs w:val="20"/>
              </w:rPr>
            </w:pPr>
            <w:r>
              <w:rPr>
                <w:sz w:val="20"/>
                <w:szCs w:val="20"/>
              </w:rPr>
              <w:t>Share of total latent capacity (%)</w:t>
            </w:r>
          </w:p>
        </w:tc>
        <w:tc>
          <w:tcPr>
            <w:cnfStyle w:val="000001000000" w:firstRow="0" w:lastRow="0" w:firstColumn="0" w:lastColumn="0" w:oddVBand="0" w:evenVBand="1" w:oddHBand="0" w:evenHBand="0" w:firstRowFirstColumn="0" w:firstRowLastColumn="0" w:lastRowFirstColumn="0" w:lastRowLastColumn="0"/>
            <w:tcW w:w="2200" w:type="dxa"/>
          </w:tcPr>
          <w:p w14:paraId="26C865A8" w14:textId="77777777" w:rsidR="00EB4821" w:rsidRPr="002A2846" w:rsidRDefault="00000000" w:rsidP="00771E55">
            <w:pPr>
              <w:pStyle w:val="Compact"/>
              <w:spacing w:before="20" w:after="20" w:line="360" w:lineRule="auto"/>
              <w:jc w:val="center"/>
              <w:rPr>
                <w:sz w:val="20"/>
                <w:szCs w:val="20"/>
              </w:rPr>
            </w:pPr>
            <w:r>
              <w:rPr>
                <w:sz w:val="20"/>
                <w:szCs w:val="20"/>
              </w:rPr>
              <w:t>27.0</w:t>
            </w:r>
          </w:p>
        </w:tc>
        <w:tc>
          <w:tcPr>
            <w:cnfStyle w:val="000010000000" w:firstRow="0" w:lastRow="0" w:firstColumn="0" w:lastColumn="0" w:oddVBand="1" w:evenVBand="0" w:oddHBand="0" w:evenHBand="0" w:firstRowFirstColumn="0" w:firstRowLastColumn="0" w:lastRowFirstColumn="0" w:lastRowLastColumn="0"/>
            <w:tcW w:w="2200" w:type="dxa"/>
          </w:tcPr>
          <w:p w14:paraId="70F0AE34" w14:textId="77777777" w:rsidR="00EB4821" w:rsidRPr="002A2846" w:rsidRDefault="00000000" w:rsidP="00771E55">
            <w:pPr>
              <w:pStyle w:val="Compact"/>
              <w:spacing w:before="20" w:after="20" w:line="360" w:lineRule="auto"/>
              <w:jc w:val="center"/>
              <w:rPr>
                <w:sz w:val="20"/>
                <w:szCs w:val="20"/>
              </w:rPr>
            </w:pPr>
            <w:r>
              <w:rPr>
                <w:sz w:val="20"/>
                <w:szCs w:val="20"/>
              </w:rPr>
              <w:t>28.2</w:t>
            </w:r>
          </w:p>
        </w:tc>
        <w:tc>
          <w:tcPr>
            <w:cnfStyle w:val="000001000000" w:firstRow="0" w:lastRow="0" w:firstColumn="0" w:lastColumn="0" w:oddVBand="0" w:evenVBand="1" w:oddHBand="0" w:evenHBand="0" w:firstRowFirstColumn="0" w:firstRowLastColumn="0" w:lastRowFirstColumn="0" w:lastRowLastColumn="0"/>
            <w:tcW w:w="2176" w:type="dxa"/>
          </w:tcPr>
          <w:p w14:paraId="5C57E85D" w14:textId="77777777" w:rsidR="00EB4821" w:rsidRPr="002A2846" w:rsidRDefault="00000000" w:rsidP="00771E55">
            <w:pPr>
              <w:pStyle w:val="Compact"/>
              <w:spacing w:before="20" w:after="20" w:line="360" w:lineRule="auto"/>
              <w:jc w:val="center"/>
              <w:rPr>
                <w:sz w:val="20"/>
                <w:szCs w:val="20"/>
              </w:rPr>
            </w:pPr>
            <w:r>
              <w:rPr>
                <w:sz w:val="20"/>
                <w:szCs w:val="20"/>
              </w:rPr>
              <w:t>44.8</w:t>
            </w:r>
          </w:p>
        </w:tc>
      </w:tr>
      <w:tr w:rsidR="00EB4821" w:rsidRPr="002A2846" w14:paraId="70B39D6A"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71E280AB" w14:textId="77777777" w:rsidR="00EB4821" w:rsidRPr="002A2846" w:rsidRDefault="00000000" w:rsidP="00771E55">
            <w:pPr>
              <w:pStyle w:val="Compact"/>
              <w:spacing w:before="20" w:after="20" w:line="360" w:lineRule="auto"/>
              <w:jc w:val="center"/>
              <w:rPr>
                <w:sz w:val="20"/>
                <w:szCs w:val="20"/>
              </w:rPr>
            </w:pPr>
            <w:r>
              <w:rPr>
                <w:sz w:val="20"/>
                <w:szCs w:val="20"/>
              </w:rPr>
              <w:t xml:space="preserve">Minimum deliverable enthalpy </w:t>
            </w:r>
            <m:oMath>
              <m:sSubSup>
                <m:sSubSupPr>
                  <m:ctrlPr>
                    <w:rPr>
                      <w:rFonts w:ascii="Cambria Math" w:hAnsi="Cambria Math"/>
                      <w:sz w:val="20"/>
                      <w:szCs w:val="20"/>
                    </w:rPr>
                  </m:ctrlPr>
                </m:sSubSupPr>
                <m:e>
                  <m:r>
                    <w:rPr>
                      <w:rFonts w:ascii="Cambria Math" w:hAnsi="Cambria Math"/>
                      <w:sz w:val="20"/>
                      <w:szCs w:val="20"/>
                    </w:rPr>
                    <m:t>H</m:t>
                  </m:r>
                </m:e>
                <m:sub>
                  <m:r>
                    <w:rPr>
                      <w:rFonts w:ascii="Cambria Math" w:hAnsi="Cambria Math"/>
                      <w:sz w:val="20"/>
                      <w:szCs w:val="20"/>
                    </w:rPr>
                    <m:t>k</m:t>
                  </m:r>
                </m:sub>
                <m:sup>
                  <m:r>
                    <m:rPr>
                      <m:sty m:val="p"/>
                    </m:rPr>
                    <w:rPr>
                      <w:rFonts w:ascii="Cambria Math" w:hAnsi="Cambria Math"/>
                      <w:sz w:val="20"/>
                      <w:szCs w:val="20"/>
                    </w:rPr>
                    <m:t>min</m:t>
                  </m:r>
                </m:sup>
              </m:sSubSup>
            </m:oMath>
            <w:r>
              <w:rPr>
                <w:sz w:val="20"/>
                <w:szCs w:val="20"/>
              </w:rPr>
              <w:t xml:space="preserve"> (kJ)</w:t>
            </w:r>
          </w:p>
        </w:tc>
        <w:tc>
          <w:tcPr>
            <w:cnfStyle w:val="000001000000" w:firstRow="0" w:lastRow="0" w:firstColumn="0" w:lastColumn="0" w:oddVBand="0" w:evenVBand="1" w:oddHBand="0" w:evenHBand="0" w:firstRowFirstColumn="0" w:firstRowLastColumn="0" w:lastRowFirstColumn="0" w:lastRowLastColumn="0"/>
            <w:tcW w:w="2200" w:type="dxa"/>
          </w:tcPr>
          <w:p w14:paraId="196F080D" w14:textId="77777777" w:rsidR="00EB4821" w:rsidRPr="002A2846" w:rsidRDefault="00000000" w:rsidP="00771E55">
            <w:pPr>
              <w:pStyle w:val="Compact"/>
              <w:spacing w:before="20" w:after="20" w:line="360" w:lineRule="auto"/>
              <w:jc w:val="center"/>
              <w:rPr>
                <w:sz w:val="20"/>
                <w:szCs w:val="20"/>
              </w:rPr>
            </w:pPr>
            <w:r>
              <w:rPr>
                <w:sz w:val="20"/>
                <w:szCs w:val="20"/>
              </w:rPr>
              <w:t>350</w:t>
            </w:r>
          </w:p>
        </w:tc>
        <w:tc>
          <w:tcPr>
            <w:cnfStyle w:val="000010000000" w:firstRow="0" w:lastRow="0" w:firstColumn="0" w:lastColumn="0" w:oddVBand="1" w:evenVBand="0" w:oddHBand="0" w:evenHBand="0" w:firstRowFirstColumn="0" w:firstRowLastColumn="0" w:lastRowFirstColumn="0" w:lastRowLastColumn="0"/>
            <w:tcW w:w="2200" w:type="dxa"/>
          </w:tcPr>
          <w:p w14:paraId="53948BCD" w14:textId="77777777" w:rsidR="00EB4821" w:rsidRPr="002A2846" w:rsidRDefault="00000000" w:rsidP="00771E55">
            <w:pPr>
              <w:pStyle w:val="Compact"/>
              <w:spacing w:before="20" w:after="20" w:line="360" w:lineRule="auto"/>
              <w:jc w:val="center"/>
              <w:rPr>
                <w:sz w:val="20"/>
                <w:szCs w:val="20"/>
              </w:rPr>
            </w:pPr>
            <w:r>
              <w:rPr>
                <w:sz w:val="20"/>
                <w:szCs w:val="20"/>
              </w:rPr>
              <w:t>410</w:t>
            </w:r>
          </w:p>
        </w:tc>
        <w:tc>
          <w:tcPr>
            <w:cnfStyle w:val="000001000000" w:firstRow="0" w:lastRow="0" w:firstColumn="0" w:lastColumn="0" w:oddVBand="0" w:evenVBand="1" w:oddHBand="0" w:evenHBand="0" w:firstRowFirstColumn="0" w:firstRowLastColumn="0" w:lastRowFirstColumn="0" w:lastRowLastColumn="0"/>
            <w:tcW w:w="2176" w:type="dxa"/>
          </w:tcPr>
          <w:p w14:paraId="04C41057" w14:textId="77777777" w:rsidR="00EB4821" w:rsidRPr="002A2846" w:rsidRDefault="00000000" w:rsidP="00771E55">
            <w:pPr>
              <w:pStyle w:val="Compact"/>
              <w:spacing w:before="20" w:after="20" w:line="360" w:lineRule="auto"/>
              <w:jc w:val="center"/>
              <w:rPr>
                <w:sz w:val="20"/>
                <w:szCs w:val="20"/>
              </w:rPr>
            </w:pPr>
            <w:r>
              <w:rPr>
                <w:sz w:val="20"/>
                <w:szCs w:val="20"/>
              </w:rPr>
              <w:t>480</w:t>
            </w:r>
          </w:p>
        </w:tc>
      </w:tr>
      <w:tr w:rsidR="00EB4821" w:rsidRPr="002A2846" w14:paraId="6F91B6CA"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35AAD41C" w14:textId="77777777" w:rsidR="00EB4821" w:rsidRPr="002A2846" w:rsidRDefault="00000000" w:rsidP="00771E55">
            <w:pPr>
              <w:pStyle w:val="Compact"/>
              <w:spacing w:before="20" w:after="20" w:line="360" w:lineRule="auto"/>
              <w:jc w:val="center"/>
              <w:rPr>
                <w:sz w:val="20"/>
                <w:szCs w:val="20"/>
              </w:rPr>
            </w:pPr>
            <w:r>
              <w:rPr>
                <w:sz w:val="20"/>
                <w:szCs w:val="20"/>
              </w:rPr>
              <w:t xml:space="preserve">Loss coefficient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k</m:t>
                  </m:r>
                </m:sub>
              </m:sSub>
            </m:oMath>
            <w:r>
              <w:rPr>
                <w:sz w:val="20"/>
                <w:szCs w:val="20"/>
              </w:rPr>
              <w:t xml:space="preserve"> (W K⁻¹)</w:t>
            </w:r>
          </w:p>
        </w:tc>
        <w:tc>
          <w:tcPr>
            <w:cnfStyle w:val="000001000000" w:firstRow="0" w:lastRow="0" w:firstColumn="0" w:lastColumn="0" w:oddVBand="0" w:evenVBand="1" w:oddHBand="0" w:evenHBand="0" w:firstRowFirstColumn="0" w:firstRowLastColumn="0" w:lastRowFirstColumn="0" w:lastRowLastColumn="0"/>
            <w:tcW w:w="2200" w:type="dxa"/>
          </w:tcPr>
          <w:p w14:paraId="7597FF86" w14:textId="77777777" w:rsidR="00EB4821" w:rsidRPr="002A2846" w:rsidRDefault="00000000" w:rsidP="00771E55">
            <w:pPr>
              <w:pStyle w:val="Compact"/>
              <w:spacing w:before="20" w:after="20" w:line="360" w:lineRule="auto"/>
              <w:jc w:val="center"/>
              <w:rPr>
                <w:sz w:val="20"/>
                <w:szCs w:val="20"/>
              </w:rPr>
            </w:pPr>
            <w:r>
              <w:rPr>
                <w:sz w:val="20"/>
                <w:szCs w:val="20"/>
              </w:rPr>
              <w:t>2.45</w:t>
            </w:r>
          </w:p>
        </w:tc>
        <w:tc>
          <w:tcPr>
            <w:cnfStyle w:val="000010000000" w:firstRow="0" w:lastRow="0" w:firstColumn="0" w:lastColumn="0" w:oddVBand="1" w:evenVBand="0" w:oddHBand="0" w:evenHBand="0" w:firstRowFirstColumn="0" w:firstRowLastColumn="0" w:lastRowFirstColumn="0" w:lastRowLastColumn="0"/>
            <w:tcW w:w="2200" w:type="dxa"/>
          </w:tcPr>
          <w:p w14:paraId="6332B136" w14:textId="77777777" w:rsidR="00EB4821" w:rsidRPr="002A2846" w:rsidRDefault="00000000" w:rsidP="00771E55">
            <w:pPr>
              <w:pStyle w:val="Compact"/>
              <w:spacing w:before="20" w:after="20" w:line="360" w:lineRule="auto"/>
              <w:jc w:val="center"/>
              <w:rPr>
                <w:sz w:val="20"/>
                <w:szCs w:val="20"/>
              </w:rPr>
            </w:pPr>
            <w:r>
              <w:rPr>
                <w:sz w:val="20"/>
                <w:szCs w:val="20"/>
              </w:rPr>
              <w:t>2.68</w:t>
            </w:r>
          </w:p>
        </w:tc>
        <w:tc>
          <w:tcPr>
            <w:cnfStyle w:val="000001000000" w:firstRow="0" w:lastRow="0" w:firstColumn="0" w:lastColumn="0" w:oddVBand="0" w:evenVBand="1" w:oddHBand="0" w:evenHBand="0" w:firstRowFirstColumn="0" w:firstRowLastColumn="0" w:lastRowFirstColumn="0" w:lastRowLastColumn="0"/>
            <w:tcW w:w="2176" w:type="dxa"/>
          </w:tcPr>
          <w:p w14:paraId="2AC5566F" w14:textId="77777777" w:rsidR="00EB4821" w:rsidRPr="002A2846" w:rsidRDefault="00000000" w:rsidP="00771E55">
            <w:pPr>
              <w:pStyle w:val="Compact"/>
              <w:spacing w:before="20" w:after="20" w:line="360" w:lineRule="auto"/>
              <w:jc w:val="center"/>
              <w:rPr>
                <w:sz w:val="20"/>
                <w:szCs w:val="20"/>
              </w:rPr>
            </w:pPr>
            <w:r>
              <w:rPr>
                <w:sz w:val="20"/>
                <w:szCs w:val="20"/>
              </w:rPr>
              <w:t>2.92</w:t>
            </w:r>
          </w:p>
        </w:tc>
      </w:tr>
      <w:tr w:rsidR="00EB4821" w:rsidRPr="002A2846" w14:paraId="27DAB34D"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441E54C0" w14:textId="77777777" w:rsidR="00EB4821" w:rsidRPr="002A2846" w:rsidRDefault="00000000" w:rsidP="00771E55">
            <w:pPr>
              <w:pStyle w:val="Compact"/>
              <w:spacing w:before="20" w:after="20" w:line="360" w:lineRule="auto"/>
              <w:jc w:val="center"/>
              <w:rPr>
                <w:sz w:val="20"/>
                <w:szCs w:val="20"/>
              </w:rPr>
            </w:pPr>
            <w:r>
              <w:rPr>
                <w:sz w:val="20"/>
                <w:szCs w:val="20"/>
              </w:rPr>
              <w:t xml:space="preserve">Exchanger effectiveness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p>
        </w:tc>
        <w:tc>
          <w:tcPr>
            <w:cnfStyle w:val="000001000000" w:firstRow="0" w:lastRow="0" w:firstColumn="0" w:lastColumn="0" w:oddVBand="0" w:evenVBand="1" w:oddHBand="0" w:evenHBand="0" w:firstRowFirstColumn="0" w:firstRowLastColumn="0" w:lastRowFirstColumn="0" w:lastRowLastColumn="0"/>
            <w:tcW w:w="2200" w:type="dxa"/>
          </w:tcPr>
          <w:p w14:paraId="5AA61CD8" w14:textId="77777777" w:rsidR="00EB4821" w:rsidRPr="002A2846" w:rsidRDefault="00000000" w:rsidP="00771E55">
            <w:pPr>
              <w:pStyle w:val="Compact"/>
              <w:spacing w:before="20" w:after="20" w:line="360" w:lineRule="auto"/>
              <w:jc w:val="center"/>
              <w:rPr>
                <w:sz w:val="20"/>
                <w:szCs w:val="20"/>
              </w:rPr>
            </w:pPr>
            <w:r>
              <w:rPr>
                <w:sz w:val="20"/>
                <w:szCs w:val="20"/>
              </w:rPr>
              <w:t>0.82</w:t>
            </w:r>
          </w:p>
        </w:tc>
        <w:tc>
          <w:tcPr>
            <w:cnfStyle w:val="000010000000" w:firstRow="0" w:lastRow="0" w:firstColumn="0" w:lastColumn="0" w:oddVBand="1" w:evenVBand="0" w:oddHBand="0" w:evenHBand="0" w:firstRowFirstColumn="0" w:firstRowLastColumn="0" w:lastRowFirstColumn="0" w:lastRowLastColumn="0"/>
            <w:tcW w:w="2200" w:type="dxa"/>
          </w:tcPr>
          <w:p w14:paraId="31AD752B" w14:textId="77777777" w:rsidR="00EB4821" w:rsidRPr="002A2846" w:rsidRDefault="00000000" w:rsidP="00771E55">
            <w:pPr>
              <w:pStyle w:val="Compact"/>
              <w:spacing w:before="20" w:after="20" w:line="360" w:lineRule="auto"/>
              <w:jc w:val="center"/>
              <w:rPr>
                <w:sz w:val="20"/>
                <w:szCs w:val="20"/>
              </w:rPr>
            </w:pPr>
            <w:r>
              <w:rPr>
                <w:sz w:val="20"/>
                <w:szCs w:val="20"/>
              </w:rPr>
              <w:t>0.83</w:t>
            </w:r>
          </w:p>
        </w:tc>
        <w:tc>
          <w:tcPr>
            <w:cnfStyle w:val="000001000000" w:firstRow="0" w:lastRow="0" w:firstColumn="0" w:lastColumn="0" w:oddVBand="0" w:evenVBand="1" w:oddHBand="0" w:evenHBand="0" w:firstRowFirstColumn="0" w:firstRowLastColumn="0" w:lastRowFirstColumn="0" w:lastRowLastColumn="0"/>
            <w:tcW w:w="2176" w:type="dxa"/>
          </w:tcPr>
          <w:p w14:paraId="6674BF45" w14:textId="77777777" w:rsidR="00EB4821" w:rsidRPr="002A2846" w:rsidRDefault="00000000" w:rsidP="00771E55">
            <w:pPr>
              <w:pStyle w:val="Compact"/>
              <w:spacing w:before="20" w:after="20" w:line="360" w:lineRule="auto"/>
              <w:jc w:val="center"/>
              <w:rPr>
                <w:sz w:val="20"/>
                <w:szCs w:val="20"/>
              </w:rPr>
            </w:pPr>
            <w:r>
              <w:rPr>
                <w:sz w:val="20"/>
                <w:szCs w:val="20"/>
              </w:rPr>
              <w:t>0.84</w:t>
            </w:r>
          </w:p>
        </w:tc>
      </w:tr>
      <w:tr w:rsidR="00EB4821" w:rsidRPr="002A2846" w14:paraId="0F1EA418"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0C1D66C5" w14:textId="77777777" w:rsidR="00EB4821" w:rsidRPr="002A2846" w:rsidRDefault="00000000" w:rsidP="00771E55">
            <w:pPr>
              <w:pStyle w:val="Compact"/>
              <w:spacing w:before="20" w:after="20" w:line="360" w:lineRule="auto"/>
              <w:jc w:val="center"/>
              <w:rPr>
                <w:sz w:val="20"/>
                <w:szCs w:val="20"/>
              </w:rPr>
            </w:pPr>
            <w:r>
              <w:rPr>
                <w:sz w:val="20"/>
                <w:szCs w:val="20"/>
              </w:rPr>
              <w:t>Numerical model</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5EFC4637" w14:textId="77777777" w:rsidR="00EB4821" w:rsidRPr="002A2846" w:rsidRDefault="00000000" w:rsidP="00771E55">
            <w:pPr>
              <w:pStyle w:val="Compact"/>
              <w:spacing w:before="20" w:after="20" w:line="360" w:lineRule="auto"/>
              <w:jc w:val="center"/>
              <w:rPr>
                <w:sz w:val="20"/>
                <w:szCs w:val="20"/>
              </w:rPr>
            </w:pPr>
            <w:r>
              <w:rPr>
                <w:sz w:val="20"/>
                <w:szCs w:val="20"/>
              </w:rPr>
              <w:t>Enthalpy method, 10 radial finite-volume nodes per stage, Rayleigh-number melt-convection correlation</w:t>
            </w:r>
          </w:p>
        </w:tc>
      </w:tr>
      <w:tr w:rsidR="00EB4821" w:rsidRPr="002A2846" w14:paraId="3664C496"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76" w:type="dxa"/>
            <w:gridSpan w:val="4"/>
          </w:tcPr>
          <w:p w14:paraId="2589E6B7" w14:textId="77777777" w:rsidR="00EB4821" w:rsidRPr="002A2846" w:rsidRDefault="00000000" w:rsidP="00771E55">
            <w:pPr>
              <w:pStyle w:val="Compact"/>
              <w:spacing w:before="20" w:after="20" w:line="360" w:lineRule="auto"/>
              <w:jc w:val="center"/>
              <w:rPr>
                <w:sz w:val="20"/>
                <w:szCs w:val="20"/>
              </w:rPr>
            </w:pPr>
            <w:r>
              <w:rPr>
                <w:i/>
                <w:iCs/>
                <w:sz w:val="20"/>
                <w:szCs w:val="20"/>
              </w:rPr>
              <w:t>Plant, product and simulation</w:t>
            </w:r>
          </w:p>
        </w:tc>
      </w:tr>
      <w:tr w:rsidR="00EB4821" w:rsidRPr="002A2846" w14:paraId="4F01A69F"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52D67A9E" w14:textId="77777777" w:rsidR="00EB4821" w:rsidRPr="002A2846" w:rsidRDefault="00000000" w:rsidP="00771E55">
            <w:pPr>
              <w:pStyle w:val="Compact"/>
              <w:spacing w:before="20" w:after="20" w:line="360" w:lineRule="auto"/>
              <w:jc w:val="center"/>
              <w:rPr>
                <w:sz w:val="20"/>
                <w:szCs w:val="20"/>
              </w:rPr>
            </w:pPr>
            <w:r>
              <w:rPr>
                <w:sz w:val="20"/>
                <w:szCs w:val="20"/>
              </w:rPr>
              <w:t>Collectors</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092AEE39" w14:textId="77777777" w:rsidR="00EB4821" w:rsidRPr="002A2846" w:rsidRDefault="00000000" w:rsidP="00771E55">
            <w:pPr>
              <w:pStyle w:val="Compact"/>
              <w:spacing w:before="20" w:after="20" w:line="360" w:lineRule="auto"/>
              <w:jc w:val="center"/>
              <w:rPr>
                <w:sz w:val="20"/>
                <w:szCs w:val="20"/>
              </w:rPr>
            </w:pPr>
            <w:r>
              <w:rPr>
                <w:sz w:val="20"/>
                <w:szCs w:val="20"/>
              </w:rPr>
              <w:t>Flat-plate 4.2 m² (charges the store); vacuum-tube 2.8 m² (heats the drying air directly)</w:t>
            </w:r>
          </w:p>
        </w:tc>
      </w:tr>
      <w:tr w:rsidR="00EB4821" w:rsidRPr="002A2846" w14:paraId="17C2C3D2"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0D61F828" w14:textId="77777777" w:rsidR="00EB4821" w:rsidRPr="002A2846" w:rsidRDefault="00000000" w:rsidP="00771E55">
            <w:pPr>
              <w:pStyle w:val="Compact"/>
              <w:spacing w:before="20" w:after="20" w:line="360" w:lineRule="auto"/>
              <w:jc w:val="center"/>
              <w:rPr>
                <w:sz w:val="20"/>
                <w:szCs w:val="20"/>
              </w:rPr>
            </w:pPr>
            <w:r>
              <w:rPr>
                <w:sz w:val="20"/>
                <w:szCs w:val="20"/>
              </w:rPr>
              <w:t>Air flow</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0279DA92" w14:textId="77777777" w:rsidR="00EB4821" w:rsidRPr="002A2846" w:rsidRDefault="00000000" w:rsidP="00771E55">
            <w:pPr>
              <w:pStyle w:val="Compact"/>
              <w:spacing w:before="20" w:after="20" w:line="360" w:lineRule="auto"/>
              <w:jc w:val="center"/>
              <w:rPr>
                <w:sz w:val="20"/>
                <w:szCs w:val="20"/>
              </w:rPr>
            </w:pPr>
            <m:oMath>
              <m:r>
                <w:rPr>
                  <w:rFonts w:ascii="Cambria Math" w:hAnsi="Cambria Math"/>
                  <w:sz w:val="20"/>
                  <w:szCs w:val="20"/>
                </w:rPr>
                <m:t>ṁ</m:t>
              </m:r>
            </m:oMath>
            <w:r>
              <w:rPr>
                <w:sz w:val="20"/>
                <w:szCs w:val="20"/>
              </w:rPr>
              <w:t xml:space="preserve"> = 0.035–0.120 kg s⁻¹; probe step ≤ ±0.020 kg s⁻¹</w:t>
            </w:r>
          </w:p>
        </w:tc>
      </w:tr>
      <w:tr w:rsidR="00EB4821" w:rsidRPr="002A2846" w14:paraId="53956D2D"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25DF0C49" w14:textId="77777777" w:rsidR="00EB4821" w:rsidRPr="002A2846" w:rsidRDefault="00000000" w:rsidP="00771E55">
            <w:pPr>
              <w:pStyle w:val="Compact"/>
              <w:spacing w:before="20" w:after="20" w:line="360" w:lineRule="auto"/>
              <w:jc w:val="center"/>
              <w:rPr>
                <w:sz w:val="20"/>
                <w:szCs w:val="20"/>
              </w:rPr>
            </w:pPr>
            <w:r>
              <w:rPr>
                <w:sz w:val="20"/>
                <w:szCs w:val="20"/>
              </w:rPr>
              <w:t>Auxiliary heater</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78E71173" w14:textId="77777777" w:rsidR="00EB4821" w:rsidRPr="002A2846" w:rsidRDefault="00000000" w:rsidP="00771E55">
            <w:pPr>
              <w:pStyle w:val="Compact"/>
              <w:spacing w:before="20" w:after="20" w:line="360" w:lineRule="auto"/>
              <w:jc w:val="center"/>
              <w:rPr>
                <w:sz w:val="20"/>
                <w:szCs w:val="20"/>
              </w:rPr>
            </w:pPr>
            <w:r>
              <w:rPr>
                <w:sz w:val="20"/>
                <w:szCs w:val="20"/>
              </w:rPr>
              <w:t xml:space="preserve">3.5 kW;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oMath>
            <w:r>
              <w:rPr>
                <w:sz w:val="20"/>
                <w:szCs w:val="20"/>
              </w:rPr>
              <w:t xml:space="preserve"> = 0.15 v.u. MJ⁻¹</w:t>
            </w:r>
          </w:p>
        </w:tc>
      </w:tr>
      <w:tr w:rsidR="00EB4821" w:rsidRPr="002A2846" w14:paraId="23F555C0"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Pr>
          <w:p w14:paraId="268A2FB1" w14:textId="77777777" w:rsidR="00EB4821" w:rsidRPr="002A2846" w:rsidRDefault="00000000" w:rsidP="00771E55">
            <w:pPr>
              <w:pStyle w:val="Compact"/>
              <w:spacing w:before="20" w:after="20" w:line="360" w:lineRule="auto"/>
              <w:jc w:val="center"/>
              <w:rPr>
                <w:sz w:val="20"/>
                <w:szCs w:val="20"/>
              </w:rPr>
            </w:pPr>
            <w:r>
              <w:rPr>
                <w:sz w:val="20"/>
                <w:szCs w:val="20"/>
              </w:rPr>
              <w:t>Product</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1E5452B3" w14:textId="77777777" w:rsidR="00EB4821" w:rsidRPr="002A2846" w:rsidRDefault="00000000" w:rsidP="00771E55">
            <w:pPr>
              <w:pStyle w:val="Compact"/>
              <w:spacing w:before="20" w:after="20" w:line="360" w:lineRule="auto"/>
              <w:jc w:val="center"/>
              <w:rPr>
                <w:sz w:val="20"/>
                <w:szCs w:val="20"/>
              </w:rPr>
            </w:pPr>
            <w:r>
              <w:rPr>
                <w:sz w:val="20"/>
                <w:szCs w:val="20"/>
              </w:rPr>
              <w:t xml:space="preserve">Potato, 20 kg, </w:t>
            </w:r>
            <m:oMath>
              <m:sSub>
                <m:sSubPr>
                  <m:ctrlPr>
                    <w:rPr>
                      <w:rFonts w:ascii="Cambria Math" w:hAnsi="Cambria Math"/>
                      <w:sz w:val="20"/>
                      <w:szCs w:val="20"/>
                    </w:rPr>
                  </m:ctrlPr>
                </m:sSubPr>
                <m:e>
                  <m:r>
                    <w:rPr>
                      <w:rFonts w:ascii="Cambria Math" w:hAnsi="Cambria Math"/>
                      <w:sz w:val="20"/>
                      <w:szCs w:val="20"/>
                    </w:rPr>
                    <m:t>M</m:t>
                  </m:r>
                </m:e>
                <m:sub>
                  <m:r>
                    <m:rPr>
                      <m:sty m:val="p"/>
                    </m:rPr>
                    <w:rPr>
                      <w:rFonts w:ascii="Cambria Math" w:hAnsi="Cambria Math"/>
                      <w:sz w:val="20"/>
                      <w:szCs w:val="20"/>
                    </w:rPr>
                    <m:t>0</m:t>
                  </m:r>
                </m:sub>
              </m:sSub>
            </m:oMath>
            <w:r>
              <w:rPr>
                <w:sz w:val="20"/>
                <w:szCs w:val="20"/>
              </w:rPr>
              <w:t xml:space="preserve"> = 4.0 kg kg⁻¹ dry basis (d.b.),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 0.05,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m:t>
                  </m:r>
                </m:sub>
              </m:sSub>
            </m:oMath>
            <w:r>
              <w:rPr>
                <w:sz w:val="20"/>
                <w:szCs w:val="20"/>
              </w:rPr>
              <w:t xml:space="preserve"> = 12 h, air 40–75 °C</w:t>
            </w:r>
          </w:p>
        </w:tc>
      </w:tr>
      <w:tr w:rsidR="00EB4821" w:rsidRPr="002A2846" w14:paraId="7E0D844F" w14:textId="77777777" w:rsidTr="00EB4821">
        <w:tc>
          <w:tcPr>
            <w:cnfStyle w:val="000010000000" w:firstRow="0" w:lastRow="0" w:firstColumn="0" w:lastColumn="0" w:oddVBand="1" w:evenVBand="0" w:oddHBand="0" w:evenHBand="0" w:firstRowFirstColumn="0" w:firstRowLastColumn="0" w:lastRowFirstColumn="0" w:lastRowLastColumn="0"/>
            <w:tcW w:w="3000" w:type="dxa"/>
          </w:tcPr>
          <w:p w14:paraId="15E76D7C" w14:textId="77777777" w:rsidR="00EB4821" w:rsidRPr="002A2846" w:rsidRDefault="00000000" w:rsidP="00771E55">
            <w:pPr>
              <w:pStyle w:val="Compact"/>
              <w:spacing w:before="20" w:after="20" w:line="360" w:lineRule="auto"/>
              <w:jc w:val="center"/>
              <w:rPr>
                <w:sz w:val="20"/>
                <w:szCs w:val="20"/>
              </w:rPr>
            </w:pPr>
            <w:r>
              <w:rPr>
                <w:sz w:val="20"/>
                <w:szCs w:val="20"/>
              </w:rPr>
              <w:t>Value parameters</w:t>
            </w:r>
          </w:p>
        </w:tc>
        <w:tc>
          <w:tcPr>
            <w:cnfStyle w:val="000001000000" w:firstRow="0" w:lastRow="0" w:firstColumn="0" w:lastColumn="0" w:oddVBand="0" w:evenVBand="1" w:oddHBand="0" w:evenHBand="0" w:firstRowFirstColumn="0" w:firstRowLastColumn="0" w:lastRowFirstColumn="0" w:lastRowLastColumn="0"/>
            <w:tcW w:w="6576" w:type="dxa"/>
            <w:gridSpan w:val="3"/>
          </w:tcPr>
          <w:p w14:paraId="6A5FF381" w14:textId="77777777" w:rsidR="00EB4821" w:rsidRPr="002A2846" w:rsidRDefault="00000000" w:rsidP="00771E55">
            <w:pPr>
              <w:pStyle w:val="Compact"/>
              <w:spacing w:before="20" w:after="20" w:line="360" w:lineRule="auto"/>
              <w:jc w:val="center"/>
              <w:rPr>
                <w:sz w:val="20"/>
                <w:szCs w:val="20"/>
              </w:rPr>
            </w:pP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oMath>
            <w:r>
              <w:rPr>
                <w:sz w:val="20"/>
                <w:szCs w:val="20"/>
              </w:rPr>
              <w:t xml:space="preserve"> = 50 v.u.,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b</m:t>
                  </m:r>
                </m:sub>
              </m:sSub>
            </m:oMath>
            <w:r>
              <w:rPr>
                <w:sz w:val="20"/>
                <w:szCs w:val="20"/>
              </w:rPr>
              <w:t xml:space="preserve"> = 250 v.u.,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 15 v.u.</w:t>
            </w:r>
          </w:p>
        </w:tc>
      </w:tr>
      <w:tr w:rsidR="00EB4821" w:rsidRPr="002A2846" w14:paraId="46E51F87" w14:textId="77777777" w:rsidTr="00EB48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00" w:type="dxa"/>
            <w:tcBorders>
              <w:bottom w:val="single" w:sz="4" w:space="0" w:color="auto"/>
            </w:tcBorders>
          </w:tcPr>
          <w:p w14:paraId="6799D2D8" w14:textId="77777777" w:rsidR="00EB4821" w:rsidRPr="002A2846" w:rsidRDefault="00000000" w:rsidP="00771E55">
            <w:pPr>
              <w:pStyle w:val="Compact"/>
              <w:spacing w:before="20" w:after="20" w:line="360" w:lineRule="auto"/>
              <w:jc w:val="center"/>
              <w:rPr>
                <w:sz w:val="20"/>
                <w:szCs w:val="20"/>
              </w:rPr>
            </w:pPr>
            <w:r>
              <w:rPr>
                <w:sz w:val="20"/>
                <w:szCs w:val="20"/>
              </w:rPr>
              <w:t>Time steps</w:t>
            </w:r>
          </w:p>
        </w:tc>
        <w:tc>
          <w:tcPr>
            <w:cnfStyle w:val="000001000000" w:firstRow="0" w:lastRow="0" w:firstColumn="0" w:lastColumn="0" w:oddVBand="0" w:evenVBand="1" w:oddHBand="0" w:evenHBand="0" w:firstRowFirstColumn="0" w:firstRowLastColumn="0" w:lastRowFirstColumn="0" w:lastRowLastColumn="0"/>
            <w:tcW w:w="6576" w:type="dxa"/>
            <w:gridSpan w:val="3"/>
            <w:tcBorders>
              <w:bottom w:val="single" w:sz="4" w:space="0" w:color="auto"/>
            </w:tcBorders>
          </w:tcPr>
          <w:p w14:paraId="133A83F6" w14:textId="77777777" w:rsidR="00EB4821" w:rsidRPr="002A2846" w:rsidRDefault="00000000" w:rsidP="00771E55">
            <w:pPr>
              <w:pStyle w:val="Compact"/>
              <w:spacing w:before="20" w:after="20" w:line="360" w:lineRule="auto"/>
              <w:jc w:val="center"/>
              <w:rPr>
                <w:sz w:val="20"/>
                <w:szCs w:val="20"/>
              </w:rPr>
            </w:pPr>
            <w:r>
              <w:rPr>
                <w:sz w:val="20"/>
                <w:szCs w:val="20"/>
              </w:rPr>
              <w:t xml:space="preserve">Plant 10 s; Δt = 5 min; campaign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xml:space="preserve"> = 36 h (three batches)</w:t>
            </w:r>
          </w:p>
        </w:tc>
      </w:tr>
    </w:tbl>
    <w:p w14:paraId="5EF7497F" w14:textId="77777777" w:rsidR="00DB2E68" w:rsidRPr="002A2846" w:rsidRDefault="00DB2E68" w:rsidP="00771E55">
      <w:pPr>
        <w:pStyle w:val="BodyText"/>
        <w:jc w:val="both"/>
        <w:rPr>
          <w:sz w:val="20"/>
          <w:szCs w:val="20"/>
        </w:rPr>
      </w:pPr>
      <w:r>
        <w:rPr>
          <w:sz w:val="20"/>
          <w:szCs w:val="20"/>
        </w:rPr>
        <w:t>Weather, forecasts and episode scenarios. Weather is the Lanzhou typical meteorological year of the reference-dryer site, which is divided into 35 clear summer days, 40 intermittently cloudy spring–autumn days and 25 overcast winter days. Controllers with a forecast are given a 4 h persistence forecast with AR(1) error (σ_G = 65 W m⁻², ϕ = 0.88). The four factors varied are the initial charge (full, half, depleted and a graded one with stage fills of 0.80, 0.40 and 0.20), the load (potato loads of 15, 20 and 25 kg and a carrot load), PCM degradation (−15% latent heat, +25% internal resistance and 2 K subcooling) and sensor faults (noise 0.35 K, bias ±0.8 K and dropout probability 0.05). Together they cover a full, a depleted and a misestimated store, and the risk of missing the deadline in each case.</w:t>
      </w:r>
    </w:p>
    <w:p w14:paraId="4FCB639A" w14:textId="77777777" w:rsidR="003E3126" w:rsidRPr="002A2846" w:rsidRDefault="00000000" w:rsidP="00771E55">
      <w:pPr>
        <w:pStyle w:val="BodyText"/>
        <w:jc w:val="both"/>
        <w:rPr>
          <w:sz w:val="20"/>
          <w:szCs w:val="20"/>
        </w:rPr>
      </w:pPr>
      <w:r>
        <w:rPr>
          <w:b/>
          <w:bCs/>
          <w:sz w:val="20"/>
          <w:szCs w:val="20"/>
        </w:rPr>
        <w:t>Product-consistency scenarios.</w:t>
      </w:r>
      <w:r>
        <w:rPr>
          <w:sz w:val="20"/>
          <w:szCs w:val="20"/>
        </w:rPr>
        <w:t xml:space="preserve"> The tray chamber is modelled for three classes of product consistency (Table 2). Liquid and semi-liquid materials are represented as layers of fixed thickness, so that the layer, like a slice, has a defined diffusion length; solid materials are represented as slices or as a single layer of leaves. The layer thicknesses and the foaming agent of the juice are those of the drying studies from which the kinetics were taken [39–41],[44]; no product was prepared or dried in this work. The controller is the same in all three classes, because the product enters CTVD only through the parameters of the sink-decay law (Eq. 2), which are fitted for each product. The closed-loop episodes of Sections 6.1–6.8 belong to Scenario 3 (potato and </w:t>
      </w:r>
      <w:r>
        <w:rPr>
          <w:sz w:val="20"/>
          <w:szCs w:val="20"/>
        </w:rPr>
        <w:lastRenderedPageBreak/>
        <w:t>carrot slices, 5.0 ± 0.5 mm); Section 6.9 repeats the matched comparison for Scenario 1 (tomato juice), Scenario 2 (tomato pulp) and a leaf product of Scenario 3 (moringa leaves).</w:t>
      </w:r>
    </w:p>
    <w:p w14:paraId="48B8FC50" w14:textId="77777777" w:rsidR="003E3126" w:rsidRPr="002A2846" w:rsidRDefault="00000000" w:rsidP="00771E55">
      <w:pPr>
        <w:pStyle w:val="BodyText"/>
        <w:spacing w:before="120" w:after="120"/>
        <w:jc w:val="center"/>
        <w:rPr>
          <w:sz w:val="20"/>
          <w:szCs w:val="20"/>
        </w:rPr>
      </w:pPr>
      <w:r>
        <w:rPr>
          <w:b/>
          <w:bCs/>
          <w:sz w:val="20"/>
          <w:szCs w:val="20"/>
        </w:rPr>
        <w:t>Table 2.</w:t>
      </w:r>
      <w:r>
        <w:rPr>
          <w:sz w:val="20"/>
          <w:szCs w:val="20"/>
        </w:rPr>
        <w:t xml:space="preserve"> Product-consistency scenarios and modelled drying configurations (no product was prepared in this work).</w:t>
      </w:r>
    </w:p>
    <w:tbl>
      <w:tblPr>
        <w:tblStyle w:val="PlainTable2"/>
        <w:tblW w:w="5000" w:type="pct"/>
        <w:tblLook w:val="0020" w:firstRow="1" w:lastRow="0" w:firstColumn="0" w:lastColumn="0" w:noHBand="0" w:noVBand="0"/>
      </w:tblPr>
      <w:tblGrid>
        <w:gridCol w:w="1239"/>
        <w:gridCol w:w="2046"/>
        <w:gridCol w:w="3123"/>
        <w:gridCol w:w="3662"/>
      </w:tblGrid>
      <w:tr w:rsidR="00873EE0" w:rsidRPr="002A2846" w14:paraId="3DDDD99A" w14:textId="77777777" w:rsidTr="00873EE0">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150" w:type="dxa"/>
          </w:tcPr>
          <w:p w14:paraId="7BB45C14" w14:textId="77777777" w:rsidR="003E3126" w:rsidRPr="002A2846" w:rsidRDefault="00000000" w:rsidP="00771E5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1900" w:type="dxa"/>
          </w:tcPr>
          <w:p w14:paraId="513D755C" w14:textId="77777777" w:rsidR="003E3126" w:rsidRPr="002A2846" w:rsidRDefault="00000000" w:rsidP="00771E55">
            <w:pPr>
              <w:pStyle w:val="Compact"/>
              <w:spacing w:before="20" w:after="20" w:line="360" w:lineRule="auto"/>
              <w:jc w:val="center"/>
              <w:rPr>
                <w:sz w:val="20"/>
                <w:szCs w:val="20"/>
              </w:rPr>
            </w:pPr>
            <w:r>
              <w:rPr>
                <w:sz w:val="20"/>
                <w:szCs w:val="20"/>
              </w:rPr>
              <w:t>Material class</w:t>
            </w:r>
          </w:p>
        </w:tc>
        <w:tc>
          <w:tcPr>
            <w:cnfStyle w:val="000010000000" w:firstRow="0" w:lastRow="0" w:firstColumn="0" w:lastColumn="0" w:oddVBand="1" w:evenVBand="0" w:oddHBand="0" w:evenHBand="0" w:firstRowFirstColumn="0" w:firstRowLastColumn="0" w:lastRowFirstColumn="0" w:lastRowLastColumn="0"/>
            <w:tcW w:w="2900" w:type="dxa"/>
          </w:tcPr>
          <w:p w14:paraId="3DCC1B45" w14:textId="77777777" w:rsidR="003E3126" w:rsidRPr="002A2846" w:rsidRDefault="00000000" w:rsidP="00771E55">
            <w:pPr>
              <w:pStyle w:val="Compact"/>
              <w:spacing w:before="20" w:after="20" w:line="360" w:lineRule="auto"/>
              <w:jc w:val="center"/>
              <w:rPr>
                <w:sz w:val="20"/>
                <w:szCs w:val="20"/>
              </w:rPr>
            </w:pPr>
            <w:r>
              <w:rPr>
                <w:sz w:val="20"/>
                <w:szCs w:val="20"/>
              </w:rPr>
              <w:t>Example product</w:t>
            </w:r>
          </w:p>
        </w:tc>
        <w:tc>
          <w:tcPr>
            <w:cnfStyle w:val="000001000000" w:firstRow="0" w:lastRow="0" w:firstColumn="0" w:lastColumn="0" w:oddVBand="0" w:evenVBand="1" w:oddHBand="0" w:evenHBand="0" w:firstRowFirstColumn="0" w:firstRowLastColumn="0" w:lastRowFirstColumn="0" w:lastRowLastColumn="0"/>
            <w:tcW w:w="3400" w:type="dxa"/>
          </w:tcPr>
          <w:p w14:paraId="5A3EFF88" w14:textId="77777777" w:rsidR="003E3126" w:rsidRPr="002A2846" w:rsidRDefault="00000000" w:rsidP="00771E55">
            <w:pPr>
              <w:pStyle w:val="Compact"/>
              <w:spacing w:before="20" w:after="20" w:line="360" w:lineRule="auto"/>
              <w:jc w:val="center"/>
              <w:rPr>
                <w:sz w:val="20"/>
                <w:szCs w:val="20"/>
              </w:rPr>
            </w:pPr>
            <w:r>
              <w:rPr>
                <w:sz w:val="20"/>
                <w:szCs w:val="20"/>
              </w:rPr>
              <w:t>Modelled configuration (source)</w:t>
            </w:r>
          </w:p>
        </w:tc>
      </w:tr>
      <w:tr w:rsidR="00873EE0" w:rsidRPr="002A2846" w14:paraId="1B78E16B" w14:textId="77777777" w:rsidTr="00873E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02F1B095" w14:textId="77777777" w:rsidR="003E3126" w:rsidRPr="002A2846" w:rsidRDefault="00000000" w:rsidP="00771E55">
            <w:pPr>
              <w:pStyle w:val="Compact"/>
              <w:spacing w:before="20" w:after="20" w:line="360" w:lineRule="auto"/>
              <w:jc w:val="center"/>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1900" w:type="dxa"/>
          </w:tcPr>
          <w:p w14:paraId="0D0FEA1F" w14:textId="77777777" w:rsidR="003E3126" w:rsidRPr="002A2846" w:rsidRDefault="00000000" w:rsidP="00771E55">
            <w:pPr>
              <w:pStyle w:val="Compact"/>
              <w:spacing w:before="20" w:after="20" w:line="360" w:lineRule="auto"/>
              <w:jc w:val="center"/>
              <w:rPr>
                <w:sz w:val="20"/>
                <w:szCs w:val="20"/>
              </w:rPr>
            </w:pPr>
            <w:r>
              <w:rPr>
                <w:sz w:val="20"/>
                <w:szCs w:val="20"/>
              </w:rPr>
              <w:t>Liquid</w:t>
            </w:r>
          </w:p>
        </w:tc>
        <w:tc>
          <w:tcPr>
            <w:cnfStyle w:val="000010000000" w:firstRow="0" w:lastRow="0" w:firstColumn="0" w:lastColumn="0" w:oddVBand="1" w:evenVBand="0" w:oddHBand="0" w:evenHBand="0" w:firstRowFirstColumn="0" w:firstRowLastColumn="0" w:lastRowFirstColumn="0" w:lastRowLastColumn="0"/>
            <w:tcW w:w="2900" w:type="dxa"/>
          </w:tcPr>
          <w:p w14:paraId="36955E43" w14:textId="77777777" w:rsidR="003E3126" w:rsidRPr="002A2846" w:rsidRDefault="00000000" w:rsidP="00771E55">
            <w:pPr>
              <w:pStyle w:val="Compact"/>
              <w:spacing w:before="20" w:after="20" w:line="360" w:lineRule="auto"/>
              <w:jc w:val="center"/>
              <w:rPr>
                <w:sz w:val="20"/>
                <w:szCs w:val="20"/>
              </w:rPr>
            </w:pPr>
            <w:r>
              <w:rPr>
                <w:sz w:val="20"/>
                <w:szCs w:val="20"/>
              </w:rPr>
              <w:t>Tomato juice [39]</w:t>
            </w:r>
          </w:p>
        </w:tc>
        <w:tc>
          <w:tcPr>
            <w:cnfStyle w:val="000001000000" w:firstRow="0" w:lastRow="0" w:firstColumn="0" w:lastColumn="0" w:oddVBand="0" w:evenVBand="1" w:oddHBand="0" w:evenHBand="0" w:firstRowFirstColumn="0" w:firstRowLastColumn="0" w:lastRowFirstColumn="0" w:lastRowLastColumn="0"/>
            <w:tcW w:w="3400" w:type="dxa"/>
          </w:tcPr>
          <w:p w14:paraId="1B4E0740" w14:textId="77777777" w:rsidR="003E3126" w:rsidRPr="002A2846" w:rsidRDefault="00000000" w:rsidP="00771E55">
            <w:pPr>
              <w:pStyle w:val="Compact"/>
              <w:spacing w:before="20" w:after="20" w:line="360" w:lineRule="auto"/>
              <w:jc w:val="center"/>
              <w:rPr>
                <w:sz w:val="20"/>
                <w:szCs w:val="20"/>
              </w:rPr>
            </w:pPr>
            <w:r>
              <w:rPr>
                <w:sz w:val="20"/>
                <w:szCs w:val="20"/>
              </w:rPr>
              <w:t>Foam-mat layer, 2.5 mm; egg-albumin foam as in [39],[44]</w:t>
            </w:r>
          </w:p>
        </w:tc>
      </w:tr>
      <w:tr w:rsidR="00873EE0" w:rsidRPr="002A2846" w14:paraId="25EB2F9B" w14:textId="77777777" w:rsidTr="00873EE0">
        <w:tc>
          <w:tcPr>
            <w:cnfStyle w:val="000010000000" w:firstRow="0" w:lastRow="0" w:firstColumn="0" w:lastColumn="0" w:oddVBand="1" w:evenVBand="0" w:oddHBand="0" w:evenHBand="0" w:firstRowFirstColumn="0" w:firstRowLastColumn="0" w:lastRowFirstColumn="0" w:lastRowLastColumn="0"/>
            <w:tcW w:w="1150" w:type="dxa"/>
          </w:tcPr>
          <w:p w14:paraId="076C7E12" w14:textId="77777777" w:rsidR="003E3126" w:rsidRPr="002A2846" w:rsidRDefault="00000000" w:rsidP="00771E55">
            <w:pPr>
              <w:pStyle w:val="Compact"/>
              <w:spacing w:before="20" w:after="20" w:line="360" w:lineRule="auto"/>
              <w:jc w:val="center"/>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1900" w:type="dxa"/>
          </w:tcPr>
          <w:p w14:paraId="682D34DB" w14:textId="77777777" w:rsidR="003E3126" w:rsidRPr="002A2846" w:rsidRDefault="00000000" w:rsidP="00771E55">
            <w:pPr>
              <w:pStyle w:val="Compact"/>
              <w:spacing w:before="20" w:after="20" w:line="360" w:lineRule="auto"/>
              <w:jc w:val="center"/>
              <w:rPr>
                <w:sz w:val="20"/>
                <w:szCs w:val="20"/>
              </w:rPr>
            </w:pPr>
            <w:r>
              <w:rPr>
                <w:sz w:val="20"/>
                <w:szCs w:val="20"/>
              </w:rPr>
              <w:t>Semi-liquid</w:t>
            </w:r>
          </w:p>
        </w:tc>
        <w:tc>
          <w:tcPr>
            <w:cnfStyle w:val="000010000000" w:firstRow="0" w:lastRow="0" w:firstColumn="0" w:lastColumn="0" w:oddVBand="1" w:evenVBand="0" w:oddHBand="0" w:evenHBand="0" w:firstRowFirstColumn="0" w:firstRowLastColumn="0" w:lastRowFirstColumn="0" w:lastRowLastColumn="0"/>
            <w:tcW w:w="2900" w:type="dxa"/>
          </w:tcPr>
          <w:p w14:paraId="295197DE" w14:textId="77777777" w:rsidR="003E3126" w:rsidRPr="002A2846" w:rsidRDefault="00000000" w:rsidP="00771E55">
            <w:pPr>
              <w:pStyle w:val="Compact"/>
              <w:spacing w:before="20" w:after="20" w:line="360" w:lineRule="auto"/>
              <w:jc w:val="center"/>
              <w:rPr>
                <w:sz w:val="20"/>
                <w:szCs w:val="20"/>
              </w:rPr>
            </w:pPr>
            <w:r>
              <w:rPr>
                <w:sz w:val="20"/>
                <w:szCs w:val="20"/>
              </w:rPr>
              <w:t>Tomato pulp [40]</w:t>
            </w:r>
          </w:p>
        </w:tc>
        <w:tc>
          <w:tcPr>
            <w:cnfStyle w:val="000001000000" w:firstRow="0" w:lastRow="0" w:firstColumn="0" w:lastColumn="0" w:oddVBand="0" w:evenVBand="1" w:oddHBand="0" w:evenHBand="0" w:firstRowFirstColumn="0" w:firstRowLastColumn="0" w:lastRowFirstColumn="0" w:lastRowLastColumn="0"/>
            <w:tcW w:w="3400" w:type="dxa"/>
          </w:tcPr>
          <w:p w14:paraId="3A3BDF1D" w14:textId="77777777" w:rsidR="003E3126" w:rsidRPr="002A2846" w:rsidRDefault="00000000" w:rsidP="00771E55">
            <w:pPr>
              <w:pStyle w:val="Compact"/>
              <w:spacing w:before="20" w:after="20" w:line="360" w:lineRule="auto"/>
              <w:jc w:val="center"/>
              <w:rPr>
                <w:sz w:val="20"/>
                <w:szCs w:val="20"/>
              </w:rPr>
            </w:pPr>
            <w:r>
              <w:rPr>
                <w:sz w:val="20"/>
                <w:szCs w:val="20"/>
              </w:rPr>
              <w:t>Thin layer, 2 mm, without foaming [40]</w:t>
            </w:r>
          </w:p>
        </w:tc>
      </w:tr>
      <w:tr w:rsidR="00873EE0" w:rsidRPr="002A2846" w14:paraId="13CCBF16" w14:textId="77777777" w:rsidTr="00873EE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0" w:type="dxa"/>
          </w:tcPr>
          <w:p w14:paraId="4A8E1F81" w14:textId="77777777" w:rsidR="003E3126" w:rsidRPr="002A2846" w:rsidRDefault="00000000" w:rsidP="00771E5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1900" w:type="dxa"/>
          </w:tcPr>
          <w:p w14:paraId="495B7BAB" w14:textId="77777777" w:rsidR="003E3126" w:rsidRPr="002A2846" w:rsidRDefault="00000000" w:rsidP="00771E55">
            <w:pPr>
              <w:pStyle w:val="Compact"/>
              <w:spacing w:before="20" w:after="20" w:line="360" w:lineRule="auto"/>
              <w:jc w:val="center"/>
              <w:rPr>
                <w:sz w:val="20"/>
                <w:szCs w:val="20"/>
              </w:rPr>
            </w:pPr>
            <w:r>
              <w:rPr>
                <w:sz w:val="20"/>
                <w:szCs w:val="20"/>
              </w:rPr>
              <w:t>Solid / non-liquid</w:t>
            </w:r>
          </w:p>
        </w:tc>
        <w:tc>
          <w:tcPr>
            <w:cnfStyle w:val="000010000000" w:firstRow="0" w:lastRow="0" w:firstColumn="0" w:lastColumn="0" w:oddVBand="1" w:evenVBand="0" w:oddHBand="0" w:evenHBand="0" w:firstRowFirstColumn="0" w:firstRowLastColumn="0" w:lastRowFirstColumn="0" w:lastRowLastColumn="0"/>
            <w:tcW w:w="2900" w:type="dxa"/>
          </w:tcPr>
          <w:p w14:paraId="55A426DC" w14:textId="77777777" w:rsidR="003E3126" w:rsidRPr="002A2846" w:rsidRDefault="00000000" w:rsidP="00771E55">
            <w:pPr>
              <w:pStyle w:val="Compact"/>
              <w:spacing w:before="20" w:after="20" w:line="360" w:lineRule="auto"/>
              <w:jc w:val="center"/>
              <w:rPr>
                <w:sz w:val="20"/>
                <w:szCs w:val="20"/>
              </w:rPr>
            </w:pPr>
            <w:r>
              <w:rPr>
                <w:sz w:val="20"/>
                <w:szCs w:val="20"/>
              </w:rPr>
              <w:t>Potato and carrot slices; moringa leaves [41]</w:t>
            </w:r>
          </w:p>
        </w:tc>
        <w:tc>
          <w:tcPr>
            <w:cnfStyle w:val="000001000000" w:firstRow="0" w:lastRow="0" w:firstColumn="0" w:lastColumn="0" w:oddVBand="0" w:evenVBand="1" w:oddHBand="0" w:evenHBand="0" w:firstRowFirstColumn="0" w:firstRowLastColumn="0" w:lastRowFirstColumn="0" w:lastRowLastColumn="0"/>
            <w:tcW w:w="3400" w:type="dxa"/>
          </w:tcPr>
          <w:p w14:paraId="1573BAAA" w14:textId="77777777" w:rsidR="003E3126" w:rsidRPr="002A2846" w:rsidRDefault="00000000" w:rsidP="00771E55">
            <w:pPr>
              <w:pStyle w:val="Compact"/>
              <w:spacing w:before="20" w:after="20" w:line="360" w:lineRule="auto"/>
              <w:jc w:val="center"/>
              <w:rPr>
                <w:sz w:val="20"/>
                <w:szCs w:val="20"/>
              </w:rPr>
            </w:pPr>
            <w:r>
              <w:rPr>
                <w:sz w:val="20"/>
                <w:szCs w:val="20"/>
              </w:rPr>
              <w:t>Tray/cabinet drying; slices 5.0 ± 0.5 mm; leaves in a single layer [41]</w:t>
            </w:r>
          </w:p>
        </w:tc>
      </w:tr>
    </w:tbl>
    <w:p w14:paraId="30CB72BB" w14:textId="77777777" w:rsidR="00FE15BD" w:rsidRPr="002A2846" w:rsidRDefault="00000000" w:rsidP="00771E55">
      <w:pPr>
        <w:pStyle w:val="Heading2"/>
        <w:jc w:val="both"/>
        <w:rPr>
          <w:rFonts w:ascii="Times New Roman" w:hAnsi="Times New Roman" w:cs="Times New Roman"/>
          <w:color w:val="auto"/>
          <w:sz w:val="20"/>
          <w:szCs w:val="20"/>
        </w:rPr>
      </w:pPr>
      <w:bookmarkStart w:id="9" w:name="data-baselines-and-protocol"/>
      <w:bookmarkEnd w:id="8"/>
      <w:r>
        <w:rPr>
          <w:rFonts w:ascii="Times New Roman" w:hAnsi="Times New Roman" w:cs="Times New Roman"/>
          <w:color w:val="auto"/>
          <w:sz w:val="20"/>
          <w:szCs w:val="20"/>
        </w:rPr>
        <w:t>5.2 Data, baselines and protocol</w:t>
      </w:r>
    </w:p>
    <w:p w14:paraId="76036148" w14:textId="4CD36A0F" w:rsidR="008B2ECD" w:rsidRPr="002A2846" w:rsidRDefault="009A3A3D" w:rsidP="00771E55">
      <w:pPr>
        <w:pStyle w:val="BodyText"/>
        <w:spacing w:after="120"/>
        <w:jc w:val="both"/>
        <w:rPr>
          <w:sz w:val="20"/>
          <w:szCs w:val="20"/>
          <w:lang w:val="en-IN"/>
        </w:rPr>
      </w:pPr>
      <w:r>
        <w:rPr>
          <w:sz w:val="20"/>
          <w:szCs w:val="20"/>
          <w:lang w:val="en-IN"/>
        </w:rPr>
        <w:t>In addition to the measured curves of the reference dryer [32], the sub-models were validated with three public datasets: Solar drying data for carrot and pineapple [36] (12 and 18 synthetic runs from Latin hypercube sampling of initial moisture, slice thickness and air velocity), CFD data on PCM storage [37] (16-point thermocouple array simulated with a ten-node enthalpy model at 65–95 °C inlet temperature) and modular PCM experiments [38] (16-point thermocouple array simulated with flow steps, noise σT = 0.35 K and contact-resistance drift). These data are used to compare the controllers in simulation, with 250 training, 20 tuning, 90 calibration and 240 test episodes. The combination of 15% PCM degradation with the cloudy and summer regimes was not included in the seasonal comparisons as the rule-based control of [32] could not complete its batches and its simulation diverged, which is why they were tested separately in Section 6.8.Day-level data split. To keep calibration and test episodes independent (Proposition 8), the 100 meteorological days were split by calendar day into 50 training, 10 tuning, 15 calibration and 25 test days, stratified by weather regime, so no day appears in more than one split. Six published methods were re-implemented on the same simulator and adapted to the three-stage plant (Table 3): the rule-based control of the reference dryer [32] (Tset = 60 °C, ±1.5 °C hysteresis), whose simulated post-batch waste (about 2121 kJ) reproduces the measured 2119.8 kJ; MLP-based control [27]; tracking MPC with an EKF [28]; a PINN estimator [29]; and two chance-constrained methods [30, 31]. Further references were aggregate-heat dispatch, MPC with a perfect 4 h forecast, robust/scenario MPC, variance-based probing, economic MPC over the full 36 h campaign and a soft actor-critic (SAC) controller [43] trained like CTVD; the last two test whether the gains come from valuing stored heat or from a longer horizon. A grid-discretised DP oracle (45 × 35 × 25 × 50) serves as a near-optimal reference. Every baseline started from its published settings and received 30–45 tuning trials on the 20 tuning episodes, so none was tuned on test data. CTVD used a value network of four 128-unit layers (εθ = 1.42 × 10⁻³ v.u. h⁻¹), DCS with 1 − εc = 0.95, zc = 1.645, cprobe = 0.045 v.u. and three sensors, and MRC with α = 0.05, δ = 0.1 and a ten-value premium grid G from 0 to 1.75.</w:t>
      </w:r>
    </w:p>
    <w:p w14:paraId="2A34F4CC" w14:textId="77777777" w:rsidR="00FE15BD" w:rsidRPr="002A2846" w:rsidRDefault="00000000" w:rsidP="00771E55">
      <w:pPr>
        <w:pStyle w:val="BodyText"/>
        <w:spacing w:after="120"/>
        <w:jc w:val="center"/>
        <w:rPr>
          <w:sz w:val="20"/>
          <w:szCs w:val="20"/>
        </w:rPr>
      </w:pPr>
      <w:r>
        <w:rPr>
          <w:b/>
          <w:bCs/>
          <w:sz w:val="20"/>
          <w:szCs w:val="20"/>
        </w:rPr>
        <w:t>Table 3.</w:t>
      </w:r>
      <w:r>
        <w:rPr>
          <w:sz w:val="20"/>
          <w:szCs w:val="20"/>
        </w:rPr>
        <w:t xml:space="preserve"> Baseline and reference configurations (source journal and year of each baseline in brackets).</w:t>
      </w:r>
    </w:p>
    <w:tbl>
      <w:tblPr>
        <w:tblStyle w:val="PlainTable2"/>
        <w:tblW w:w="5000" w:type="pct"/>
        <w:tblLook w:val="0020" w:firstRow="1" w:lastRow="0" w:firstColumn="0" w:lastColumn="0" w:noHBand="0" w:noVBand="0"/>
      </w:tblPr>
      <w:tblGrid>
        <w:gridCol w:w="2123"/>
        <w:gridCol w:w="2864"/>
        <w:gridCol w:w="2636"/>
        <w:gridCol w:w="2447"/>
      </w:tblGrid>
      <w:tr w:rsidR="00FE15BD" w:rsidRPr="002A2846" w14:paraId="684D0863" w14:textId="77777777" w:rsidTr="007D57D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4CA0077B" w14:textId="77777777" w:rsidR="00FE15BD" w:rsidRPr="002A2846" w:rsidRDefault="00000000" w:rsidP="00771E55">
            <w:pPr>
              <w:pStyle w:val="Compact"/>
              <w:spacing w:line="360" w:lineRule="auto"/>
              <w:jc w:val="center"/>
              <w:rPr>
                <w:sz w:val="20"/>
                <w:szCs w:val="20"/>
              </w:rPr>
            </w:pPr>
            <w:r>
              <w:rPr>
                <w:sz w:val="20"/>
                <w:szCs w:val="20"/>
              </w:rPr>
              <w:t>Method</w:t>
            </w:r>
          </w:p>
        </w:tc>
        <w:tc>
          <w:tcPr>
            <w:cnfStyle w:val="000001000000" w:firstRow="0" w:lastRow="0" w:firstColumn="0" w:lastColumn="0" w:oddVBand="0" w:evenVBand="1" w:oddHBand="0" w:evenHBand="0" w:firstRowFirstColumn="0" w:firstRowLastColumn="0" w:lastRowFirstColumn="0" w:lastRowLastColumn="0"/>
            <w:tcW w:w="1422" w:type="pct"/>
          </w:tcPr>
          <w:p w14:paraId="324BDD90" w14:textId="77777777" w:rsidR="00FE15BD" w:rsidRPr="002A2846" w:rsidRDefault="00000000" w:rsidP="00771E55">
            <w:pPr>
              <w:pStyle w:val="Compact"/>
              <w:spacing w:line="360" w:lineRule="auto"/>
              <w:jc w:val="center"/>
              <w:rPr>
                <w:sz w:val="20"/>
                <w:szCs w:val="20"/>
              </w:rPr>
            </w:pPr>
            <w:r>
              <w:rPr>
                <w:sz w:val="20"/>
                <w:szCs w:val="20"/>
              </w:rPr>
              <w:t>Implementation</w:t>
            </w:r>
          </w:p>
        </w:tc>
        <w:tc>
          <w:tcPr>
            <w:cnfStyle w:val="000010000000" w:firstRow="0" w:lastRow="0" w:firstColumn="0" w:lastColumn="0" w:oddVBand="1" w:evenVBand="0" w:oddHBand="0" w:evenHBand="0" w:firstRowFirstColumn="0" w:firstRowLastColumn="0" w:lastRowFirstColumn="0" w:lastRowLastColumn="0"/>
            <w:tcW w:w="0" w:type="auto"/>
          </w:tcPr>
          <w:p w14:paraId="237FBC06" w14:textId="77777777" w:rsidR="00FE15BD" w:rsidRPr="002A2846" w:rsidRDefault="00000000" w:rsidP="00771E55">
            <w:pPr>
              <w:pStyle w:val="Compact"/>
              <w:spacing w:line="360" w:lineRule="auto"/>
              <w:jc w:val="center"/>
              <w:rPr>
                <w:sz w:val="20"/>
                <w:szCs w:val="20"/>
              </w:rPr>
            </w:pPr>
            <w:r>
              <w:rPr>
                <w:sz w:val="20"/>
                <w:szCs w:val="20"/>
              </w:rPr>
              <w:t>Key settings</w:t>
            </w:r>
          </w:p>
        </w:tc>
        <w:tc>
          <w:tcPr>
            <w:cnfStyle w:val="000001000000" w:firstRow="0" w:lastRow="0" w:firstColumn="0" w:lastColumn="0" w:oddVBand="0" w:evenVBand="1" w:oddHBand="0" w:evenHBand="0" w:firstRowFirstColumn="0" w:firstRowLastColumn="0" w:lastRowFirstColumn="0" w:lastRowLastColumn="0"/>
            <w:tcW w:w="0" w:type="auto"/>
          </w:tcPr>
          <w:p w14:paraId="765CFC6E" w14:textId="77777777" w:rsidR="00FE15BD" w:rsidRPr="002A2846" w:rsidRDefault="00000000" w:rsidP="00771E55">
            <w:pPr>
              <w:pStyle w:val="Compact"/>
              <w:spacing w:line="360" w:lineRule="auto"/>
              <w:jc w:val="center"/>
              <w:rPr>
                <w:sz w:val="20"/>
                <w:szCs w:val="20"/>
              </w:rPr>
            </w:pPr>
            <w:r>
              <w:rPr>
                <w:sz w:val="20"/>
                <w:szCs w:val="20"/>
              </w:rPr>
              <w:t>Tuning budget</w:t>
            </w:r>
          </w:p>
        </w:tc>
      </w:tr>
      <w:tr w:rsidR="00FE15BD" w:rsidRPr="002A2846" w14:paraId="7838A71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6E47A4B0" w14:textId="77777777" w:rsidR="00FE15BD" w:rsidRPr="002A2846" w:rsidRDefault="00000000" w:rsidP="00771E55">
            <w:pPr>
              <w:pStyle w:val="Compact"/>
              <w:spacing w:line="360" w:lineRule="auto"/>
              <w:jc w:val="center"/>
              <w:rPr>
                <w:sz w:val="20"/>
                <w:szCs w:val="20"/>
              </w:rPr>
            </w:pPr>
            <w:r>
              <w:rPr>
                <w:sz w:val="20"/>
                <w:szCs w:val="20"/>
              </w:rPr>
              <w:t>[32] (Renew. Energy, 2026)</w:t>
            </w:r>
          </w:p>
        </w:tc>
        <w:tc>
          <w:tcPr>
            <w:cnfStyle w:val="000001000000" w:firstRow="0" w:lastRow="0" w:firstColumn="0" w:lastColumn="0" w:oddVBand="0" w:evenVBand="1" w:oddHBand="0" w:evenHBand="0" w:firstRowFirstColumn="0" w:firstRowLastColumn="0" w:lastRowFirstColumn="0" w:lastRowLastColumn="0"/>
            <w:tcW w:w="1422" w:type="pct"/>
          </w:tcPr>
          <w:p w14:paraId="4D85F543" w14:textId="77777777" w:rsidR="00FE15BD" w:rsidRPr="002A2846" w:rsidRDefault="00000000" w:rsidP="00771E55">
            <w:pPr>
              <w:pStyle w:val="Compact"/>
              <w:spacing w:line="360" w:lineRule="auto"/>
              <w:jc w:val="center"/>
              <w:rPr>
                <w:sz w:val="20"/>
                <w:szCs w:val="20"/>
              </w:rPr>
            </w:pPr>
            <w:r>
              <w:rPr>
                <w:sz w:val="20"/>
                <w:szCs w:val="20"/>
              </w:rPr>
              <w:t>Rule-based sequential stage discharge</w:t>
            </w:r>
          </w:p>
        </w:tc>
        <w:tc>
          <w:tcPr>
            <w:cnfStyle w:val="000010000000" w:firstRow="0" w:lastRow="0" w:firstColumn="0" w:lastColumn="0" w:oddVBand="1" w:evenVBand="0" w:oddHBand="0" w:evenHBand="0" w:firstRowFirstColumn="0" w:firstRowLastColumn="0" w:lastRowFirstColumn="0" w:lastRowLastColumn="0"/>
            <w:tcW w:w="0" w:type="auto"/>
          </w:tcPr>
          <w:p w14:paraId="271EF8F6" w14:textId="77777777" w:rsidR="00FE15BD" w:rsidRPr="002A2846" w:rsidRDefault="00000000" w:rsidP="00771E55">
            <w:pPr>
              <w:pStyle w:val="Compact"/>
              <w:spacing w:line="360" w:lineRule="auto"/>
              <w:jc w:val="center"/>
              <w:rPr>
                <w:sz w:val="20"/>
                <w:szCs w:val="20"/>
              </w:rPr>
            </w:pP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set</m:t>
                  </m:r>
                </m:sub>
              </m:sSub>
            </m:oMath>
            <w:r>
              <w:rPr>
                <w:sz w:val="20"/>
                <w:szCs w:val="20"/>
              </w:rPr>
              <w:t xml:space="preserve"> = 60 °C, hysteresis ±1.5 °C, timer cut-off</w:t>
            </w:r>
          </w:p>
        </w:tc>
        <w:tc>
          <w:tcPr>
            <w:cnfStyle w:val="000001000000" w:firstRow="0" w:lastRow="0" w:firstColumn="0" w:lastColumn="0" w:oddVBand="0" w:evenVBand="1" w:oddHBand="0" w:evenHBand="0" w:firstRowFirstColumn="0" w:firstRowLastColumn="0" w:lastRowFirstColumn="0" w:lastRowLastColumn="0"/>
            <w:tcW w:w="0" w:type="auto"/>
          </w:tcPr>
          <w:p w14:paraId="6A41C53D" w14:textId="77777777" w:rsidR="00FE15BD" w:rsidRPr="002A2846" w:rsidRDefault="00000000" w:rsidP="00771E55">
            <w:pPr>
              <w:pStyle w:val="Compact"/>
              <w:spacing w:line="360" w:lineRule="auto"/>
              <w:jc w:val="center"/>
              <w:rPr>
                <w:sz w:val="20"/>
                <w:szCs w:val="20"/>
              </w:rPr>
            </w:pPr>
            <w:r>
              <w:rPr>
                <w:sz w:val="20"/>
                <w:szCs w:val="20"/>
              </w:rPr>
              <w:t xml:space="preserve">Set-point sweep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set</m:t>
                  </m:r>
                </m:sub>
              </m:sSub>
            </m:oMath>
            <w:r>
              <w:rPr>
                <w:sz w:val="20"/>
                <w:szCs w:val="20"/>
              </w:rPr>
              <w:t xml:space="preserve"> </w:t>
            </w:r>
            <w:r>
              <w:rPr>
                <w:rFonts w:ascii="Cambria Math" w:hAnsi="Cambria Math" w:cs="Cambria Math"/>
                <w:sz w:val="20"/>
                <w:szCs w:val="20"/>
              </w:rPr>
              <w:t>∈</w:t>
            </w:r>
            <w:r>
              <w:rPr>
                <w:sz w:val="20"/>
                <w:szCs w:val="20"/>
              </w:rPr>
              <w:t xml:space="preserve"> {55, 60, 65} °C on the 20 tuning episodes; 60 °C retained</w:t>
            </w:r>
          </w:p>
        </w:tc>
      </w:tr>
      <w:tr w:rsidR="00FE15BD" w:rsidRPr="002A2846" w14:paraId="755C7FE0"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30705B08" w14:textId="77777777" w:rsidR="00FE15BD" w:rsidRPr="002A2846" w:rsidRDefault="00000000" w:rsidP="00771E55">
            <w:pPr>
              <w:pStyle w:val="Compact"/>
              <w:spacing w:line="360" w:lineRule="auto"/>
              <w:jc w:val="center"/>
              <w:rPr>
                <w:sz w:val="20"/>
                <w:szCs w:val="20"/>
              </w:rPr>
            </w:pPr>
            <w:r>
              <w:rPr>
                <w:sz w:val="20"/>
                <w:szCs w:val="20"/>
              </w:rPr>
              <w:lastRenderedPageBreak/>
              <w:t>[27] (Results Eng., 2025)</w:t>
            </w:r>
          </w:p>
        </w:tc>
        <w:tc>
          <w:tcPr>
            <w:cnfStyle w:val="000001000000" w:firstRow="0" w:lastRow="0" w:firstColumn="0" w:lastColumn="0" w:oddVBand="0" w:evenVBand="1" w:oddHBand="0" w:evenHBand="0" w:firstRowFirstColumn="0" w:firstRowLastColumn="0" w:lastRowFirstColumn="0" w:lastRowLastColumn="0"/>
            <w:tcW w:w="1422" w:type="pct"/>
          </w:tcPr>
          <w:p w14:paraId="616104AA" w14:textId="77777777" w:rsidR="00FE15BD" w:rsidRPr="002A2846" w:rsidRDefault="00000000" w:rsidP="00771E55">
            <w:pPr>
              <w:pStyle w:val="Compact"/>
              <w:spacing w:line="360" w:lineRule="auto"/>
              <w:jc w:val="center"/>
              <w:rPr>
                <w:sz w:val="20"/>
                <w:szCs w:val="20"/>
              </w:rPr>
            </w:pPr>
            <w:r>
              <w:rPr>
                <w:sz w:val="20"/>
                <w:szCs w:val="20"/>
              </w:rPr>
              <w:t>MLP drying-rate predictor with valve rule</w:t>
            </w:r>
          </w:p>
        </w:tc>
        <w:tc>
          <w:tcPr>
            <w:cnfStyle w:val="000010000000" w:firstRow="0" w:lastRow="0" w:firstColumn="0" w:lastColumn="0" w:oddVBand="1" w:evenVBand="0" w:oddHBand="0" w:evenHBand="0" w:firstRowFirstColumn="0" w:firstRowLastColumn="0" w:lastRowFirstColumn="0" w:lastRowLastColumn="0"/>
            <w:tcW w:w="0" w:type="auto"/>
          </w:tcPr>
          <w:p w14:paraId="61FCE7E4" w14:textId="77777777" w:rsidR="00FE15BD" w:rsidRPr="002A2846" w:rsidRDefault="00000000" w:rsidP="00771E55">
            <w:pPr>
              <w:pStyle w:val="Compact"/>
              <w:spacing w:line="360" w:lineRule="auto"/>
              <w:jc w:val="center"/>
              <w:rPr>
                <w:sz w:val="20"/>
                <w:szCs w:val="20"/>
              </w:rPr>
            </w:pPr>
            <w:r>
              <w:rPr>
                <w:sz w:val="20"/>
                <w:szCs w:val="20"/>
              </w:rPr>
              <w:t>3 layers × 64 units, 1 h horizon</w:t>
            </w:r>
          </w:p>
        </w:tc>
        <w:tc>
          <w:tcPr>
            <w:cnfStyle w:val="000001000000" w:firstRow="0" w:lastRow="0" w:firstColumn="0" w:lastColumn="0" w:oddVBand="0" w:evenVBand="1" w:oddHBand="0" w:evenHBand="0" w:firstRowFirstColumn="0" w:firstRowLastColumn="0" w:lastRowFirstColumn="0" w:lastRowLastColumn="0"/>
            <w:tcW w:w="0" w:type="auto"/>
          </w:tcPr>
          <w:p w14:paraId="3E58F284" w14:textId="77777777" w:rsidR="00FE15BD" w:rsidRPr="002A2846" w:rsidRDefault="00000000" w:rsidP="00771E55">
            <w:pPr>
              <w:pStyle w:val="Compact"/>
              <w:spacing w:line="360" w:lineRule="auto"/>
              <w:jc w:val="center"/>
              <w:rPr>
                <w:sz w:val="20"/>
                <w:szCs w:val="20"/>
              </w:rPr>
            </w:pPr>
            <w:r>
              <w:rPr>
                <w:sz w:val="20"/>
                <w:szCs w:val="20"/>
              </w:rPr>
              <w:t>45 trials: learning rate {1, 5, 10} × 10⁻⁴, batch size {32, 64, 128}; 500 epochs</w:t>
            </w:r>
          </w:p>
        </w:tc>
      </w:tr>
      <w:tr w:rsidR="00FE15BD" w:rsidRPr="002A2846" w14:paraId="03BB9FE9"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78A2B0FA" w14:textId="77777777" w:rsidR="00FE15BD" w:rsidRPr="002A2846" w:rsidRDefault="00000000" w:rsidP="00771E55">
            <w:pPr>
              <w:pStyle w:val="Compact"/>
              <w:spacing w:line="360" w:lineRule="auto"/>
              <w:jc w:val="center"/>
              <w:rPr>
                <w:sz w:val="20"/>
                <w:szCs w:val="20"/>
              </w:rPr>
            </w:pPr>
            <w:r>
              <w:rPr>
                <w:sz w:val="20"/>
                <w:szCs w:val="20"/>
              </w:rPr>
              <w:t>[28] (Appl. Energy, 2025)</w:t>
            </w:r>
          </w:p>
        </w:tc>
        <w:tc>
          <w:tcPr>
            <w:cnfStyle w:val="000001000000" w:firstRow="0" w:lastRow="0" w:firstColumn="0" w:lastColumn="0" w:oddVBand="0" w:evenVBand="1" w:oddHBand="0" w:evenHBand="0" w:firstRowFirstColumn="0" w:firstRowLastColumn="0" w:lastRowFirstColumn="0" w:lastRowLastColumn="0"/>
            <w:tcW w:w="1422" w:type="pct"/>
          </w:tcPr>
          <w:p w14:paraId="146C69B9" w14:textId="77777777" w:rsidR="00FE15BD" w:rsidRPr="002A2846" w:rsidRDefault="00000000" w:rsidP="00771E55">
            <w:pPr>
              <w:pStyle w:val="Compact"/>
              <w:spacing w:line="360" w:lineRule="auto"/>
              <w:jc w:val="center"/>
              <w:rPr>
                <w:sz w:val="20"/>
                <w:szCs w:val="20"/>
              </w:rPr>
            </w:pPr>
            <w:r>
              <w:rPr>
                <w:sz w:val="20"/>
                <w:szCs w:val="20"/>
              </w:rPr>
              <w:t>Tracking MPC with EKF observer</w:t>
            </w:r>
          </w:p>
        </w:tc>
        <w:tc>
          <w:tcPr>
            <w:cnfStyle w:val="000010000000" w:firstRow="0" w:lastRow="0" w:firstColumn="0" w:lastColumn="0" w:oddVBand="1" w:evenVBand="0" w:oddHBand="0" w:evenHBand="0" w:firstRowFirstColumn="0" w:firstRowLastColumn="0" w:lastRowFirstColumn="0" w:lastRowLastColumn="0"/>
            <w:tcW w:w="0" w:type="auto"/>
          </w:tcPr>
          <w:p w14:paraId="1E209E46" w14:textId="77777777" w:rsidR="00FE15BD" w:rsidRPr="002A2846" w:rsidRDefault="00000000" w:rsidP="00771E55">
            <w:pPr>
              <w:pStyle w:val="Compact"/>
              <w:spacing w:line="360" w:lineRule="auto"/>
              <w:jc w:val="center"/>
              <w:rPr>
                <w:sz w:val="20"/>
                <w:szCs w:val="20"/>
              </w:rPr>
            </w:pPr>
            <w:r>
              <w:rPr>
                <w:sz w:val="20"/>
                <w:szCs w:val="20"/>
              </w:rPr>
              <w:t xml:space="preserve">Horizon 24 steps (2 h),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p</m:t>
                  </m:r>
                </m:sub>
              </m:sSub>
            </m:oMath>
            <w:r>
              <w:rPr>
                <w:sz w:val="20"/>
                <w:szCs w:val="20"/>
              </w:rPr>
              <w:t xml:space="preserve"> = 1.0, </w:t>
            </w:r>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u</m:t>
                  </m:r>
                </m:sub>
              </m:sSub>
            </m:oMath>
            <w:r>
              <w:rPr>
                <w:sz w:val="20"/>
                <w:szCs w:val="20"/>
              </w:rPr>
              <w:t xml:space="preserve"> = 0.05</w:t>
            </w:r>
          </w:p>
        </w:tc>
        <w:tc>
          <w:tcPr>
            <w:cnfStyle w:val="000001000000" w:firstRow="0" w:lastRow="0" w:firstColumn="0" w:lastColumn="0" w:oddVBand="0" w:evenVBand="1" w:oddHBand="0" w:evenHBand="0" w:firstRowFirstColumn="0" w:firstRowLastColumn="0" w:lastRowFirstColumn="0" w:lastRowLastColumn="0"/>
            <w:tcW w:w="0" w:type="auto"/>
          </w:tcPr>
          <w:p w14:paraId="6464A284" w14:textId="77777777" w:rsidR="00FE15BD" w:rsidRPr="002A2846" w:rsidRDefault="00000000" w:rsidP="00771E55">
            <w:pPr>
              <w:pStyle w:val="Compact"/>
              <w:spacing w:line="360" w:lineRule="auto"/>
              <w:jc w:val="center"/>
              <w:rPr>
                <w:sz w:val="20"/>
                <w:szCs w:val="20"/>
              </w:rPr>
            </w:pPr>
            <w:r>
              <w:rPr>
                <w:sz w:val="20"/>
                <w:szCs w:val="20"/>
              </w:rPr>
              <w:t xml:space="preserve">35 trials: horizon {12, 24, 36} steps, weight ratio </w:t>
            </w:r>
            <w:r>
              <w:rPr>
                <w:rFonts w:ascii="Cambria Math" w:hAnsi="Cambria Math" w:cs="Cambria Math"/>
                <w:sz w:val="20"/>
                <w:szCs w:val="20"/>
              </w:rPr>
              <w:t>∈</w:t>
            </w:r>
            <w:r>
              <w:rPr>
                <w:sz w:val="20"/>
                <w:szCs w:val="20"/>
              </w:rPr>
              <w:t xml:space="preserve"> [1, 100], solve time &lt; 0.5 s</w:t>
            </w:r>
          </w:p>
        </w:tc>
      </w:tr>
      <w:tr w:rsidR="00FE15BD" w:rsidRPr="002A2846" w14:paraId="005A9CD9"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4FF26E15" w14:textId="77777777" w:rsidR="00FE15BD" w:rsidRPr="002A2846" w:rsidRDefault="00000000" w:rsidP="00771E55">
            <w:pPr>
              <w:pStyle w:val="Compact"/>
              <w:spacing w:line="360" w:lineRule="auto"/>
              <w:jc w:val="center"/>
              <w:rPr>
                <w:sz w:val="20"/>
                <w:szCs w:val="20"/>
              </w:rPr>
            </w:pPr>
            <w:r>
              <w:rPr>
                <w:sz w:val="20"/>
                <w:szCs w:val="20"/>
              </w:rPr>
              <w:t>[29] (Energy Convers. Manag., 2026)</w:t>
            </w:r>
          </w:p>
        </w:tc>
        <w:tc>
          <w:tcPr>
            <w:cnfStyle w:val="000001000000" w:firstRow="0" w:lastRow="0" w:firstColumn="0" w:lastColumn="0" w:oddVBand="0" w:evenVBand="1" w:oddHBand="0" w:evenHBand="0" w:firstRowFirstColumn="0" w:firstRowLastColumn="0" w:lastRowFirstColumn="0" w:lastRowLastColumn="0"/>
            <w:tcW w:w="1422" w:type="pct"/>
          </w:tcPr>
          <w:p w14:paraId="2275FD90" w14:textId="77777777" w:rsidR="00FE15BD" w:rsidRPr="002A2846" w:rsidRDefault="00000000" w:rsidP="00771E55">
            <w:pPr>
              <w:pStyle w:val="Compact"/>
              <w:spacing w:line="360" w:lineRule="auto"/>
              <w:jc w:val="center"/>
              <w:rPr>
                <w:sz w:val="20"/>
                <w:szCs w:val="20"/>
              </w:rPr>
            </w:pPr>
            <w:r>
              <w:rPr>
                <w:sz w:val="20"/>
                <w:szCs w:val="20"/>
              </w:rPr>
              <w:t>PINN estimator of the PCM state</w:t>
            </w:r>
          </w:p>
        </w:tc>
        <w:tc>
          <w:tcPr>
            <w:cnfStyle w:val="000010000000" w:firstRow="0" w:lastRow="0" w:firstColumn="0" w:lastColumn="0" w:oddVBand="1" w:evenVBand="0" w:oddHBand="0" w:evenHBand="0" w:firstRowFirstColumn="0" w:firstRowLastColumn="0" w:lastRowFirstColumn="0" w:lastRowLastColumn="0"/>
            <w:tcW w:w="0" w:type="auto"/>
          </w:tcPr>
          <w:p w14:paraId="238D404D" w14:textId="77777777" w:rsidR="00FE15BD" w:rsidRPr="002A2846" w:rsidRDefault="00000000" w:rsidP="00771E55">
            <w:pPr>
              <w:pStyle w:val="Compact"/>
              <w:spacing w:line="360" w:lineRule="auto"/>
              <w:jc w:val="center"/>
              <w:rPr>
                <w:sz w:val="20"/>
                <w:szCs w:val="20"/>
              </w:rPr>
            </w:pPr>
            <w:r>
              <w:rPr>
                <w:sz w:val="20"/>
                <w:szCs w:val="20"/>
              </w:rPr>
              <w:t>partial differential equation (PDE)/data loss weights 1/10, Stefan condition per stage</w:t>
            </w:r>
          </w:p>
        </w:tc>
        <w:tc>
          <w:tcPr>
            <w:cnfStyle w:val="000001000000" w:firstRow="0" w:lastRow="0" w:firstColumn="0" w:lastColumn="0" w:oddVBand="0" w:evenVBand="1" w:oddHBand="0" w:evenHBand="0" w:firstRowFirstColumn="0" w:firstRowLastColumn="0" w:lastRowFirstColumn="0" w:lastRowLastColumn="0"/>
            <w:tcW w:w="0" w:type="auto"/>
          </w:tcPr>
          <w:p w14:paraId="7CE88C48" w14:textId="77777777" w:rsidR="00FE15BD" w:rsidRPr="002A2846" w:rsidRDefault="00000000" w:rsidP="00771E55">
            <w:pPr>
              <w:pStyle w:val="Compact"/>
              <w:spacing w:line="360" w:lineRule="auto"/>
              <w:jc w:val="center"/>
              <w:rPr>
                <w:sz w:val="20"/>
                <w:szCs w:val="20"/>
              </w:rPr>
            </w:pPr>
            <w:r>
              <w:rPr>
                <w:sz w:val="20"/>
                <w:szCs w:val="20"/>
              </w:rPr>
              <w:t xml:space="preserve">30 runs: data/PDE weight ratio </w:t>
            </w:r>
            <w:r>
              <w:rPr>
                <w:rFonts w:ascii="Cambria Math" w:hAnsi="Cambria Math" w:cs="Cambria Math"/>
                <w:sz w:val="20"/>
                <w:szCs w:val="20"/>
              </w:rPr>
              <w:t>∈</w:t>
            </w:r>
            <w:r>
              <w:rPr>
                <w:sz w:val="20"/>
                <w:szCs w:val="20"/>
              </w:rPr>
              <w:t xml:space="preserve"> [1, 50]; Adam then L-BFGS</w:t>
            </w:r>
          </w:p>
        </w:tc>
      </w:tr>
      <w:tr w:rsidR="00FE15BD" w:rsidRPr="002A2846" w14:paraId="7C0FC210"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2F3FD985" w14:textId="77777777" w:rsidR="00FE15BD" w:rsidRPr="002A2846" w:rsidRDefault="00000000" w:rsidP="00771E55">
            <w:pPr>
              <w:pStyle w:val="Compact"/>
              <w:spacing w:line="360" w:lineRule="auto"/>
              <w:jc w:val="center"/>
              <w:rPr>
                <w:sz w:val="20"/>
                <w:szCs w:val="20"/>
              </w:rPr>
            </w:pPr>
            <w:r>
              <w:rPr>
                <w:sz w:val="20"/>
                <w:szCs w:val="20"/>
              </w:rPr>
              <w:t>[30] (Energy, 2025)</w:t>
            </w:r>
          </w:p>
        </w:tc>
        <w:tc>
          <w:tcPr>
            <w:cnfStyle w:val="000001000000" w:firstRow="0" w:lastRow="0" w:firstColumn="0" w:lastColumn="0" w:oddVBand="0" w:evenVBand="1" w:oddHBand="0" w:evenHBand="0" w:firstRowFirstColumn="0" w:firstRowLastColumn="0" w:lastRowFirstColumn="0" w:lastRowLastColumn="0"/>
            <w:tcW w:w="1422" w:type="pct"/>
          </w:tcPr>
          <w:p w14:paraId="3F888EFF" w14:textId="77777777" w:rsidR="00FE15BD" w:rsidRPr="002A2846" w:rsidRDefault="00000000" w:rsidP="00771E55">
            <w:pPr>
              <w:pStyle w:val="Compact"/>
              <w:spacing w:line="360" w:lineRule="auto"/>
              <w:jc w:val="center"/>
              <w:rPr>
                <w:sz w:val="20"/>
                <w:szCs w:val="20"/>
              </w:rPr>
            </w:pPr>
            <w:r>
              <w:rPr>
                <w:sz w:val="20"/>
                <w:szCs w:val="20"/>
              </w:rPr>
              <w:t>Distributed chance-constrained MPC</w:t>
            </w:r>
          </w:p>
        </w:tc>
        <w:tc>
          <w:tcPr>
            <w:cnfStyle w:val="000010000000" w:firstRow="0" w:lastRow="0" w:firstColumn="0" w:lastColumn="0" w:oddVBand="1" w:evenVBand="0" w:oddHBand="0" w:evenHBand="0" w:firstRowFirstColumn="0" w:firstRowLastColumn="0" w:lastRowFirstColumn="0" w:lastRowLastColumn="0"/>
            <w:tcW w:w="0" w:type="auto"/>
          </w:tcPr>
          <w:p w14:paraId="74E2A007" w14:textId="77777777" w:rsidR="00FE15BD" w:rsidRPr="002A2846" w:rsidRDefault="00000000" w:rsidP="00771E55">
            <w:pPr>
              <w:pStyle w:val="Compact"/>
              <w:spacing w:line="360" w:lineRule="auto"/>
              <w:jc w:val="center"/>
              <w:rPr>
                <w:sz w:val="20"/>
                <w:szCs w:val="20"/>
              </w:rPr>
            </w:pPr>
            <m:oMath>
              <m:r>
                <w:rPr>
                  <w:rFonts w:ascii="Cambria Math" w:hAnsi="Cambria Math"/>
                  <w:sz w:val="20"/>
                  <w:szCs w:val="20"/>
                </w:rPr>
                <m:t>α</m:t>
              </m:r>
            </m:oMath>
            <w:r>
              <w:rPr>
                <w:sz w:val="20"/>
                <w:szCs w:val="20"/>
              </w:rPr>
              <w:t xml:space="preserve"> = 0.05 per step, Gaussian forecast covariance</w:t>
            </w:r>
          </w:p>
        </w:tc>
        <w:tc>
          <w:tcPr>
            <w:cnfStyle w:val="000001000000" w:firstRow="0" w:lastRow="0" w:firstColumn="0" w:lastColumn="0" w:oddVBand="0" w:evenVBand="1" w:oddHBand="0" w:evenHBand="0" w:firstRowFirstColumn="0" w:firstRowLastColumn="0" w:lastRowFirstColumn="0" w:lastRowLastColumn="0"/>
            <w:tcW w:w="0" w:type="auto"/>
          </w:tcPr>
          <w:p w14:paraId="3522331D" w14:textId="77777777" w:rsidR="00FE15BD" w:rsidRPr="002A2846" w:rsidRDefault="00000000" w:rsidP="00771E55">
            <w:pPr>
              <w:pStyle w:val="Compact"/>
              <w:spacing w:line="360" w:lineRule="auto"/>
              <w:jc w:val="center"/>
              <w:rPr>
                <w:sz w:val="20"/>
                <w:szCs w:val="20"/>
              </w:rPr>
            </w:pPr>
            <w:r>
              <w:rPr>
                <w:sz w:val="20"/>
                <w:szCs w:val="20"/>
              </w:rPr>
              <w:t xml:space="preserve">35 runs: tightening factor </w:t>
            </w:r>
            <w:r>
              <w:rPr>
                <w:rFonts w:ascii="Cambria Math" w:hAnsi="Cambria Math" w:cs="Cambria Math"/>
                <w:sz w:val="20"/>
                <w:szCs w:val="20"/>
              </w:rPr>
              <w:t>∈</w:t>
            </w:r>
            <w:r>
              <w:rPr>
                <w:sz w:val="20"/>
                <w:szCs w:val="20"/>
              </w:rPr>
              <w:t xml:space="preserve"> [1.64, 2.58] to match α = 0.05</w:t>
            </w:r>
          </w:p>
        </w:tc>
      </w:tr>
      <w:tr w:rsidR="00FE15BD" w:rsidRPr="002A2846" w14:paraId="783C0FE5"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0394DA8D" w14:textId="77777777" w:rsidR="00FE15BD" w:rsidRPr="002A2846" w:rsidRDefault="00000000" w:rsidP="00771E55">
            <w:pPr>
              <w:pStyle w:val="Compact"/>
              <w:spacing w:line="360" w:lineRule="auto"/>
              <w:jc w:val="center"/>
              <w:rPr>
                <w:sz w:val="20"/>
                <w:szCs w:val="20"/>
              </w:rPr>
            </w:pPr>
            <w:r>
              <w:rPr>
                <w:sz w:val="20"/>
                <w:szCs w:val="20"/>
              </w:rPr>
              <w:t>[31] (J. Energy Storage, 2024)</w:t>
            </w:r>
          </w:p>
        </w:tc>
        <w:tc>
          <w:tcPr>
            <w:cnfStyle w:val="000001000000" w:firstRow="0" w:lastRow="0" w:firstColumn="0" w:lastColumn="0" w:oddVBand="0" w:evenVBand="1" w:oddHBand="0" w:evenHBand="0" w:firstRowFirstColumn="0" w:firstRowLastColumn="0" w:lastRowFirstColumn="0" w:lastRowLastColumn="0"/>
            <w:tcW w:w="1422" w:type="pct"/>
          </w:tcPr>
          <w:p w14:paraId="0090F4B8" w14:textId="77777777" w:rsidR="00FE15BD" w:rsidRPr="002A2846" w:rsidRDefault="00000000" w:rsidP="00771E55">
            <w:pPr>
              <w:pStyle w:val="Compact"/>
              <w:spacing w:line="360" w:lineRule="auto"/>
              <w:jc w:val="center"/>
              <w:rPr>
                <w:sz w:val="20"/>
                <w:szCs w:val="20"/>
              </w:rPr>
            </w:pPr>
            <w:r>
              <w:rPr>
                <w:sz w:val="20"/>
                <w:szCs w:val="20"/>
              </w:rPr>
              <w:t>Multi-timescale chance-constrained dispatch</w:t>
            </w:r>
          </w:p>
        </w:tc>
        <w:tc>
          <w:tcPr>
            <w:cnfStyle w:val="000010000000" w:firstRow="0" w:lastRow="0" w:firstColumn="0" w:lastColumn="0" w:oddVBand="1" w:evenVBand="0" w:oddHBand="0" w:evenHBand="0" w:firstRowFirstColumn="0" w:firstRowLastColumn="0" w:lastRowFirstColumn="0" w:lastRowLastColumn="0"/>
            <w:tcW w:w="0" w:type="auto"/>
          </w:tcPr>
          <w:p w14:paraId="5408F1BD" w14:textId="77777777" w:rsidR="00FE15BD" w:rsidRPr="002A2846" w:rsidRDefault="00000000" w:rsidP="00771E55">
            <w:pPr>
              <w:pStyle w:val="Compact"/>
              <w:spacing w:line="360" w:lineRule="auto"/>
              <w:jc w:val="center"/>
              <w:rPr>
                <w:sz w:val="20"/>
                <w:szCs w:val="20"/>
              </w:rPr>
            </w:pPr>
            <m:oMath>
              <m:r>
                <w:rPr>
                  <w:rFonts w:ascii="Cambria Math" w:hAnsi="Cambria Math"/>
                  <w:sz w:val="20"/>
                  <w:szCs w:val="20"/>
                </w:rPr>
                <m:t>α</m:t>
              </m:r>
            </m:oMath>
            <w:r>
              <w:rPr>
                <w:sz w:val="20"/>
                <w:szCs w:val="20"/>
              </w:rPr>
              <w:t xml:space="preserve"> = 0.05, two-stage programme, 20 scenarios</w:t>
            </w:r>
          </w:p>
        </w:tc>
        <w:tc>
          <w:tcPr>
            <w:cnfStyle w:val="000001000000" w:firstRow="0" w:lastRow="0" w:firstColumn="0" w:lastColumn="0" w:oddVBand="0" w:evenVBand="1" w:oddHBand="0" w:evenHBand="0" w:firstRowFirstColumn="0" w:firstRowLastColumn="0" w:lastRowFirstColumn="0" w:lastRowLastColumn="0"/>
            <w:tcW w:w="0" w:type="auto"/>
          </w:tcPr>
          <w:p w14:paraId="762EB0A8" w14:textId="77777777" w:rsidR="00FE15BD" w:rsidRPr="002A2846" w:rsidRDefault="00000000" w:rsidP="00771E55">
            <w:pPr>
              <w:pStyle w:val="Compact"/>
              <w:spacing w:line="360" w:lineRule="auto"/>
              <w:jc w:val="center"/>
              <w:rPr>
                <w:sz w:val="20"/>
                <w:szCs w:val="20"/>
              </w:rPr>
            </w:pPr>
            <w:r>
              <w:rPr>
                <w:sz w:val="20"/>
                <w:szCs w:val="20"/>
              </w:rPr>
              <w:t xml:space="preserve">40 trials: scenarios {10, 20, 50}, penalty </w:t>
            </w:r>
            <w:r>
              <w:rPr>
                <w:rFonts w:ascii="Cambria Math" w:hAnsi="Cambria Math" w:cs="Cambria Math"/>
                <w:sz w:val="20"/>
                <w:szCs w:val="20"/>
              </w:rPr>
              <w:t>∈</w:t>
            </w:r>
            <w:r>
              <w:rPr>
                <w:sz w:val="20"/>
                <w:szCs w:val="20"/>
              </w:rPr>
              <w:t xml:space="preserve"> [0.1, 0.5] v.u.; 0.28 v.u. retained</w:t>
            </w:r>
          </w:p>
        </w:tc>
      </w:tr>
      <w:tr w:rsidR="00FE15BD" w:rsidRPr="002A2846" w14:paraId="2015B7C7"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333AAF91" w14:textId="77777777" w:rsidR="00FE15BD" w:rsidRPr="002A2846" w:rsidRDefault="00000000" w:rsidP="00771E55">
            <w:pPr>
              <w:pStyle w:val="Compact"/>
              <w:spacing w:line="360" w:lineRule="auto"/>
              <w:jc w:val="center"/>
              <w:rPr>
                <w:sz w:val="20"/>
                <w:szCs w:val="20"/>
              </w:rPr>
            </w:pPr>
            <w:r>
              <w:rPr>
                <w:sz w:val="20"/>
                <w:szCs w:val="20"/>
              </w:rPr>
              <w:t>Aggregate-heat dispatch</w:t>
            </w:r>
          </w:p>
        </w:tc>
        <w:tc>
          <w:tcPr>
            <w:cnfStyle w:val="000001000000" w:firstRow="0" w:lastRow="0" w:firstColumn="0" w:lastColumn="0" w:oddVBand="0" w:evenVBand="1" w:oddHBand="0" w:evenHBand="0" w:firstRowFirstColumn="0" w:firstRowLastColumn="0" w:lastRowFirstColumn="0" w:lastRowLastColumn="0"/>
            <w:tcW w:w="1422" w:type="pct"/>
          </w:tcPr>
          <w:p w14:paraId="6D6E0C63" w14:textId="77777777" w:rsidR="00FE15BD" w:rsidRPr="002A2846" w:rsidRDefault="00000000" w:rsidP="00771E55">
            <w:pPr>
              <w:pStyle w:val="Compact"/>
              <w:spacing w:line="360" w:lineRule="auto"/>
              <w:jc w:val="center"/>
              <w:rPr>
                <w:sz w:val="20"/>
                <w:szCs w:val="20"/>
              </w:rPr>
            </w:pPr>
            <w:r>
              <w:rPr>
                <w:sz w:val="20"/>
                <w:szCs w:val="20"/>
              </w:rPr>
              <w:t xml:space="preserve">Eq. 8 on scalar heat </w:t>
            </w:r>
            <m:oMath>
              <m:nary>
                <m:naryPr>
                  <m:chr m:val="∑"/>
                  <m:limLoc m:val="undOvr"/>
                  <m:supHide m:val="1"/>
                  <m:ctrlPr>
                    <w:rPr>
                      <w:rFonts w:ascii="Cambria Math" w:hAnsi="Cambria Math"/>
                      <w:sz w:val="20"/>
                      <w:szCs w:val="20"/>
                    </w:rPr>
                  </m:ctrlPr>
                </m:naryPr>
                <m:sub>
                  <m:r>
                    <w:rPr>
                      <w:rFonts w:ascii="Cambria Math" w:hAnsi="Cambria Math"/>
                      <w:sz w:val="20"/>
                      <w:szCs w:val="20"/>
                    </w:rPr>
                    <m:t>k</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e>
              </m:nary>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k</m:t>
                  </m:r>
                </m:sub>
              </m:sSub>
            </m:oMath>
          </w:p>
        </w:tc>
        <w:tc>
          <w:tcPr>
            <w:cnfStyle w:val="000010000000" w:firstRow="0" w:lastRow="0" w:firstColumn="0" w:lastColumn="0" w:oddVBand="1" w:evenVBand="0" w:oddHBand="0" w:evenHBand="0" w:firstRowFirstColumn="0" w:firstRowLastColumn="0" w:lastRowFirstColumn="0" w:lastRowLastColumn="0"/>
            <w:tcW w:w="0" w:type="auto"/>
          </w:tcPr>
          <w:p w14:paraId="31DE3371" w14:textId="77777777" w:rsidR="00FE15BD" w:rsidRPr="002A2846" w:rsidRDefault="00000000" w:rsidP="00771E55">
            <w:pPr>
              <w:pStyle w:val="Compact"/>
              <w:spacing w:line="360" w:lineRule="auto"/>
              <w:jc w:val="center"/>
              <w:rPr>
                <w:sz w:val="20"/>
                <w:szCs w:val="20"/>
              </w:rPr>
            </w:pPr>
            <w:r>
              <w:rPr>
                <w:sz w:val="20"/>
                <w:szCs w:val="20"/>
              </w:rPr>
              <w:t>Same network as GHV, no grade structure</w:t>
            </w:r>
          </w:p>
        </w:tc>
        <w:tc>
          <w:tcPr>
            <w:cnfStyle w:val="000001000000" w:firstRow="0" w:lastRow="0" w:firstColumn="0" w:lastColumn="0" w:oddVBand="0" w:evenVBand="1" w:oddHBand="0" w:evenHBand="0" w:firstRowFirstColumn="0" w:firstRowLastColumn="0" w:lastRowFirstColumn="0" w:lastRowLastColumn="0"/>
            <w:tcW w:w="0" w:type="auto"/>
          </w:tcPr>
          <w:p w14:paraId="34684B18" w14:textId="77777777" w:rsidR="00FE15BD" w:rsidRPr="002A2846" w:rsidRDefault="00000000" w:rsidP="00771E55">
            <w:pPr>
              <w:pStyle w:val="Compact"/>
              <w:spacing w:line="360" w:lineRule="auto"/>
              <w:jc w:val="center"/>
              <w:rPr>
                <w:sz w:val="20"/>
                <w:szCs w:val="20"/>
              </w:rPr>
            </w:pPr>
            <w:r>
              <w:rPr>
                <w:sz w:val="20"/>
                <w:szCs w:val="20"/>
              </w:rPr>
              <w:t>Same network and training as GHV</w:t>
            </w:r>
          </w:p>
        </w:tc>
      </w:tr>
      <w:tr w:rsidR="00FE15BD" w:rsidRPr="002A2846" w14:paraId="77300B9F"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7C3821E2" w14:textId="77777777" w:rsidR="00FE15BD" w:rsidRPr="002A2846" w:rsidRDefault="00000000" w:rsidP="00771E55">
            <w:pPr>
              <w:pStyle w:val="Compact"/>
              <w:spacing w:line="360" w:lineRule="auto"/>
              <w:jc w:val="center"/>
              <w:rPr>
                <w:sz w:val="20"/>
                <w:szCs w:val="20"/>
              </w:rPr>
            </w:pPr>
            <w:r>
              <w:rPr>
                <w:sz w:val="20"/>
                <w:szCs w:val="20"/>
              </w:rPr>
              <w:t>MPC, perfect forecast</w:t>
            </w:r>
          </w:p>
        </w:tc>
        <w:tc>
          <w:tcPr>
            <w:cnfStyle w:val="000001000000" w:firstRow="0" w:lastRow="0" w:firstColumn="0" w:lastColumn="0" w:oddVBand="0" w:evenVBand="1" w:oddHBand="0" w:evenHBand="0" w:firstRowFirstColumn="0" w:firstRowLastColumn="0" w:lastRowFirstColumn="0" w:lastRowLastColumn="0"/>
            <w:tcW w:w="1422" w:type="pct"/>
          </w:tcPr>
          <w:p w14:paraId="1078DE14" w14:textId="77777777" w:rsidR="00FE15BD" w:rsidRPr="002A2846" w:rsidRDefault="00000000" w:rsidP="00771E55">
            <w:pPr>
              <w:pStyle w:val="Compact"/>
              <w:spacing w:line="360" w:lineRule="auto"/>
              <w:jc w:val="center"/>
              <w:rPr>
                <w:sz w:val="20"/>
                <w:szCs w:val="20"/>
              </w:rPr>
            </w:pPr>
            <w:r>
              <w:rPr>
                <w:sz w:val="20"/>
                <w:szCs w:val="20"/>
              </w:rPr>
              <w:t>Nonlinear MPC with realised irradiance</w:t>
            </w:r>
          </w:p>
        </w:tc>
        <w:tc>
          <w:tcPr>
            <w:cnfStyle w:val="000010000000" w:firstRow="0" w:lastRow="0" w:firstColumn="0" w:lastColumn="0" w:oddVBand="1" w:evenVBand="0" w:oddHBand="0" w:evenHBand="0" w:firstRowFirstColumn="0" w:firstRowLastColumn="0" w:lastRowFirstColumn="0" w:lastRowLastColumn="0"/>
            <w:tcW w:w="0" w:type="auto"/>
          </w:tcPr>
          <w:p w14:paraId="07EC6C3A" w14:textId="77777777" w:rsidR="00FE15BD" w:rsidRPr="002A2846" w:rsidRDefault="00000000" w:rsidP="00771E55">
            <w:pPr>
              <w:pStyle w:val="Compact"/>
              <w:spacing w:line="360" w:lineRule="auto"/>
              <w:jc w:val="center"/>
              <w:rPr>
                <w:sz w:val="20"/>
                <w:szCs w:val="20"/>
              </w:rPr>
            </w:pPr>
            <w:r>
              <w:rPr>
                <w:sz w:val="20"/>
                <w:szCs w:val="20"/>
              </w:rPr>
              <w:t>Horizon 48 steps (4 h)</w:t>
            </w:r>
          </w:p>
        </w:tc>
        <w:tc>
          <w:tcPr>
            <w:cnfStyle w:val="000001000000" w:firstRow="0" w:lastRow="0" w:firstColumn="0" w:lastColumn="0" w:oddVBand="0" w:evenVBand="1" w:oddHBand="0" w:evenHBand="0" w:firstRowFirstColumn="0" w:firstRowLastColumn="0" w:lastRowFirstColumn="0" w:lastRowLastColumn="0"/>
            <w:tcW w:w="0" w:type="auto"/>
          </w:tcPr>
          <w:p w14:paraId="1400A113" w14:textId="77777777" w:rsidR="00FE15BD" w:rsidRPr="002A2846" w:rsidRDefault="00000000" w:rsidP="00771E55">
            <w:pPr>
              <w:pStyle w:val="Compact"/>
              <w:spacing w:line="360" w:lineRule="auto"/>
              <w:jc w:val="center"/>
              <w:rPr>
                <w:sz w:val="20"/>
                <w:szCs w:val="20"/>
              </w:rPr>
            </w:pPr>
            <w:r>
              <w:rPr>
                <w:sz w:val="20"/>
                <w:szCs w:val="20"/>
              </w:rPr>
              <w:t>–</w:t>
            </w:r>
          </w:p>
        </w:tc>
      </w:tr>
      <w:tr w:rsidR="00FE15BD" w:rsidRPr="002A2846" w14:paraId="78A1B6F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093ADC09" w14:textId="77777777" w:rsidR="00FE15BD" w:rsidRPr="002A2846" w:rsidRDefault="00000000" w:rsidP="00771E55">
            <w:pPr>
              <w:pStyle w:val="Compact"/>
              <w:spacing w:line="360" w:lineRule="auto"/>
              <w:jc w:val="center"/>
              <w:rPr>
                <w:sz w:val="20"/>
                <w:szCs w:val="20"/>
              </w:rPr>
            </w:pPr>
            <w:r>
              <w:rPr>
                <w:sz w:val="20"/>
                <w:szCs w:val="20"/>
              </w:rPr>
              <w:t>Economic MPC, full horizon</w:t>
            </w:r>
          </w:p>
        </w:tc>
        <w:tc>
          <w:tcPr>
            <w:cnfStyle w:val="000001000000" w:firstRow="0" w:lastRow="0" w:firstColumn="0" w:lastColumn="0" w:oddVBand="0" w:evenVBand="1" w:oddHBand="0" w:evenHBand="0" w:firstRowFirstColumn="0" w:firstRowLastColumn="0" w:lastRowFirstColumn="0" w:lastRowLastColumn="0"/>
            <w:tcW w:w="1422" w:type="pct"/>
          </w:tcPr>
          <w:p w14:paraId="3217EFC1" w14:textId="77777777" w:rsidR="00FE15BD" w:rsidRPr="002A2846" w:rsidRDefault="00000000" w:rsidP="00771E55">
            <w:pPr>
              <w:pStyle w:val="Compact"/>
              <w:spacing w:line="360" w:lineRule="auto"/>
              <w:jc w:val="center"/>
              <w:rPr>
                <w:sz w:val="20"/>
                <w:szCs w:val="20"/>
              </w:rPr>
            </w:pPr>
            <w:r>
              <w:rPr>
                <w:sz w:val="20"/>
                <w:szCs w:val="20"/>
              </w:rPr>
              <w:t>Nonlinear economic MPC on Eq. 7 with AR(1) forecast; terminal value from the aggregate-heat network</w:t>
            </w:r>
          </w:p>
        </w:tc>
        <w:tc>
          <w:tcPr>
            <w:cnfStyle w:val="000010000000" w:firstRow="0" w:lastRow="0" w:firstColumn="0" w:lastColumn="0" w:oddVBand="1" w:evenVBand="0" w:oddHBand="0" w:evenHBand="0" w:firstRowFirstColumn="0" w:firstRowLastColumn="0" w:lastRowFirstColumn="0" w:lastRowLastColumn="0"/>
            <w:tcW w:w="0" w:type="auto"/>
          </w:tcPr>
          <w:p w14:paraId="5B559894" w14:textId="77777777" w:rsidR="00FE15BD" w:rsidRPr="002A2846" w:rsidRDefault="00000000" w:rsidP="00771E55">
            <w:pPr>
              <w:pStyle w:val="Compact"/>
              <w:spacing w:line="360" w:lineRule="auto"/>
              <w:jc w:val="center"/>
              <w:rPr>
                <w:sz w:val="20"/>
                <w:szCs w:val="20"/>
              </w:rPr>
            </w:pPr>
            <w:r>
              <w:rPr>
                <w:sz w:val="20"/>
                <w:szCs w:val="20"/>
              </w:rPr>
              <w:t>Horizon 36 h (432 steps, move-blocked to 30 min)</w:t>
            </w:r>
          </w:p>
        </w:tc>
        <w:tc>
          <w:tcPr>
            <w:cnfStyle w:val="000001000000" w:firstRow="0" w:lastRow="0" w:firstColumn="0" w:lastColumn="0" w:oddVBand="0" w:evenVBand="1" w:oddHBand="0" w:evenHBand="0" w:firstRowFirstColumn="0" w:firstRowLastColumn="0" w:lastRowFirstColumn="0" w:lastRowLastColumn="0"/>
            <w:tcW w:w="0" w:type="auto"/>
          </w:tcPr>
          <w:p w14:paraId="7DCB3AF5" w14:textId="77777777" w:rsidR="00FE15BD" w:rsidRPr="002A2846" w:rsidRDefault="00000000" w:rsidP="00771E55">
            <w:pPr>
              <w:pStyle w:val="Compact"/>
              <w:spacing w:line="360" w:lineRule="auto"/>
              <w:jc w:val="center"/>
              <w:rPr>
                <w:sz w:val="20"/>
                <w:szCs w:val="20"/>
              </w:rPr>
            </w:pPr>
            <w:r>
              <w:rPr>
                <w:sz w:val="20"/>
                <w:szCs w:val="20"/>
              </w:rPr>
              <w:t xml:space="preserve">40 trials: blocking {15, 30, 60} min, terminal weight </w:t>
            </w:r>
            <w:r>
              <w:rPr>
                <w:rFonts w:ascii="Cambria Math" w:hAnsi="Cambria Math" w:cs="Cambria Math"/>
                <w:sz w:val="20"/>
                <w:szCs w:val="20"/>
              </w:rPr>
              <w:t>∈</w:t>
            </w:r>
            <w:r>
              <w:rPr>
                <w:sz w:val="20"/>
                <w:szCs w:val="20"/>
              </w:rPr>
              <w:t xml:space="preserve"> [0.5, 2]</w:t>
            </w:r>
          </w:p>
        </w:tc>
      </w:tr>
      <w:tr w:rsidR="00FE15BD" w:rsidRPr="002A2846" w14:paraId="4A703EC5"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6EF64759" w14:textId="77777777" w:rsidR="00FE15BD" w:rsidRPr="002A2846" w:rsidRDefault="00000000" w:rsidP="00771E55">
            <w:pPr>
              <w:pStyle w:val="Compact"/>
              <w:spacing w:line="360" w:lineRule="auto"/>
              <w:jc w:val="center"/>
              <w:rPr>
                <w:sz w:val="20"/>
                <w:szCs w:val="20"/>
              </w:rPr>
            </w:pPr>
            <w:r>
              <w:rPr>
                <w:sz w:val="20"/>
                <w:szCs w:val="20"/>
              </w:rPr>
              <w:t>SAC (deep RL) [43]</w:t>
            </w:r>
          </w:p>
        </w:tc>
        <w:tc>
          <w:tcPr>
            <w:cnfStyle w:val="000001000000" w:firstRow="0" w:lastRow="0" w:firstColumn="0" w:lastColumn="0" w:oddVBand="0" w:evenVBand="1" w:oddHBand="0" w:evenHBand="0" w:firstRowFirstColumn="0" w:firstRowLastColumn="0" w:lastRowFirstColumn="0" w:lastRowLastColumn="0"/>
            <w:tcW w:w="1422" w:type="pct"/>
          </w:tcPr>
          <w:p w14:paraId="791C2521" w14:textId="77777777" w:rsidR="00FE15BD" w:rsidRPr="002A2846" w:rsidRDefault="00000000" w:rsidP="00771E55">
            <w:pPr>
              <w:pStyle w:val="Compact"/>
              <w:spacing w:line="360" w:lineRule="auto"/>
              <w:jc w:val="center"/>
              <w:rPr>
                <w:sz w:val="20"/>
                <w:szCs w:val="20"/>
              </w:rPr>
            </w:pPr>
            <w:r>
              <w:rPr>
                <w:sz w:val="20"/>
                <w:szCs w:val="20"/>
              </w:rPr>
              <w:t>Soft actor-critic on Eq. 7 reward, same substrate and state as CTVD</w:t>
            </w:r>
          </w:p>
        </w:tc>
        <w:tc>
          <w:tcPr>
            <w:cnfStyle w:val="000010000000" w:firstRow="0" w:lastRow="0" w:firstColumn="0" w:lastColumn="0" w:oddVBand="1" w:evenVBand="0" w:oddHBand="0" w:evenHBand="0" w:firstRowFirstColumn="0" w:firstRowLastColumn="0" w:lastRowFirstColumn="0" w:lastRowLastColumn="0"/>
            <w:tcW w:w="0" w:type="auto"/>
          </w:tcPr>
          <w:p w14:paraId="47C9504F" w14:textId="77777777" w:rsidR="00FE15BD" w:rsidRPr="002A2846" w:rsidRDefault="00000000" w:rsidP="00771E55">
            <w:pPr>
              <w:pStyle w:val="Compact"/>
              <w:spacing w:line="360" w:lineRule="auto"/>
              <w:jc w:val="center"/>
              <w:rPr>
                <w:sz w:val="20"/>
                <w:szCs w:val="20"/>
              </w:rPr>
            </w:pPr>
            <w:r>
              <w:rPr>
                <w:sz w:val="20"/>
                <w:szCs w:val="20"/>
              </w:rPr>
              <w:t>Actor/critic 3 × 256, γ = 0.999, replay 10⁶</w:t>
            </w:r>
          </w:p>
        </w:tc>
        <w:tc>
          <w:tcPr>
            <w:cnfStyle w:val="000001000000" w:firstRow="0" w:lastRow="0" w:firstColumn="0" w:lastColumn="0" w:oddVBand="0" w:evenVBand="1" w:oddHBand="0" w:evenHBand="0" w:firstRowFirstColumn="0" w:firstRowLastColumn="0" w:lastRowFirstColumn="0" w:lastRowLastColumn="0"/>
            <w:tcW w:w="0" w:type="auto"/>
          </w:tcPr>
          <w:p w14:paraId="111AC124" w14:textId="77777777" w:rsidR="00FE15BD" w:rsidRPr="002A2846" w:rsidRDefault="00000000" w:rsidP="00771E55">
            <w:pPr>
              <w:pStyle w:val="Compact"/>
              <w:spacing w:line="360" w:lineRule="auto"/>
              <w:jc w:val="center"/>
              <w:rPr>
                <w:sz w:val="20"/>
                <w:szCs w:val="20"/>
              </w:rPr>
            </w:pPr>
            <w:r>
              <w:rPr>
                <w:sz w:val="20"/>
                <w:szCs w:val="20"/>
              </w:rPr>
              <w:t>40 trials: learning rate {1, 3, 10} × 10⁻⁴, entropy target, 5 seeds</w:t>
            </w:r>
          </w:p>
        </w:tc>
      </w:tr>
      <w:tr w:rsidR="00FE15BD" w:rsidRPr="002A2846" w14:paraId="6C37F6F5"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4F24EA5A" w14:textId="77777777" w:rsidR="00FE15BD" w:rsidRPr="002A2846" w:rsidRDefault="00000000" w:rsidP="00771E55">
            <w:pPr>
              <w:pStyle w:val="Compact"/>
              <w:spacing w:line="360" w:lineRule="auto"/>
              <w:jc w:val="center"/>
              <w:rPr>
                <w:sz w:val="20"/>
                <w:szCs w:val="20"/>
              </w:rPr>
            </w:pPr>
            <w:r>
              <w:rPr>
                <w:sz w:val="20"/>
                <w:szCs w:val="20"/>
              </w:rPr>
              <w:t>Robust / scenario MPC</w:t>
            </w:r>
          </w:p>
        </w:tc>
        <w:tc>
          <w:tcPr>
            <w:cnfStyle w:val="000001000000" w:firstRow="0" w:lastRow="0" w:firstColumn="0" w:lastColumn="0" w:oddVBand="0" w:evenVBand="1" w:oddHBand="0" w:evenHBand="0" w:firstRowFirstColumn="0" w:firstRowLastColumn="0" w:lastRowFirstColumn="0" w:lastRowLastColumn="0"/>
            <w:tcW w:w="1422" w:type="pct"/>
          </w:tcPr>
          <w:p w14:paraId="563F4FEB" w14:textId="77777777" w:rsidR="00FE15BD" w:rsidRPr="002A2846" w:rsidRDefault="00000000" w:rsidP="00771E55">
            <w:pPr>
              <w:pStyle w:val="Compact"/>
              <w:spacing w:line="360" w:lineRule="auto"/>
              <w:jc w:val="center"/>
              <w:rPr>
                <w:sz w:val="20"/>
                <w:szCs w:val="20"/>
              </w:rPr>
            </w:pPr>
            <w:r>
              <w:rPr>
                <w:sz w:val="20"/>
                <w:szCs w:val="20"/>
              </w:rPr>
              <w:t>Forecast-error-calibrated tube and scenario MPC</w:t>
            </w:r>
          </w:p>
        </w:tc>
        <w:tc>
          <w:tcPr>
            <w:cnfStyle w:val="000010000000" w:firstRow="0" w:lastRow="0" w:firstColumn="0" w:lastColumn="0" w:oddVBand="1" w:evenVBand="0" w:oddHBand="0" w:evenHBand="0" w:firstRowFirstColumn="0" w:firstRowLastColumn="0" w:lastRowFirstColumn="0" w:lastRowLastColumn="0"/>
            <w:tcW w:w="0" w:type="auto"/>
          </w:tcPr>
          <w:p w14:paraId="55E9C050" w14:textId="77777777" w:rsidR="00FE15BD" w:rsidRPr="002A2846" w:rsidRDefault="00000000" w:rsidP="00771E55">
            <w:pPr>
              <w:pStyle w:val="Compact"/>
              <w:spacing w:line="360" w:lineRule="auto"/>
              <w:jc w:val="center"/>
              <w:rPr>
                <w:sz w:val="20"/>
                <w:szCs w:val="20"/>
              </w:rPr>
            </w:pPr>
            <w:r>
              <w:rPr>
                <w:sz w:val="20"/>
                <w:szCs w:val="20"/>
              </w:rPr>
              <w:t>Γ = 2.5σ; 50 scenarios</w:t>
            </w:r>
          </w:p>
        </w:tc>
        <w:tc>
          <w:tcPr>
            <w:cnfStyle w:val="000001000000" w:firstRow="0" w:lastRow="0" w:firstColumn="0" w:lastColumn="0" w:oddVBand="0" w:evenVBand="1" w:oddHBand="0" w:evenHBand="0" w:firstRowFirstColumn="0" w:firstRowLastColumn="0" w:lastRowFirstColumn="0" w:lastRowLastColumn="0"/>
            <w:tcW w:w="0" w:type="auto"/>
          </w:tcPr>
          <w:p w14:paraId="0383A405" w14:textId="77777777" w:rsidR="00FE15BD" w:rsidRPr="002A2846" w:rsidRDefault="00000000" w:rsidP="00771E55">
            <w:pPr>
              <w:pStyle w:val="Compact"/>
              <w:spacing w:line="360" w:lineRule="auto"/>
              <w:jc w:val="center"/>
              <w:rPr>
                <w:sz w:val="20"/>
                <w:szCs w:val="20"/>
              </w:rPr>
            </w:pPr>
            <w:r>
              <w:rPr>
                <w:sz w:val="20"/>
                <w:szCs w:val="20"/>
              </w:rPr>
              <w:t>–</w:t>
            </w:r>
          </w:p>
        </w:tc>
      </w:tr>
      <w:tr w:rsidR="00FE15BD" w:rsidRPr="002A2846" w14:paraId="0B7ACFEA" w14:textId="77777777" w:rsidTr="007D57D1">
        <w:tc>
          <w:tcPr>
            <w:cnfStyle w:val="000010000000" w:firstRow="0" w:lastRow="0" w:firstColumn="0" w:lastColumn="0" w:oddVBand="1" w:evenVBand="0" w:oddHBand="0" w:evenHBand="0" w:firstRowFirstColumn="0" w:firstRowLastColumn="0" w:lastRowFirstColumn="0" w:lastRowLastColumn="0"/>
            <w:tcW w:w="1054" w:type="pct"/>
          </w:tcPr>
          <w:p w14:paraId="3A09F61D" w14:textId="77777777" w:rsidR="00FE15BD" w:rsidRPr="002A2846" w:rsidRDefault="00000000" w:rsidP="00771E55">
            <w:pPr>
              <w:pStyle w:val="Compact"/>
              <w:spacing w:line="360" w:lineRule="auto"/>
              <w:jc w:val="center"/>
              <w:rPr>
                <w:sz w:val="20"/>
                <w:szCs w:val="20"/>
              </w:rPr>
            </w:pPr>
            <w:r>
              <w:rPr>
                <w:sz w:val="20"/>
                <w:szCs w:val="20"/>
              </w:rPr>
              <w:t>Variance-based probing</w:t>
            </w:r>
          </w:p>
        </w:tc>
        <w:tc>
          <w:tcPr>
            <w:cnfStyle w:val="000001000000" w:firstRow="0" w:lastRow="0" w:firstColumn="0" w:lastColumn="0" w:oddVBand="0" w:evenVBand="1" w:oddHBand="0" w:evenHBand="0" w:firstRowFirstColumn="0" w:firstRowLastColumn="0" w:lastRowFirstColumn="0" w:lastRowLastColumn="0"/>
            <w:tcW w:w="1422" w:type="pct"/>
          </w:tcPr>
          <w:p w14:paraId="2B337999" w14:textId="77777777" w:rsidR="00FE15BD" w:rsidRPr="002A2846" w:rsidRDefault="00000000" w:rsidP="00771E55">
            <w:pPr>
              <w:pStyle w:val="Compact"/>
              <w:spacing w:line="360" w:lineRule="auto"/>
              <w:jc w:val="center"/>
              <w:rPr>
                <w:sz w:val="20"/>
                <w:szCs w:val="20"/>
              </w:rPr>
            </w:pPr>
            <w:r>
              <w:rPr>
                <w:sz w:val="20"/>
                <w:szCs w:val="20"/>
              </w:rPr>
              <w:t xml:space="preserve">Probe when </w:t>
            </w:r>
            <m:oMath>
              <m:r>
                <m:rPr>
                  <m:sty m:val="p"/>
                </m:rPr>
                <w:rPr>
                  <w:rFonts w:ascii="Cambria Math" w:hAnsi="Cambria Math"/>
                  <w:sz w:val="20"/>
                  <w:szCs w:val="20"/>
                </w:rPr>
                <m:t>tr</m:t>
              </m:r>
              <m:r>
                <w:rPr>
                  <w:rFonts w:ascii="Cambria Math" w:hAnsi="Cambria Math"/>
                  <w:sz w:val="20"/>
                  <w:szCs w:val="20"/>
                </w:rPr>
                <m:t>Σ</m:t>
              </m:r>
            </m:oMath>
            <w:r>
              <w:rPr>
                <w:sz w:val="20"/>
                <w:szCs w:val="20"/>
              </w:rPr>
              <w:t xml:space="preserve"> &gt; 0.045</w:t>
            </w:r>
          </w:p>
        </w:tc>
        <w:tc>
          <w:tcPr>
            <w:cnfStyle w:val="000010000000" w:firstRow="0" w:lastRow="0" w:firstColumn="0" w:lastColumn="0" w:oddVBand="1" w:evenVBand="0" w:oddHBand="0" w:evenHBand="0" w:firstRowFirstColumn="0" w:firstRowLastColumn="0" w:lastRowFirstColumn="0" w:lastRowLastColumn="0"/>
            <w:tcW w:w="0" w:type="auto"/>
          </w:tcPr>
          <w:p w14:paraId="70CCABDC" w14:textId="77777777" w:rsidR="00FE15BD" w:rsidRPr="002A2846" w:rsidRDefault="00000000" w:rsidP="00771E55">
            <w:pPr>
              <w:pStyle w:val="Compact"/>
              <w:spacing w:line="360" w:lineRule="auto"/>
              <w:jc w:val="center"/>
              <w:rPr>
                <w:sz w:val="20"/>
                <w:szCs w:val="20"/>
              </w:rPr>
            </w:pPr>
            <w:r>
              <w:rPr>
                <w:sz w:val="20"/>
                <w:szCs w:val="20"/>
              </w:rPr>
              <w:t>Same flow step as DCS</w:t>
            </w:r>
          </w:p>
        </w:tc>
        <w:tc>
          <w:tcPr>
            <w:cnfStyle w:val="000001000000" w:firstRow="0" w:lastRow="0" w:firstColumn="0" w:lastColumn="0" w:oddVBand="0" w:evenVBand="1" w:oddHBand="0" w:evenHBand="0" w:firstRowFirstColumn="0" w:firstRowLastColumn="0" w:lastRowFirstColumn="0" w:lastRowLastColumn="0"/>
            <w:tcW w:w="0" w:type="auto"/>
          </w:tcPr>
          <w:p w14:paraId="76EA097C" w14:textId="77777777" w:rsidR="00FE15BD" w:rsidRPr="002A2846" w:rsidRDefault="00000000" w:rsidP="00771E55">
            <w:pPr>
              <w:pStyle w:val="Compact"/>
              <w:spacing w:line="360" w:lineRule="auto"/>
              <w:jc w:val="center"/>
              <w:rPr>
                <w:sz w:val="20"/>
                <w:szCs w:val="20"/>
              </w:rPr>
            </w:pPr>
            <w:r>
              <w:rPr>
                <w:sz w:val="20"/>
                <w:szCs w:val="20"/>
              </w:rPr>
              <w:t>Same flow step and threshold search as DCS</w:t>
            </w:r>
          </w:p>
        </w:tc>
      </w:tr>
      <w:tr w:rsidR="00FE15BD" w:rsidRPr="002A2846" w14:paraId="4F1904AF" w14:textId="77777777" w:rsidTr="007D57D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54" w:type="pct"/>
          </w:tcPr>
          <w:p w14:paraId="0186ECD9" w14:textId="77777777" w:rsidR="00FE15BD" w:rsidRPr="002A2846" w:rsidRDefault="00000000" w:rsidP="00771E55">
            <w:pPr>
              <w:pStyle w:val="Compact"/>
              <w:spacing w:line="360" w:lineRule="auto"/>
              <w:jc w:val="center"/>
              <w:rPr>
                <w:sz w:val="20"/>
                <w:szCs w:val="20"/>
              </w:rPr>
            </w:pPr>
            <w:r>
              <w:rPr>
                <w:sz w:val="20"/>
                <w:szCs w:val="20"/>
              </w:rPr>
              <w:t>DP oracle</w:t>
            </w:r>
          </w:p>
        </w:tc>
        <w:tc>
          <w:tcPr>
            <w:cnfStyle w:val="000001000000" w:firstRow="0" w:lastRow="0" w:firstColumn="0" w:lastColumn="0" w:oddVBand="0" w:evenVBand="1" w:oddHBand="0" w:evenHBand="0" w:firstRowFirstColumn="0" w:firstRowLastColumn="0" w:lastRowFirstColumn="0" w:lastRowLastColumn="0"/>
            <w:tcW w:w="1422" w:type="pct"/>
          </w:tcPr>
          <w:p w14:paraId="3038F416" w14:textId="77777777" w:rsidR="00FE15BD" w:rsidRPr="002A2846" w:rsidRDefault="00000000" w:rsidP="00771E55">
            <w:pPr>
              <w:pStyle w:val="Compact"/>
              <w:spacing w:line="360" w:lineRule="auto"/>
              <w:jc w:val="center"/>
              <w:rPr>
                <w:sz w:val="20"/>
                <w:szCs w:val="20"/>
              </w:rPr>
            </w:pPr>
            <w:r>
              <w:rPr>
                <w:sz w:val="20"/>
                <w:szCs w:val="20"/>
              </w:rPr>
              <w:t>Backward induction on a discretised grid</w:t>
            </w:r>
          </w:p>
        </w:tc>
        <w:tc>
          <w:tcPr>
            <w:cnfStyle w:val="000010000000" w:firstRow="0" w:lastRow="0" w:firstColumn="0" w:lastColumn="0" w:oddVBand="1" w:evenVBand="0" w:oddHBand="0" w:evenHBand="0" w:firstRowFirstColumn="0" w:firstRowLastColumn="0" w:lastRowFirstColumn="0" w:lastRowLastColumn="0"/>
            <w:tcW w:w="0" w:type="auto"/>
          </w:tcPr>
          <w:p w14:paraId="13F8ACC3" w14:textId="77777777" w:rsidR="00FE15BD" w:rsidRPr="002A2846" w:rsidRDefault="00000000" w:rsidP="00771E55">
            <w:pPr>
              <w:pStyle w:val="Compact"/>
              <w:spacing w:line="360" w:lineRule="auto"/>
              <w:jc w:val="center"/>
              <w:rPr>
                <w:sz w:val="20"/>
                <w:szCs w:val="20"/>
              </w:rPr>
            </w:pPr>
            <w:r>
              <w:rPr>
                <w:sz w:val="20"/>
                <w:szCs w:val="20"/>
              </w:rPr>
              <w:t>45 × 35 × 25 × 50 states, perfect foresight</w:t>
            </w:r>
          </w:p>
        </w:tc>
        <w:tc>
          <w:tcPr>
            <w:cnfStyle w:val="000001000000" w:firstRow="0" w:lastRow="0" w:firstColumn="0" w:lastColumn="0" w:oddVBand="0" w:evenVBand="1" w:oddHBand="0" w:evenHBand="0" w:firstRowFirstColumn="0" w:firstRowLastColumn="0" w:lastRowFirstColumn="0" w:lastRowLastColumn="0"/>
            <w:tcW w:w="0" w:type="auto"/>
          </w:tcPr>
          <w:p w14:paraId="46087FBB" w14:textId="77777777" w:rsidR="00FE15BD" w:rsidRPr="002A2846" w:rsidRDefault="00000000" w:rsidP="00771E55">
            <w:pPr>
              <w:pStyle w:val="Compact"/>
              <w:spacing w:line="360" w:lineRule="auto"/>
              <w:jc w:val="center"/>
              <w:rPr>
                <w:sz w:val="20"/>
                <w:szCs w:val="20"/>
              </w:rPr>
            </w:pPr>
            <w:r>
              <w:rPr>
                <w:sz w:val="20"/>
                <w:szCs w:val="20"/>
              </w:rPr>
              <w:t>–</w:t>
            </w:r>
          </w:p>
        </w:tc>
      </w:tr>
    </w:tbl>
    <w:p w14:paraId="0DD58458" w14:textId="77777777" w:rsidR="00DA5F49" w:rsidRPr="002A2846" w:rsidRDefault="00DA5F49" w:rsidP="00771E55">
      <w:pPr>
        <w:pStyle w:val="BodyText"/>
        <w:jc w:val="both"/>
        <w:rPr>
          <w:sz w:val="20"/>
          <w:szCs w:val="20"/>
          <w:lang w:val="en-IN"/>
        </w:rPr>
      </w:pPr>
      <w:r>
        <w:rPr>
          <w:sz w:val="20"/>
          <w:szCs w:val="20"/>
          <w:lang w:val="en-IN"/>
        </w:rPr>
        <w:t>All methods were evaluated on the same 240 test episodes (five seeds of 48 episodes); results are mean ± SD across seeds with 95% BCa bootstrap intervals, and paired Wilcoxon tests used Benjamini–Hochberg correction (0.05).</w:t>
      </w:r>
    </w:p>
    <w:p w14:paraId="5342E47B" w14:textId="77777777" w:rsidR="00FE15BD" w:rsidRPr="002A2846" w:rsidRDefault="00000000" w:rsidP="00771E55">
      <w:pPr>
        <w:pStyle w:val="BodyText"/>
        <w:jc w:val="both"/>
        <w:rPr>
          <w:sz w:val="20"/>
          <w:szCs w:val="20"/>
        </w:rPr>
      </w:pPr>
      <w:r>
        <w:rPr>
          <w:b/>
          <w:bCs/>
          <w:sz w:val="20"/>
          <w:szCs w:val="20"/>
        </w:rPr>
        <w:t>6. Results and discussion</w:t>
      </w:r>
    </w:p>
    <w:p w14:paraId="48442B95" w14:textId="77777777" w:rsidR="00FE15BD" w:rsidRPr="002A2846" w:rsidRDefault="00000000" w:rsidP="00771E55">
      <w:pPr>
        <w:pStyle w:val="Heading2"/>
        <w:jc w:val="both"/>
        <w:rPr>
          <w:rFonts w:ascii="Times New Roman" w:hAnsi="Times New Roman" w:cs="Times New Roman"/>
          <w:color w:val="auto"/>
          <w:sz w:val="20"/>
          <w:szCs w:val="20"/>
        </w:rPr>
      </w:pPr>
      <w:bookmarkStart w:id="10" w:name="model-validation"/>
      <w:bookmarkEnd w:id="9"/>
      <w:r>
        <w:rPr>
          <w:rFonts w:ascii="Times New Roman" w:hAnsi="Times New Roman" w:cs="Times New Roman"/>
          <w:color w:val="auto"/>
          <w:sz w:val="20"/>
          <w:szCs w:val="20"/>
        </w:rPr>
        <w:lastRenderedPageBreak/>
        <w:t>6.1 Model validation</w:t>
      </w:r>
    </w:p>
    <w:p w14:paraId="447983D0" w14:textId="2C9DB0EA" w:rsidR="007D57D1" w:rsidRPr="002A2846" w:rsidRDefault="007D57D1" w:rsidP="00771E55">
      <w:pPr>
        <w:pStyle w:val="BodyText"/>
        <w:jc w:val="both"/>
        <w:rPr>
          <w:sz w:val="20"/>
          <w:szCs w:val="20"/>
          <w:lang w:val="en-IN"/>
        </w:rPr>
      </w:pPr>
      <w:r>
        <w:rPr>
          <w:sz w:val="20"/>
          <w:szCs w:val="20"/>
        </w:rPr>
        <w:t>The moisture ratio produced by the simulator is compared with the measured reference-dryer data (Table 4, rows 1–2); the RMSE of the moisture ratio is 0.021 and the R^2 is 0.995, with the largest relative error being 4.65% and within the normal tolerance of 10%. These rows are only for the drying and cabinet response and do not confirm the dynamics of the PCM, rows 3-5 are for synthetic runs from [36-38] only. All controllers are fed the same calibrated plant so that model error will be the same for all controllers, but can alter the size of the gains on a physical dryer (Section 6.10).</w:t>
      </w:r>
    </w:p>
    <w:p w14:paraId="57A1041B" w14:textId="77777777" w:rsidR="00FE15BD" w:rsidRPr="002A2846" w:rsidRDefault="00000000" w:rsidP="00771E55">
      <w:pPr>
        <w:pStyle w:val="BodyText"/>
        <w:spacing w:after="120"/>
        <w:jc w:val="center"/>
        <w:rPr>
          <w:sz w:val="20"/>
          <w:szCs w:val="20"/>
        </w:rPr>
      </w:pPr>
      <w:r>
        <w:rPr>
          <w:b/>
          <w:bCs/>
          <w:sz w:val="20"/>
          <w:szCs w:val="20"/>
        </w:rPr>
        <w:t>Table 4.</w:t>
      </w:r>
      <w:r>
        <w:rPr>
          <w:sz w:val="20"/>
          <w:szCs w:val="20"/>
        </w:rPr>
        <w:t xml:space="preserve"> Validation of the plant and drying model (mean ± SD over held-out runs). Rows 1–2: validation against measured data of the reference dryer [32]. Rows 3–5: consistency checks of the sub-models against synthetic runs generated from the base datasets [36–38], not independent physical validation.</w:t>
      </w:r>
    </w:p>
    <w:tbl>
      <w:tblPr>
        <w:tblStyle w:val="PlainTable2"/>
        <w:tblW w:w="5000" w:type="pct"/>
        <w:tblLook w:val="0020" w:firstRow="1" w:lastRow="0" w:firstColumn="0" w:lastColumn="0" w:noHBand="0" w:noVBand="0"/>
      </w:tblPr>
      <w:tblGrid>
        <w:gridCol w:w="2426"/>
        <w:gridCol w:w="2526"/>
        <w:gridCol w:w="1197"/>
        <w:gridCol w:w="1170"/>
        <w:gridCol w:w="1166"/>
        <w:gridCol w:w="1585"/>
      </w:tblGrid>
      <w:tr w:rsidR="00FE15BD" w:rsidRPr="002A2846" w14:paraId="7A4EDDF9"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727731F" w14:textId="77777777" w:rsidR="00FE15BD" w:rsidRPr="002A2846" w:rsidRDefault="00000000" w:rsidP="00771E55">
            <w:pPr>
              <w:pStyle w:val="Compact"/>
              <w:spacing w:line="360" w:lineRule="auto"/>
              <w:jc w:val="center"/>
              <w:rPr>
                <w:sz w:val="20"/>
                <w:szCs w:val="20"/>
              </w:rPr>
            </w:pPr>
            <w:r>
              <w:rPr>
                <w:sz w:val="20"/>
                <w:szCs w:val="20"/>
              </w:rPr>
              <w:t>Data source</w:t>
            </w:r>
          </w:p>
        </w:tc>
        <w:tc>
          <w:tcPr>
            <w:cnfStyle w:val="000001000000" w:firstRow="0" w:lastRow="0" w:firstColumn="0" w:lastColumn="0" w:oddVBand="0" w:evenVBand="1" w:oddHBand="0" w:evenHBand="0" w:firstRowFirstColumn="0" w:firstRowLastColumn="0" w:lastRowFirstColumn="0" w:lastRowLastColumn="0"/>
            <w:tcW w:w="0" w:type="auto"/>
          </w:tcPr>
          <w:p w14:paraId="1F785B02" w14:textId="77777777" w:rsidR="00FE15BD" w:rsidRPr="002A2846" w:rsidRDefault="00000000" w:rsidP="00771E55">
            <w:pPr>
              <w:pStyle w:val="Compact"/>
              <w:spacing w:line="360" w:lineRule="auto"/>
              <w:jc w:val="center"/>
              <w:rPr>
                <w:sz w:val="20"/>
                <w:szCs w:val="20"/>
              </w:rPr>
            </w:pPr>
            <w:r>
              <w:rPr>
                <w:sz w:val="20"/>
                <w:szCs w:val="20"/>
              </w:rPr>
              <w:t>Variable</w:t>
            </w:r>
          </w:p>
        </w:tc>
        <w:tc>
          <w:tcPr>
            <w:cnfStyle w:val="000010000000" w:firstRow="0" w:lastRow="0" w:firstColumn="0" w:lastColumn="0" w:oddVBand="1" w:evenVBand="0" w:oddHBand="0" w:evenHBand="0" w:firstRowFirstColumn="0" w:firstRowLastColumn="0" w:lastRowFirstColumn="0" w:lastRowLastColumn="0"/>
            <w:tcW w:w="0" w:type="auto"/>
          </w:tcPr>
          <w:p w14:paraId="67482108" w14:textId="77777777" w:rsidR="00FE15BD" w:rsidRPr="002A2846" w:rsidRDefault="00000000" w:rsidP="00771E55">
            <w:pPr>
              <w:pStyle w:val="Compact"/>
              <w:spacing w:line="360" w:lineRule="auto"/>
              <w:jc w:val="center"/>
              <w:rPr>
                <w:sz w:val="20"/>
                <w:szCs w:val="20"/>
              </w:rPr>
            </w:pPr>
            <w:r>
              <w:rPr>
                <w:sz w:val="20"/>
                <w:szCs w:val="20"/>
              </w:rPr>
              <w:t>RMSE</w:t>
            </w:r>
          </w:p>
        </w:tc>
        <w:tc>
          <w:tcPr>
            <w:cnfStyle w:val="000001000000" w:firstRow="0" w:lastRow="0" w:firstColumn="0" w:lastColumn="0" w:oddVBand="0" w:evenVBand="1" w:oddHBand="0" w:evenHBand="0" w:firstRowFirstColumn="0" w:firstRowLastColumn="0" w:lastRowFirstColumn="0" w:lastRowLastColumn="0"/>
            <w:tcW w:w="0" w:type="auto"/>
          </w:tcPr>
          <w:p w14:paraId="552830C8" w14:textId="77777777" w:rsidR="00FE15BD" w:rsidRPr="002A2846" w:rsidRDefault="00000000" w:rsidP="00771E55">
            <w:pPr>
              <w:pStyle w:val="Compact"/>
              <w:spacing w:line="360" w:lineRule="auto"/>
              <w:jc w:val="center"/>
              <w:rPr>
                <w:sz w:val="20"/>
                <w:szCs w:val="20"/>
              </w:rPr>
            </w:pPr>
            <w:r>
              <w:rPr>
                <w:sz w:val="20"/>
                <w:szCs w:val="20"/>
              </w:rPr>
              <w:t>MAE</w:t>
            </w:r>
          </w:p>
        </w:tc>
        <w:tc>
          <w:tcPr>
            <w:cnfStyle w:val="000010000000" w:firstRow="0" w:lastRow="0" w:firstColumn="0" w:lastColumn="0" w:oddVBand="1" w:evenVBand="0" w:oddHBand="0" w:evenHBand="0" w:firstRowFirstColumn="0" w:firstRowLastColumn="0" w:lastRowFirstColumn="0" w:lastRowLastColumn="0"/>
            <w:tcW w:w="0" w:type="auto"/>
          </w:tcPr>
          <w:p w14:paraId="01E452AF" w14:textId="77777777" w:rsidR="00FE15BD" w:rsidRPr="002A2846" w:rsidRDefault="00000000" w:rsidP="00771E55">
            <w:pPr>
              <w:pStyle w:val="Compact"/>
              <w:spacing w:line="360" w:lineRule="auto"/>
              <w:jc w:val="center"/>
              <w:rPr>
                <w:sz w:val="20"/>
                <w:szCs w:val="20"/>
              </w:rPr>
            </w:pPr>
            <m:oMathPara>
              <m:oMath>
                <m:sSup>
                  <m:sSupPr>
                    <m:ctrlPr>
                      <w:rPr>
                        <w:rFonts w:ascii="Cambria Math" w:hAnsi="Cambria Math"/>
                        <w:sz w:val="20"/>
                        <w:szCs w:val="20"/>
                      </w:rPr>
                    </m:ctrlPr>
                  </m:sSupPr>
                  <m:e>
                    <m:r>
                      <m:rPr>
                        <m:sty m:val="bi"/>
                      </m:rPr>
                      <w:rPr>
                        <w:rFonts w:ascii="Cambria Math" w:hAnsi="Cambria Math"/>
                        <w:sz w:val="20"/>
                        <w:szCs w:val="20"/>
                      </w:rPr>
                      <m:t>R</m:t>
                    </m:r>
                  </m:e>
                  <m:sup>
                    <m:r>
                      <m:rPr>
                        <m:sty m:val="bi"/>
                      </m:rPr>
                      <w:rPr>
                        <w:rFonts w:ascii="Cambria Math" w:hAnsi="Cambria Math"/>
                        <w:sz w:val="20"/>
                        <w:szCs w:val="20"/>
                      </w:rPr>
                      <m:t>2</m:t>
                    </m:r>
                  </m:sup>
                </m:sSup>
              </m:oMath>
            </m:oMathPara>
          </w:p>
        </w:tc>
        <w:tc>
          <w:tcPr>
            <w:cnfStyle w:val="000001000000" w:firstRow="0" w:lastRow="0" w:firstColumn="0" w:lastColumn="0" w:oddVBand="0" w:evenVBand="1" w:oddHBand="0" w:evenHBand="0" w:firstRowFirstColumn="0" w:firstRowLastColumn="0" w:lastRowFirstColumn="0" w:lastRowLastColumn="0"/>
            <w:tcW w:w="0" w:type="auto"/>
          </w:tcPr>
          <w:p w14:paraId="2F44B7E0" w14:textId="77777777" w:rsidR="00FE15BD" w:rsidRPr="002A2846" w:rsidRDefault="00000000" w:rsidP="00771E55">
            <w:pPr>
              <w:pStyle w:val="Compact"/>
              <w:spacing w:line="360" w:lineRule="auto"/>
              <w:jc w:val="center"/>
              <w:rPr>
                <w:sz w:val="20"/>
                <w:szCs w:val="20"/>
              </w:rPr>
            </w:pPr>
            <w:r>
              <w:rPr>
                <w:sz w:val="20"/>
                <w:szCs w:val="20"/>
              </w:rPr>
              <w:t>Max. rel. error (%)</w:t>
            </w:r>
          </w:p>
        </w:tc>
      </w:tr>
      <w:tr w:rsidR="00FE15BD" w:rsidRPr="002A2846" w14:paraId="47806DB3"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EA682E2" w14:textId="77777777" w:rsidR="00FE15BD" w:rsidRPr="002A2846" w:rsidRDefault="00000000" w:rsidP="00771E55">
            <w:pPr>
              <w:pStyle w:val="Compact"/>
              <w:spacing w:line="360" w:lineRule="auto"/>
              <w:jc w:val="center"/>
              <w:rPr>
                <w:sz w:val="20"/>
                <w:szCs w:val="20"/>
              </w:rPr>
            </w:pPr>
            <w:r>
              <w:rPr>
                <w:sz w:val="20"/>
                <w:szCs w:val="20"/>
              </w:rPr>
              <w:t>Reference dryer, published curve</w:t>
            </w:r>
          </w:p>
        </w:tc>
        <w:tc>
          <w:tcPr>
            <w:cnfStyle w:val="000001000000" w:firstRow="0" w:lastRow="0" w:firstColumn="0" w:lastColumn="0" w:oddVBand="0" w:evenVBand="1" w:oddHBand="0" w:evenHBand="0" w:firstRowFirstColumn="0" w:firstRowLastColumn="0" w:lastRowFirstColumn="0" w:lastRowLastColumn="0"/>
            <w:tcW w:w="0" w:type="auto"/>
          </w:tcPr>
          <w:p w14:paraId="14F7E176" w14:textId="77777777" w:rsidR="00FE15BD" w:rsidRPr="002A2846" w:rsidRDefault="00000000" w:rsidP="00771E55">
            <w:pPr>
              <w:pStyle w:val="Compact"/>
              <w:spacing w:line="360" w:lineRule="auto"/>
              <w:jc w:val="center"/>
              <w:rPr>
                <w:sz w:val="20"/>
                <w:szCs w:val="20"/>
              </w:rPr>
            </w:pPr>
            <w:r>
              <w:rPr>
                <w:sz w:val="20"/>
                <w:szCs w:val="20"/>
              </w:rPr>
              <w:t>Moisture ratio (–)</w:t>
            </w:r>
          </w:p>
        </w:tc>
        <w:tc>
          <w:tcPr>
            <w:cnfStyle w:val="000010000000" w:firstRow="0" w:lastRow="0" w:firstColumn="0" w:lastColumn="0" w:oddVBand="1" w:evenVBand="0" w:oddHBand="0" w:evenHBand="0" w:firstRowFirstColumn="0" w:firstRowLastColumn="0" w:lastRowFirstColumn="0" w:lastRowLastColumn="0"/>
            <w:tcW w:w="0" w:type="auto"/>
          </w:tcPr>
          <w:p w14:paraId="049118AE" w14:textId="77777777" w:rsidR="00FE15BD" w:rsidRPr="002A2846" w:rsidRDefault="00000000" w:rsidP="00771E55">
            <w:pPr>
              <w:pStyle w:val="Compact"/>
              <w:spacing w:line="360" w:lineRule="auto"/>
              <w:jc w:val="center"/>
              <w:rPr>
                <w:sz w:val="20"/>
                <w:szCs w:val="20"/>
              </w:rPr>
            </w:pPr>
            <w:r>
              <w:rPr>
                <w:sz w:val="20"/>
                <w:szCs w:val="20"/>
              </w:rPr>
              <w:t>0.021 ± 0.003</w:t>
            </w:r>
          </w:p>
        </w:tc>
        <w:tc>
          <w:tcPr>
            <w:cnfStyle w:val="000001000000" w:firstRow="0" w:lastRow="0" w:firstColumn="0" w:lastColumn="0" w:oddVBand="0" w:evenVBand="1" w:oddHBand="0" w:evenHBand="0" w:firstRowFirstColumn="0" w:firstRowLastColumn="0" w:lastRowFirstColumn="0" w:lastRowLastColumn="0"/>
            <w:tcW w:w="0" w:type="auto"/>
          </w:tcPr>
          <w:p w14:paraId="4D6C7026" w14:textId="77777777" w:rsidR="00FE15BD" w:rsidRPr="002A2846" w:rsidRDefault="00000000" w:rsidP="00771E55">
            <w:pPr>
              <w:pStyle w:val="Compact"/>
              <w:spacing w:line="360" w:lineRule="auto"/>
              <w:jc w:val="center"/>
              <w:rPr>
                <w:sz w:val="20"/>
                <w:szCs w:val="20"/>
              </w:rPr>
            </w:pPr>
            <w:r>
              <w:rPr>
                <w:sz w:val="20"/>
                <w:szCs w:val="20"/>
              </w:rPr>
              <w:t>0.016 ± 0.002</w:t>
            </w:r>
          </w:p>
        </w:tc>
        <w:tc>
          <w:tcPr>
            <w:cnfStyle w:val="000010000000" w:firstRow="0" w:lastRow="0" w:firstColumn="0" w:lastColumn="0" w:oddVBand="1" w:evenVBand="0" w:oddHBand="0" w:evenHBand="0" w:firstRowFirstColumn="0" w:firstRowLastColumn="0" w:lastRowFirstColumn="0" w:lastRowLastColumn="0"/>
            <w:tcW w:w="0" w:type="auto"/>
          </w:tcPr>
          <w:p w14:paraId="541750B3" w14:textId="77777777" w:rsidR="00FE15BD" w:rsidRPr="002A2846" w:rsidRDefault="00000000" w:rsidP="00771E55">
            <w:pPr>
              <w:pStyle w:val="Compact"/>
              <w:spacing w:line="360" w:lineRule="auto"/>
              <w:jc w:val="center"/>
              <w:rPr>
                <w:sz w:val="20"/>
                <w:szCs w:val="20"/>
              </w:rPr>
            </w:pPr>
            <w:r>
              <w:rPr>
                <w:sz w:val="20"/>
                <w:szCs w:val="20"/>
              </w:rPr>
              <w:t>0.995 ± 0.002</w:t>
            </w:r>
          </w:p>
        </w:tc>
        <w:tc>
          <w:tcPr>
            <w:cnfStyle w:val="000001000000" w:firstRow="0" w:lastRow="0" w:firstColumn="0" w:lastColumn="0" w:oddVBand="0" w:evenVBand="1" w:oddHBand="0" w:evenHBand="0" w:firstRowFirstColumn="0" w:firstRowLastColumn="0" w:lastRowFirstColumn="0" w:lastRowLastColumn="0"/>
            <w:tcW w:w="0" w:type="auto"/>
          </w:tcPr>
          <w:p w14:paraId="1D7FB646" w14:textId="77777777" w:rsidR="00FE15BD" w:rsidRPr="002A2846" w:rsidRDefault="00000000" w:rsidP="00771E55">
            <w:pPr>
              <w:pStyle w:val="Compact"/>
              <w:spacing w:line="360" w:lineRule="auto"/>
              <w:jc w:val="center"/>
              <w:rPr>
                <w:sz w:val="20"/>
                <w:szCs w:val="20"/>
              </w:rPr>
            </w:pPr>
            <w:r>
              <w:rPr>
                <w:sz w:val="20"/>
                <w:szCs w:val="20"/>
              </w:rPr>
              <w:t>3.85 ± 0.42</w:t>
            </w:r>
          </w:p>
        </w:tc>
      </w:tr>
      <w:tr w:rsidR="00FE15BD" w:rsidRPr="002A2846" w14:paraId="6DFADDD4"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24FD56CD" w14:textId="77777777" w:rsidR="00FE15BD" w:rsidRPr="002A2846" w:rsidRDefault="00000000" w:rsidP="00771E55">
            <w:pPr>
              <w:pStyle w:val="Compact"/>
              <w:spacing w:line="360" w:lineRule="auto"/>
              <w:jc w:val="center"/>
              <w:rPr>
                <w:sz w:val="20"/>
                <w:szCs w:val="20"/>
              </w:rPr>
            </w:pPr>
            <w:r>
              <w:rPr>
                <w:sz w:val="20"/>
                <w:szCs w:val="20"/>
              </w:rPr>
              <w:t>Reference dryer, cabinet</w:t>
            </w:r>
          </w:p>
        </w:tc>
        <w:tc>
          <w:tcPr>
            <w:cnfStyle w:val="000001000000" w:firstRow="0" w:lastRow="0" w:firstColumn="0" w:lastColumn="0" w:oddVBand="0" w:evenVBand="1" w:oddHBand="0" w:evenHBand="0" w:firstRowFirstColumn="0" w:firstRowLastColumn="0" w:lastRowFirstColumn="0" w:lastRowLastColumn="0"/>
            <w:tcW w:w="0" w:type="auto"/>
          </w:tcPr>
          <w:p w14:paraId="25F7CA18" w14:textId="77777777" w:rsidR="00FE15BD" w:rsidRPr="002A2846" w:rsidRDefault="00000000" w:rsidP="00771E55">
            <w:pPr>
              <w:pStyle w:val="Compact"/>
              <w:spacing w:line="360" w:lineRule="auto"/>
              <w:jc w:val="center"/>
              <w:rPr>
                <w:sz w:val="20"/>
                <w:szCs w:val="20"/>
              </w:rPr>
            </w:pPr>
            <w:r>
              <w:rPr>
                <w:sz w:val="20"/>
                <w:szCs w:val="20"/>
              </w:rPr>
              <w:t>Temperature (°C)</w:t>
            </w:r>
          </w:p>
        </w:tc>
        <w:tc>
          <w:tcPr>
            <w:cnfStyle w:val="000010000000" w:firstRow="0" w:lastRow="0" w:firstColumn="0" w:lastColumn="0" w:oddVBand="1" w:evenVBand="0" w:oddHBand="0" w:evenHBand="0" w:firstRowFirstColumn="0" w:firstRowLastColumn="0" w:lastRowFirstColumn="0" w:lastRowLastColumn="0"/>
            <w:tcW w:w="0" w:type="auto"/>
          </w:tcPr>
          <w:p w14:paraId="2E10C978" w14:textId="77777777" w:rsidR="00FE15BD" w:rsidRPr="002A2846" w:rsidRDefault="00000000" w:rsidP="00771E55">
            <w:pPr>
              <w:pStyle w:val="Compact"/>
              <w:spacing w:line="360" w:lineRule="auto"/>
              <w:jc w:val="center"/>
              <w:rPr>
                <w:sz w:val="20"/>
                <w:szCs w:val="20"/>
              </w:rPr>
            </w:pPr>
            <w:r>
              <w:rPr>
                <w:sz w:val="20"/>
                <w:szCs w:val="20"/>
              </w:rPr>
              <w:t>1.08 ± 0.12</w:t>
            </w:r>
          </w:p>
        </w:tc>
        <w:tc>
          <w:tcPr>
            <w:cnfStyle w:val="000001000000" w:firstRow="0" w:lastRow="0" w:firstColumn="0" w:lastColumn="0" w:oddVBand="0" w:evenVBand="1" w:oddHBand="0" w:evenHBand="0" w:firstRowFirstColumn="0" w:firstRowLastColumn="0" w:lastRowFirstColumn="0" w:lastRowLastColumn="0"/>
            <w:tcW w:w="0" w:type="auto"/>
          </w:tcPr>
          <w:p w14:paraId="550DD6C3" w14:textId="77777777" w:rsidR="00FE15BD" w:rsidRPr="002A2846" w:rsidRDefault="00000000" w:rsidP="00771E55">
            <w:pPr>
              <w:pStyle w:val="Compact"/>
              <w:spacing w:line="360" w:lineRule="auto"/>
              <w:jc w:val="center"/>
              <w:rPr>
                <w:sz w:val="20"/>
                <w:szCs w:val="20"/>
              </w:rPr>
            </w:pPr>
            <w:r>
              <w:rPr>
                <w:sz w:val="20"/>
                <w:szCs w:val="20"/>
              </w:rPr>
              <w:t>0.81 ± 0.08</w:t>
            </w:r>
          </w:p>
        </w:tc>
        <w:tc>
          <w:tcPr>
            <w:cnfStyle w:val="000010000000" w:firstRow="0" w:lastRow="0" w:firstColumn="0" w:lastColumn="0" w:oddVBand="1" w:evenVBand="0" w:oddHBand="0" w:evenHBand="0" w:firstRowFirstColumn="0" w:firstRowLastColumn="0" w:lastRowFirstColumn="0" w:lastRowLastColumn="0"/>
            <w:tcW w:w="0" w:type="auto"/>
          </w:tcPr>
          <w:p w14:paraId="0EF4CC56" w14:textId="77777777" w:rsidR="00FE15BD" w:rsidRPr="002A2846" w:rsidRDefault="00000000" w:rsidP="00771E55">
            <w:pPr>
              <w:pStyle w:val="Compact"/>
              <w:spacing w:line="360" w:lineRule="auto"/>
              <w:jc w:val="center"/>
              <w:rPr>
                <w:sz w:val="20"/>
                <w:szCs w:val="20"/>
              </w:rPr>
            </w:pPr>
            <w:r>
              <w:rPr>
                <w:sz w:val="20"/>
                <w:szCs w:val="20"/>
              </w:rPr>
              <w:t>0.989 ± 0.003</w:t>
            </w:r>
          </w:p>
        </w:tc>
        <w:tc>
          <w:tcPr>
            <w:cnfStyle w:val="000001000000" w:firstRow="0" w:lastRow="0" w:firstColumn="0" w:lastColumn="0" w:oddVBand="0" w:evenVBand="1" w:oddHBand="0" w:evenHBand="0" w:firstRowFirstColumn="0" w:firstRowLastColumn="0" w:lastRowFirstColumn="0" w:lastRowLastColumn="0"/>
            <w:tcW w:w="0" w:type="auto"/>
          </w:tcPr>
          <w:p w14:paraId="604FBC62" w14:textId="77777777" w:rsidR="00FE15BD" w:rsidRPr="002A2846" w:rsidRDefault="00000000" w:rsidP="00771E55">
            <w:pPr>
              <w:pStyle w:val="Compact"/>
              <w:spacing w:line="360" w:lineRule="auto"/>
              <w:jc w:val="center"/>
              <w:rPr>
                <w:sz w:val="20"/>
                <w:szCs w:val="20"/>
              </w:rPr>
            </w:pPr>
            <w:r>
              <w:rPr>
                <w:sz w:val="20"/>
                <w:szCs w:val="20"/>
              </w:rPr>
              <w:t>3.42 ± 0.35</w:t>
            </w:r>
          </w:p>
        </w:tc>
      </w:tr>
      <w:tr w:rsidR="00FE15BD" w:rsidRPr="002A2846" w14:paraId="0089BBE1"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1D133D" w14:textId="77777777" w:rsidR="00FE15BD" w:rsidRPr="002A2846" w:rsidRDefault="00000000" w:rsidP="00771E55">
            <w:pPr>
              <w:pStyle w:val="Compact"/>
              <w:spacing w:line="360" w:lineRule="auto"/>
              <w:jc w:val="center"/>
              <w:rPr>
                <w:sz w:val="20"/>
                <w:szCs w:val="20"/>
              </w:rPr>
            </w:pPr>
            <w:r>
              <w:rPr>
                <w:sz w:val="20"/>
                <w:szCs w:val="20"/>
              </w:rPr>
              <w:t>Zemanek et al. (2026)</w:t>
            </w:r>
          </w:p>
        </w:tc>
        <w:tc>
          <w:tcPr>
            <w:cnfStyle w:val="000001000000" w:firstRow="0" w:lastRow="0" w:firstColumn="0" w:lastColumn="0" w:oddVBand="0" w:evenVBand="1" w:oddHBand="0" w:evenHBand="0" w:firstRowFirstColumn="0" w:firstRowLastColumn="0" w:lastRowFirstColumn="0" w:lastRowLastColumn="0"/>
            <w:tcW w:w="0" w:type="auto"/>
          </w:tcPr>
          <w:p w14:paraId="1277E381" w14:textId="77777777" w:rsidR="00FE15BD" w:rsidRPr="002A2846" w:rsidRDefault="00000000" w:rsidP="00771E55">
            <w:pPr>
              <w:pStyle w:val="Compact"/>
              <w:spacing w:line="360" w:lineRule="auto"/>
              <w:jc w:val="center"/>
              <w:rPr>
                <w:sz w:val="20"/>
                <w:szCs w:val="20"/>
              </w:rPr>
            </w:pPr>
            <w:r>
              <w:rPr>
                <w:sz w:val="20"/>
                <w:szCs w:val="20"/>
              </w:rPr>
              <w:t>PCM temperature / liquid fraction</w:t>
            </w:r>
          </w:p>
        </w:tc>
        <w:tc>
          <w:tcPr>
            <w:cnfStyle w:val="000010000000" w:firstRow="0" w:lastRow="0" w:firstColumn="0" w:lastColumn="0" w:oddVBand="1" w:evenVBand="0" w:oddHBand="0" w:evenHBand="0" w:firstRowFirstColumn="0" w:firstRowLastColumn="0" w:lastRowFirstColumn="0" w:lastRowLastColumn="0"/>
            <w:tcW w:w="0" w:type="auto"/>
          </w:tcPr>
          <w:p w14:paraId="1C5F8543" w14:textId="77777777" w:rsidR="00FE15BD" w:rsidRPr="002A2846" w:rsidRDefault="00000000" w:rsidP="00771E55">
            <w:pPr>
              <w:pStyle w:val="Compact"/>
              <w:spacing w:line="360" w:lineRule="auto"/>
              <w:jc w:val="center"/>
              <w:rPr>
                <w:sz w:val="20"/>
                <w:szCs w:val="20"/>
              </w:rPr>
            </w:pPr>
            <w:r>
              <w:rPr>
                <w:sz w:val="20"/>
                <w:szCs w:val="20"/>
              </w:rPr>
              <w:t>1.24 ± 0.15</w:t>
            </w:r>
          </w:p>
        </w:tc>
        <w:tc>
          <w:tcPr>
            <w:cnfStyle w:val="000001000000" w:firstRow="0" w:lastRow="0" w:firstColumn="0" w:lastColumn="0" w:oddVBand="0" w:evenVBand="1" w:oddHBand="0" w:evenHBand="0" w:firstRowFirstColumn="0" w:firstRowLastColumn="0" w:lastRowFirstColumn="0" w:lastRowLastColumn="0"/>
            <w:tcW w:w="0" w:type="auto"/>
          </w:tcPr>
          <w:p w14:paraId="17881410" w14:textId="77777777" w:rsidR="00FE15BD" w:rsidRPr="002A2846" w:rsidRDefault="00000000" w:rsidP="00771E55">
            <w:pPr>
              <w:pStyle w:val="Compact"/>
              <w:spacing w:line="360" w:lineRule="auto"/>
              <w:jc w:val="center"/>
              <w:rPr>
                <w:sz w:val="20"/>
                <w:szCs w:val="20"/>
              </w:rPr>
            </w:pPr>
            <w:r>
              <w:rPr>
                <w:sz w:val="20"/>
                <w:szCs w:val="20"/>
              </w:rPr>
              <w:t>0.92 ± 0.10</w:t>
            </w:r>
          </w:p>
        </w:tc>
        <w:tc>
          <w:tcPr>
            <w:cnfStyle w:val="000010000000" w:firstRow="0" w:lastRow="0" w:firstColumn="0" w:lastColumn="0" w:oddVBand="1" w:evenVBand="0" w:oddHBand="0" w:evenHBand="0" w:firstRowFirstColumn="0" w:firstRowLastColumn="0" w:lastRowFirstColumn="0" w:lastRowLastColumn="0"/>
            <w:tcW w:w="0" w:type="auto"/>
          </w:tcPr>
          <w:p w14:paraId="5A76708B" w14:textId="77777777" w:rsidR="00FE15BD" w:rsidRPr="002A2846" w:rsidRDefault="00000000" w:rsidP="00771E55">
            <w:pPr>
              <w:pStyle w:val="Compact"/>
              <w:spacing w:line="360" w:lineRule="auto"/>
              <w:jc w:val="center"/>
              <w:rPr>
                <w:sz w:val="20"/>
                <w:szCs w:val="20"/>
              </w:rPr>
            </w:pPr>
            <w:r>
              <w:rPr>
                <w:sz w:val="20"/>
                <w:szCs w:val="20"/>
              </w:rPr>
              <w:t>0.983 ± 0.004</w:t>
            </w:r>
          </w:p>
        </w:tc>
        <w:tc>
          <w:tcPr>
            <w:cnfStyle w:val="000001000000" w:firstRow="0" w:lastRow="0" w:firstColumn="0" w:lastColumn="0" w:oddVBand="0" w:evenVBand="1" w:oddHBand="0" w:evenHBand="0" w:firstRowFirstColumn="0" w:firstRowLastColumn="0" w:lastRowFirstColumn="0" w:lastRowLastColumn="0"/>
            <w:tcW w:w="0" w:type="auto"/>
          </w:tcPr>
          <w:p w14:paraId="0CC87052" w14:textId="77777777" w:rsidR="00FE15BD" w:rsidRPr="002A2846" w:rsidRDefault="00000000" w:rsidP="00771E55">
            <w:pPr>
              <w:pStyle w:val="Compact"/>
              <w:spacing w:line="360" w:lineRule="auto"/>
              <w:jc w:val="center"/>
              <w:rPr>
                <w:sz w:val="20"/>
                <w:szCs w:val="20"/>
              </w:rPr>
            </w:pPr>
            <w:r>
              <w:rPr>
                <w:sz w:val="20"/>
                <w:szCs w:val="20"/>
              </w:rPr>
              <w:t>4.35 ± 0.48</w:t>
            </w:r>
          </w:p>
        </w:tc>
      </w:tr>
      <w:tr w:rsidR="00FE15BD" w:rsidRPr="002A2846" w14:paraId="3F943A74"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EF96228" w14:textId="77777777" w:rsidR="00FE15BD" w:rsidRPr="002A2846" w:rsidRDefault="00000000" w:rsidP="00771E55">
            <w:pPr>
              <w:pStyle w:val="Compact"/>
              <w:spacing w:line="360" w:lineRule="auto"/>
              <w:jc w:val="center"/>
              <w:rPr>
                <w:sz w:val="20"/>
                <w:szCs w:val="20"/>
              </w:rPr>
            </w:pPr>
            <w:r>
              <w:rPr>
                <w:sz w:val="20"/>
                <w:szCs w:val="20"/>
              </w:rPr>
              <w:t>Alimi et al. (2025)</w:t>
            </w:r>
          </w:p>
        </w:tc>
        <w:tc>
          <w:tcPr>
            <w:cnfStyle w:val="000001000000" w:firstRow="0" w:lastRow="0" w:firstColumn="0" w:lastColumn="0" w:oddVBand="0" w:evenVBand="1" w:oddHBand="0" w:evenHBand="0" w:firstRowFirstColumn="0" w:firstRowLastColumn="0" w:lastRowFirstColumn="0" w:lastRowLastColumn="0"/>
            <w:tcW w:w="0" w:type="auto"/>
          </w:tcPr>
          <w:p w14:paraId="003773F3" w14:textId="77777777" w:rsidR="00FE15BD" w:rsidRPr="002A2846" w:rsidRDefault="00000000" w:rsidP="00771E55">
            <w:pPr>
              <w:pStyle w:val="Compact"/>
              <w:spacing w:line="360" w:lineRule="auto"/>
              <w:jc w:val="center"/>
              <w:rPr>
                <w:sz w:val="20"/>
                <w:szCs w:val="20"/>
              </w:rPr>
            </w:pPr>
            <w:r>
              <w:rPr>
                <w:sz w:val="20"/>
                <w:szCs w:val="20"/>
              </w:rPr>
              <w:t>Discharge heat flux (kJ h⁻¹)</w:t>
            </w:r>
          </w:p>
        </w:tc>
        <w:tc>
          <w:tcPr>
            <w:cnfStyle w:val="000010000000" w:firstRow="0" w:lastRow="0" w:firstColumn="0" w:lastColumn="0" w:oddVBand="1" w:evenVBand="0" w:oddHBand="0" w:evenHBand="0" w:firstRowFirstColumn="0" w:firstRowLastColumn="0" w:lastRowFirstColumn="0" w:lastRowLastColumn="0"/>
            <w:tcW w:w="0" w:type="auto"/>
          </w:tcPr>
          <w:p w14:paraId="6A67E0EE" w14:textId="77777777" w:rsidR="00FE15BD" w:rsidRPr="002A2846" w:rsidRDefault="00000000" w:rsidP="00771E55">
            <w:pPr>
              <w:pStyle w:val="Compact"/>
              <w:spacing w:line="360" w:lineRule="auto"/>
              <w:jc w:val="center"/>
              <w:rPr>
                <w:sz w:val="20"/>
                <w:szCs w:val="20"/>
              </w:rPr>
            </w:pPr>
            <w:r>
              <w:rPr>
                <w:sz w:val="20"/>
                <w:szCs w:val="20"/>
              </w:rPr>
              <w:t>1.31 ± 0.16</w:t>
            </w:r>
          </w:p>
        </w:tc>
        <w:tc>
          <w:tcPr>
            <w:cnfStyle w:val="000001000000" w:firstRow="0" w:lastRow="0" w:firstColumn="0" w:lastColumn="0" w:oddVBand="0" w:evenVBand="1" w:oddHBand="0" w:evenHBand="0" w:firstRowFirstColumn="0" w:firstRowLastColumn="0" w:lastRowFirstColumn="0" w:lastRowLastColumn="0"/>
            <w:tcW w:w="0" w:type="auto"/>
          </w:tcPr>
          <w:p w14:paraId="2E2CF862" w14:textId="77777777" w:rsidR="00FE15BD" w:rsidRPr="002A2846" w:rsidRDefault="00000000" w:rsidP="00771E55">
            <w:pPr>
              <w:pStyle w:val="Compact"/>
              <w:spacing w:line="360" w:lineRule="auto"/>
              <w:jc w:val="center"/>
              <w:rPr>
                <w:sz w:val="20"/>
                <w:szCs w:val="20"/>
              </w:rPr>
            </w:pPr>
            <w:r>
              <w:rPr>
                <w:sz w:val="20"/>
                <w:szCs w:val="20"/>
              </w:rPr>
              <w:t>0.98 ± 0.11</w:t>
            </w:r>
          </w:p>
        </w:tc>
        <w:tc>
          <w:tcPr>
            <w:cnfStyle w:val="000010000000" w:firstRow="0" w:lastRow="0" w:firstColumn="0" w:lastColumn="0" w:oddVBand="1" w:evenVBand="0" w:oddHBand="0" w:evenHBand="0" w:firstRowFirstColumn="0" w:firstRowLastColumn="0" w:lastRowFirstColumn="0" w:lastRowLastColumn="0"/>
            <w:tcW w:w="0" w:type="auto"/>
          </w:tcPr>
          <w:p w14:paraId="0E419B60" w14:textId="77777777" w:rsidR="00FE15BD" w:rsidRPr="002A2846" w:rsidRDefault="00000000" w:rsidP="00771E55">
            <w:pPr>
              <w:pStyle w:val="Compact"/>
              <w:spacing w:line="360" w:lineRule="auto"/>
              <w:jc w:val="center"/>
              <w:rPr>
                <w:sz w:val="20"/>
                <w:szCs w:val="20"/>
              </w:rPr>
            </w:pPr>
            <w:r>
              <w:rPr>
                <w:sz w:val="20"/>
                <w:szCs w:val="20"/>
              </w:rPr>
              <w:t>0.981 ± 0.004</w:t>
            </w:r>
          </w:p>
        </w:tc>
        <w:tc>
          <w:tcPr>
            <w:cnfStyle w:val="000001000000" w:firstRow="0" w:lastRow="0" w:firstColumn="0" w:lastColumn="0" w:oddVBand="0" w:evenVBand="1" w:oddHBand="0" w:evenHBand="0" w:firstRowFirstColumn="0" w:firstRowLastColumn="0" w:lastRowFirstColumn="0" w:lastRowLastColumn="0"/>
            <w:tcW w:w="0" w:type="auto"/>
          </w:tcPr>
          <w:p w14:paraId="05F26834" w14:textId="77777777" w:rsidR="00FE15BD" w:rsidRPr="002A2846" w:rsidRDefault="00000000" w:rsidP="00771E55">
            <w:pPr>
              <w:pStyle w:val="Compact"/>
              <w:spacing w:line="360" w:lineRule="auto"/>
              <w:jc w:val="center"/>
              <w:rPr>
                <w:sz w:val="20"/>
                <w:szCs w:val="20"/>
              </w:rPr>
            </w:pPr>
            <w:r>
              <w:rPr>
                <w:sz w:val="20"/>
                <w:szCs w:val="20"/>
              </w:rPr>
              <w:t>4.65 ± 0.51</w:t>
            </w:r>
          </w:p>
        </w:tc>
      </w:tr>
      <w:tr w:rsidR="00FE15BD" w:rsidRPr="002A2846" w14:paraId="71148E57"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4934A62" w14:textId="77777777" w:rsidR="00FE15BD" w:rsidRPr="002A2846" w:rsidRDefault="00000000" w:rsidP="00771E55">
            <w:pPr>
              <w:pStyle w:val="Compact"/>
              <w:spacing w:line="360" w:lineRule="auto"/>
              <w:jc w:val="center"/>
              <w:rPr>
                <w:sz w:val="20"/>
                <w:szCs w:val="20"/>
              </w:rPr>
            </w:pPr>
            <w:r>
              <w:rPr>
                <w:sz w:val="20"/>
                <w:szCs w:val="20"/>
              </w:rPr>
              <w:t>Rulazi et al. (2023)</w:t>
            </w:r>
          </w:p>
        </w:tc>
        <w:tc>
          <w:tcPr>
            <w:cnfStyle w:val="000001000000" w:firstRow="0" w:lastRow="0" w:firstColumn="0" w:lastColumn="0" w:oddVBand="0" w:evenVBand="1" w:oddHBand="0" w:evenHBand="0" w:firstRowFirstColumn="0" w:firstRowLastColumn="0" w:lastRowFirstColumn="0" w:lastRowLastColumn="0"/>
            <w:tcW w:w="0" w:type="auto"/>
          </w:tcPr>
          <w:p w14:paraId="11996E11" w14:textId="77777777" w:rsidR="00FE15BD" w:rsidRPr="002A2846" w:rsidRDefault="00000000" w:rsidP="00771E55">
            <w:pPr>
              <w:pStyle w:val="Compact"/>
              <w:spacing w:line="360" w:lineRule="auto"/>
              <w:jc w:val="center"/>
              <w:rPr>
                <w:sz w:val="20"/>
                <w:szCs w:val="20"/>
              </w:rPr>
            </w:pPr>
            <w:r>
              <w:rPr>
                <w:sz w:val="20"/>
                <w:szCs w:val="20"/>
              </w:rPr>
              <w:t>Carrot moisture ratio (–)</w:t>
            </w:r>
          </w:p>
        </w:tc>
        <w:tc>
          <w:tcPr>
            <w:cnfStyle w:val="000010000000" w:firstRow="0" w:lastRow="0" w:firstColumn="0" w:lastColumn="0" w:oddVBand="1" w:evenVBand="0" w:oddHBand="0" w:evenHBand="0" w:firstRowFirstColumn="0" w:firstRowLastColumn="0" w:lastRowFirstColumn="0" w:lastRowLastColumn="0"/>
            <w:tcW w:w="0" w:type="auto"/>
          </w:tcPr>
          <w:p w14:paraId="46203B32" w14:textId="77777777" w:rsidR="00FE15BD" w:rsidRPr="002A2846" w:rsidRDefault="00000000" w:rsidP="00771E55">
            <w:pPr>
              <w:pStyle w:val="Compact"/>
              <w:spacing w:line="360" w:lineRule="auto"/>
              <w:jc w:val="center"/>
              <w:rPr>
                <w:sz w:val="20"/>
                <w:szCs w:val="20"/>
              </w:rPr>
            </w:pPr>
            <w:r>
              <w:rPr>
                <w:sz w:val="20"/>
                <w:szCs w:val="20"/>
              </w:rPr>
              <w:t>0.026 ± 0.003</w:t>
            </w:r>
          </w:p>
        </w:tc>
        <w:tc>
          <w:tcPr>
            <w:cnfStyle w:val="000001000000" w:firstRow="0" w:lastRow="0" w:firstColumn="0" w:lastColumn="0" w:oddVBand="0" w:evenVBand="1" w:oddHBand="0" w:evenHBand="0" w:firstRowFirstColumn="0" w:firstRowLastColumn="0" w:lastRowFirstColumn="0" w:lastRowLastColumn="0"/>
            <w:tcW w:w="0" w:type="auto"/>
          </w:tcPr>
          <w:p w14:paraId="5D8BCFC5" w14:textId="77777777" w:rsidR="00FE15BD" w:rsidRPr="002A2846" w:rsidRDefault="00000000" w:rsidP="00771E55">
            <w:pPr>
              <w:pStyle w:val="Compact"/>
              <w:spacing w:line="360" w:lineRule="auto"/>
              <w:jc w:val="center"/>
              <w:rPr>
                <w:sz w:val="20"/>
                <w:szCs w:val="20"/>
              </w:rPr>
            </w:pPr>
            <w:r>
              <w:rPr>
                <w:sz w:val="20"/>
                <w:szCs w:val="20"/>
              </w:rPr>
              <w:t>0.019 ± 0.002</w:t>
            </w:r>
          </w:p>
        </w:tc>
        <w:tc>
          <w:tcPr>
            <w:cnfStyle w:val="000010000000" w:firstRow="0" w:lastRow="0" w:firstColumn="0" w:lastColumn="0" w:oddVBand="1" w:evenVBand="0" w:oddHBand="0" w:evenHBand="0" w:firstRowFirstColumn="0" w:firstRowLastColumn="0" w:lastRowFirstColumn="0" w:lastRowLastColumn="0"/>
            <w:tcW w:w="0" w:type="auto"/>
          </w:tcPr>
          <w:p w14:paraId="57AE93E7" w14:textId="77777777" w:rsidR="00FE15BD" w:rsidRPr="002A2846" w:rsidRDefault="00000000" w:rsidP="00771E55">
            <w:pPr>
              <w:pStyle w:val="Compact"/>
              <w:spacing w:line="360" w:lineRule="auto"/>
              <w:jc w:val="center"/>
              <w:rPr>
                <w:sz w:val="20"/>
                <w:szCs w:val="20"/>
              </w:rPr>
            </w:pPr>
            <w:r>
              <w:rPr>
                <w:sz w:val="20"/>
                <w:szCs w:val="20"/>
              </w:rPr>
              <w:t>0.988 ± 0.003</w:t>
            </w:r>
          </w:p>
        </w:tc>
        <w:tc>
          <w:tcPr>
            <w:cnfStyle w:val="000001000000" w:firstRow="0" w:lastRow="0" w:firstColumn="0" w:lastColumn="0" w:oddVBand="0" w:evenVBand="1" w:oddHBand="0" w:evenHBand="0" w:firstRowFirstColumn="0" w:firstRowLastColumn="0" w:lastRowFirstColumn="0" w:lastRowLastColumn="0"/>
            <w:tcW w:w="0" w:type="auto"/>
          </w:tcPr>
          <w:p w14:paraId="5F6CEEDD" w14:textId="77777777" w:rsidR="00FE15BD" w:rsidRPr="002A2846" w:rsidRDefault="00000000" w:rsidP="00771E55">
            <w:pPr>
              <w:pStyle w:val="Compact"/>
              <w:spacing w:line="360" w:lineRule="auto"/>
              <w:jc w:val="center"/>
              <w:rPr>
                <w:sz w:val="20"/>
                <w:szCs w:val="20"/>
              </w:rPr>
            </w:pPr>
            <w:r>
              <w:rPr>
                <w:sz w:val="20"/>
                <w:szCs w:val="20"/>
              </w:rPr>
              <w:t>4.42 ± 0.46</w:t>
            </w:r>
          </w:p>
        </w:tc>
      </w:tr>
    </w:tbl>
    <w:p w14:paraId="3CA59BB0" w14:textId="77777777" w:rsidR="00FE15BD" w:rsidRPr="002A2846" w:rsidRDefault="00000000" w:rsidP="00771E55">
      <w:pPr>
        <w:pStyle w:val="Heading2"/>
        <w:jc w:val="both"/>
        <w:rPr>
          <w:rFonts w:ascii="Times New Roman" w:hAnsi="Times New Roman" w:cs="Times New Roman"/>
          <w:color w:val="auto"/>
          <w:sz w:val="20"/>
          <w:szCs w:val="20"/>
        </w:rPr>
      </w:pPr>
      <w:bookmarkStart w:id="11" w:name="verification-of-the-theoretical-results"/>
      <w:bookmarkEnd w:id="10"/>
      <w:r>
        <w:rPr>
          <w:rFonts w:ascii="Times New Roman" w:hAnsi="Times New Roman" w:cs="Times New Roman"/>
          <w:color w:val="auto"/>
          <w:sz w:val="20"/>
          <w:szCs w:val="20"/>
        </w:rPr>
        <w:t>6.2 Verification of the theoretical results</w:t>
      </w:r>
    </w:p>
    <w:p w14:paraId="385280FC" w14:textId="11A3D121" w:rsidR="00A45A1F" w:rsidRPr="002A2846" w:rsidRDefault="007D57D1" w:rsidP="00771E55">
      <w:pPr>
        <w:pStyle w:val="BodyText"/>
        <w:jc w:val="both"/>
        <w:rPr>
          <w:sz w:val="20"/>
          <w:szCs w:val="20"/>
          <w:lang w:val="en-IN"/>
        </w:rPr>
      </w:pPr>
      <w:r>
        <w:rPr>
          <w:sz w:val="20"/>
          <w:szCs w:val="20"/>
        </w:rPr>
        <w:t xml:space="preserve">The propositions were initially tested on the reduced model (Table 5) using the DP oracle. The oracle verifies the sink-decay law of Eq. 4 (the closed form is correct within 0.021) and the price ordering of Proposition 2, which is satisfied in 10⁶ states sampled under divisible dispatch, but not in 11.6% under indivisible dispatch. It is consistent with merit order in 98.7% of its decisions (otherwise it would be a pinch case) and its price paths are consistent with the graded Hotelling rule (R^2 = 0.986). Eq. 13 predicts shut-off times within 4.2 ± 1.1 min, and the order </w:t>
      </w:r>
      <m:oMath>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3</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2</m:t>
            </m:r>
          </m:sub>
          <m:sup>
            <m:r>
              <w:rPr>
                <w:rFonts w:ascii="Cambria Math" w:hAnsi="Cambria Math"/>
                <w:sz w:val="20"/>
                <w:szCs w:val="20"/>
              </w:rPr>
              <m:t>off</m:t>
            </m:r>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1</m:t>
            </m:r>
          </m:sub>
          <m:sup>
            <m:r>
              <w:rPr>
                <w:rFonts w:ascii="Cambria Math" w:hAnsi="Cambria Math"/>
                <w:sz w:val="20"/>
                <w:szCs w:val="20"/>
              </w:rPr>
              <m:t>off</m:t>
            </m:r>
          </m:sup>
        </m:sSubSup>
      </m:oMath>
      <w:r>
        <w:rPr>
          <w:sz w:val="20"/>
          <w:szCs w:val="20"/>
        </w:rPr>
        <w:t xml:space="preserve"> holds in 99.2% of batches. The bounded terms of Eq. 24 explain 98.8% of the measured regret; the full-plant remainders are given in Table 7.</w:t>
      </w:r>
    </w:p>
    <w:p w14:paraId="502B196A" w14:textId="77777777" w:rsidR="00FE15BD" w:rsidRPr="002A2846" w:rsidRDefault="00000000" w:rsidP="00771E55">
      <w:pPr>
        <w:pStyle w:val="BodyText"/>
        <w:spacing w:after="120"/>
        <w:jc w:val="center"/>
        <w:rPr>
          <w:sz w:val="20"/>
          <w:szCs w:val="20"/>
        </w:rPr>
      </w:pPr>
      <w:r>
        <w:rPr>
          <w:b/>
          <w:bCs/>
          <w:sz w:val="20"/>
          <w:szCs w:val="20"/>
        </w:rPr>
        <w:t>Table 5.</w:t>
      </w:r>
      <w:r>
        <w:rPr>
          <w:sz w:val="20"/>
          <w:szCs w:val="20"/>
        </w:rPr>
        <w:t xml:space="preserve"> Verification of the theoretical results against the DP oracle.</w:t>
      </w:r>
    </w:p>
    <w:tbl>
      <w:tblPr>
        <w:tblStyle w:val="PlainTable2"/>
        <w:tblW w:w="5000" w:type="pct"/>
        <w:tblLook w:val="0020" w:firstRow="1" w:lastRow="0" w:firstColumn="0" w:lastColumn="0" w:noHBand="0" w:noVBand="0"/>
      </w:tblPr>
      <w:tblGrid>
        <w:gridCol w:w="1359"/>
        <w:gridCol w:w="3499"/>
        <w:gridCol w:w="3029"/>
        <w:gridCol w:w="2183"/>
      </w:tblGrid>
      <w:tr w:rsidR="00FE15BD" w:rsidRPr="002A2846" w14:paraId="5DF9039D" w14:textId="77777777" w:rsidTr="0039342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07AD77E" w14:textId="77777777" w:rsidR="00FE15BD" w:rsidRPr="002A2846" w:rsidRDefault="00000000" w:rsidP="00771E55">
            <w:pPr>
              <w:pStyle w:val="Compact"/>
              <w:spacing w:line="360" w:lineRule="auto"/>
              <w:jc w:val="center"/>
              <w:rPr>
                <w:sz w:val="20"/>
                <w:szCs w:val="20"/>
              </w:rPr>
            </w:pPr>
            <w:r>
              <w:rPr>
                <w:sz w:val="20"/>
                <w:szCs w:val="20"/>
              </w:rPr>
              <w:t>Result</w:t>
            </w:r>
          </w:p>
        </w:tc>
        <w:tc>
          <w:tcPr>
            <w:cnfStyle w:val="000001000000" w:firstRow="0" w:lastRow="0" w:firstColumn="0" w:lastColumn="0" w:oddVBand="0" w:evenVBand="1" w:oddHBand="0" w:evenHBand="0" w:firstRowFirstColumn="0" w:firstRowLastColumn="0" w:lastRowFirstColumn="0" w:lastRowLastColumn="0"/>
            <w:tcW w:w="0" w:type="auto"/>
          </w:tcPr>
          <w:p w14:paraId="23A9CA67" w14:textId="77777777" w:rsidR="00FE15BD" w:rsidRPr="002A2846" w:rsidRDefault="00000000" w:rsidP="00771E55">
            <w:pPr>
              <w:pStyle w:val="Compact"/>
              <w:spacing w:line="360" w:lineRule="auto"/>
              <w:jc w:val="center"/>
              <w:rPr>
                <w:sz w:val="20"/>
                <w:szCs w:val="20"/>
              </w:rPr>
            </w:pPr>
            <w:r>
              <w:rPr>
                <w:sz w:val="20"/>
                <w:szCs w:val="20"/>
              </w:rPr>
              <w:t>Check</w:t>
            </w:r>
          </w:p>
        </w:tc>
        <w:tc>
          <w:tcPr>
            <w:cnfStyle w:val="000010000000" w:firstRow="0" w:lastRow="0" w:firstColumn="0" w:lastColumn="0" w:oddVBand="1" w:evenVBand="0" w:oddHBand="0" w:evenHBand="0" w:firstRowFirstColumn="0" w:firstRowLastColumn="0" w:lastRowFirstColumn="0" w:lastRowLastColumn="0"/>
            <w:tcW w:w="0" w:type="auto"/>
          </w:tcPr>
          <w:p w14:paraId="43C68BCA" w14:textId="77777777" w:rsidR="00FE15BD" w:rsidRPr="002A2846" w:rsidRDefault="00000000" w:rsidP="00771E55">
            <w:pPr>
              <w:pStyle w:val="Compact"/>
              <w:spacing w:line="360" w:lineRule="auto"/>
              <w:jc w:val="center"/>
              <w:rPr>
                <w:sz w:val="20"/>
                <w:szCs w:val="20"/>
              </w:rPr>
            </w:pPr>
            <w:r>
              <w:rPr>
                <w:sz w:val="20"/>
                <w:szCs w:val="20"/>
              </w:rPr>
              <w:t>Predicted</w:t>
            </w:r>
          </w:p>
        </w:tc>
        <w:tc>
          <w:tcPr>
            <w:cnfStyle w:val="000001000000" w:firstRow="0" w:lastRow="0" w:firstColumn="0" w:lastColumn="0" w:oddVBand="0" w:evenVBand="1" w:oddHBand="0" w:evenHBand="0" w:firstRowFirstColumn="0" w:firstRowLastColumn="0" w:lastRowFirstColumn="0" w:lastRowLastColumn="0"/>
            <w:tcW w:w="0" w:type="auto"/>
          </w:tcPr>
          <w:p w14:paraId="32ED8AF7" w14:textId="77777777" w:rsidR="00FE15BD" w:rsidRPr="002A2846" w:rsidRDefault="00000000" w:rsidP="00771E55">
            <w:pPr>
              <w:pStyle w:val="Compact"/>
              <w:spacing w:line="360" w:lineRule="auto"/>
              <w:jc w:val="center"/>
              <w:rPr>
                <w:sz w:val="20"/>
                <w:szCs w:val="20"/>
              </w:rPr>
            </w:pPr>
            <w:r>
              <w:rPr>
                <w:sz w:val="20"/>
                <w:szCs w:val="20"/>
              </w:rPr>
              <w:t>Oracle</w:t>
            </w:r>
          </w:p>
        </w:tc>
      </w:tr>
      <w:tr w:rsidR="00FE15BD" w:rsidRPr="002A2846" w14:paraId="455DE41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50C8EBA" w14:textId="77777777" w:rsidR="00FE15BD" w:rsidRPr="002A2846" w:rsidRDefault="00000000" w:rsidP="00771E55">
            <w:pPr>
              <w:pStyle w:val="Compact"/>
              <w:spacing w:line="360" w:lineRule="auto"/>
              <w:jc w:val="center"/>
              <w:rPr>
                <w:sz w:val="20"/>
                <w:szCs w:val="20"/>
              </w:rPr>
            </w:pPr>
            <w:r>
              <w:rPr>
                <w:sz w:val="20"/>
                <w:szCs w:val="20"/>
              </w:rPr>
              <w:t>Prop. 1 (Eq. 4)</w:t>
            </w:r>
          </w:p>
        </w:tc>
        <w:tc>
          <w:tcPr>
            <w:cnfStyle w:val="000001000000" w:firstRow="0" w:lastRow="0" w:firstColumn="0" w:lastColumn="0" w:oddVBand="0" w:evenVBand="1" w:oddHBand="0" w:evenHBand="0" w:firstRowFirstColumn="0" w:firstRowLastColumn="0" w:lastRowFirstColumn="0" w:lastRowLastColumn="0"/>
            <w:tcW w:w="0" w:type="auto"/>
          </w:tcPr>
          <w:p w14:paraId="3DCC569A" w14:textId="77777777" w:rsidR="00FE15BD" w:rsidRPr="002A2846" w:rsidRDefault="00000000" w:rsidP="00771E55">
            <w:pPr>
              <w:pStyle w:val="Compact"/>
              <w:spacing w:line="360" w:lineRule="auto"/>
              <w:jc w:val="center"/>
              <w:rPr>
                <w:sz w:val="20"/>
                <w:szCs w:val="20"/>
              </w:rPr>
            </w:pPr>
            <w:r>
              <w:rPr>
                <w:sz w:val="20"/>
                <w:szCs w:val="20"/>
              </w:rPr>
              <w:t xml:space="preserve">Peak </w:t>
            </w:r>
            <m:oMath>
              <m:r>
                <w:rPr>
                  <w:rFonts w:ascii="Cambria Math" w:hAnsi="Cambria Math"/>
                  <w:sz w:val="20"/>
                  <w:szCs w:val="20"/>
                </w:rPr>
                <m:t>M</m:t>
              </m:r>
              <m:sSup>
                <m:sSupPr>
                  <m:ctrlPr>
                    <w:rPr>
                      <w:rFonts w:ascii="Cambria Math" w:hAnsi="Cambria Math"/>
                      <w:sz w:val="20"/>
                      <w:szCs w:val="20"/>
                    </w:rPr>
                  </m:ctrlPr>
                </m:sSupPr>
                <m:e>
                  <m:r>
                    <w:rPr>
                      <w:rFonts w:ascii="Cambria Math" w:hAnsi="Cambria Math"/>
                      <w:sz w:val="20"/>
                      <w:szCs w:val="20"/>
                    </w:rPr>
                    <m:t>R</m:t>
                  </m:r>
                </m:e>
                <m:sup>
                  <m:r>
                    <m:rPr>
                      <m:sty m:val="p"/>
                    </m:rPr>
                    <w:rPr>
                      <w:rFonts w:ascii="Cambria Math" w:hAnsi="Cambria Math"/>
                      <w:sz w:val="20"/>
                      <w:szCs w:val="20"/>
                    </w:rPr>
                    <m:t>†</m:t>
                  </m:r>
                </m:sup>
              </m:sSup>
            </m:oMath>
            <w:r>
              <w:rPr>
                <w:sz w:val="20"/>
                <w:szCs w:val="20"/>
              </w:rPr>
              <w:t xml:space="preserve"> at 45/55/65/80 °C</w:t>
            </w:r>
          </w:p>
        </w:tc>
        <w:tc>
          <w:tcPr>
            <w:cnfStyle w:val="000010000000" w:firstRow="0" w:lastRow="0" w:firstColumn="0" w:lastColumn="0" w:oddVBand="1" w:evenVBand="0" w:oddHBand="0" w:evenHBand="0" w:firstRowFirstColumn="0" w:firstRowLastColumn="0" w:lastRowFirstColumn="0" w:lastRowLastColumn="0"/>
            <w:tcW w:w="0" w:type="auto"/>
          </w:tcPr>
          <w:p w14:paraId="63233466" w14:textId="77777777" w:rsidR="00FE15BD" w:rsidRPr="002A2846" w:rsidRDefault="00000000" w:rsidP="00771E55">
            <w:pPr>
              <w:pStyle w:val="Compact"/>
              <w:spacing w:line="360" w:lineRule="auto"/>
              <w:jc w:val="center"/>
              <w:rPr>
                <w:sz w:val="20"/>
                <w:szCs w:val="20"/>
              </w:rPr>
            </w:pPr>
            <w:r>
              <w:rPr>
                <w:sz w:val="20"/>
                <w:szCs w:val="20"/>
              </w:rPr>
              <w:t>0.707/0.670/0.655/0.665</w:t>
            </w:r>
          </w:p>
        </w:tc>
        <w:tc>
          <w:tcPr>
            <w:cnfStyle w:val="000001000000" w:firstRow="0" w:lastRow="0" w:firstColumn="0" w:lastColumn="0" w:oddVBand="0" w:evenVBand="1" w:oddHBand="0" w:evenHBand="0" w:firstRowFirstColumn="0" w:firstRowLastColumn="0" w:lastRowFirstColumn="0" w:lastRowLastColumn="0"/>
            <w:tcW w:w="0" w:type="auto"/>
          </w:tcPr>
          <w:p w14:paraId="589E20D1" w14:textId="77777777" w:rsidR="00FE15BD" w:rsidRPr="002A2846" w:rsidRDefault="00000000" w:rsidP="00771E55">
            <w:pPr>
              <w:pStyle w:val="Compact"/>
              <w:spacing w:line="360" w:lineRule="auto"/>
              <w:jc w:val="center"/>
              <w:rPr>
                <w:sz w:val="20"/>
                <w:szCs w:val="20"/>
              </w:rPr>
            </w:pPr>
            <w:r>
              <w:rPr>
                <w:sz w:val="20"/>
                <w:szCs w:val="20"/>
              </w:rPr>
              <w:t>0.705/0.690/0.676/0.659</w:t>
            </w:r>
          </w:p>
        </w:tc>
      </w:tr>
      <w:tr w:rsidR="00FE15BD" w:rsidRPr="002A2846" w14:paraId="23E07A0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3E0525D8" w14:textId="77777777" w:rsidR="00FE15BD" w:rsidRPr="002A2846" w:rsidRDefault="00000000" w:rsidP="00771E55">
            <w:pPr>
              <w:pStyle w:val="Compact"/>
              <w:spacing w:line="360" w:lineRule="auto"/>
              <w:jc w:val="center"/>
              <w:rPr>
                <w:sz w:val="20"/>
                <w:szCs w:val="20"/>
              </w:rPr>
            </w:pPr>
            <w:r>
              <w:rPr>
                <w:sz w:val="20"/>
                <w:szCs w:val="20"/>
              </w:rPr>
              <w:t>Prop. 1 (Eq. 4)</w:t>
            </w:r>
          </w:p>
        </w:tc>
        <w:tc>
          <w:tcPr>
            <w:cnfStyle w:val="000001000000" w:firstRow="0" w:lastRow="0" w:firstColumn="0" w:lastColumn="0" w:oddVBand="0" w:evenVBand="1" w:oddHBand="0" w:evenHBand="0" w:firstRowFirstColumn="0" w:firstRowLastColumn="0" w:lastRowFirstColumn="0" w:lastRowLastColumn="0"/>
            <w:tcW w:w="0" w:type="auto"/>
          </w:tcPr>
          <w:p w14:paraId="6689AC3A" w14:textId="77777777" w:rsidR="00FE15BD" w:rsidRPr="002A2846" w:rsidRDefault="00000000" w:rsidP="00771E55">
            <w:pPr>
              <w:pStyle w:val="Compact"/>
              <w:spacing w:line="360" w:lineRule="auto"/>
              <w:jc w:val="center"/>
              <w:rPr>
                <w:sz w:val="20"/>
                <w:szCs w:val="20"/>
              </w:rPr>
            </w:pPr>
            <w:r>
              <w:rPr>
                <w:sz w:val="20"/>
                <w:szCs w:val="20"/>
              </w:rPr>
              <w:t xml:space="preserve">Λ for </w:t>
            </w:r>
            <m:oMath>
              <m:r>
                <w:rPr>
                  <w:rFonts w:ascii="Cambria Math" w:hAnsi="Cambria Math"/>
                  <w:sz w:val="20"/>
                  <w:szCs w:val="20"/>
                </w:rPr>
                <m:t>M</m:t>
              </m:r>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f</m:t>
                  </m:r>
                </m:sub>
              </m:sSub>
            </m:oMath>
            <w:r>
              <w:rPr>
                <w:sz w:val="20"/>
                <w:szCs w:val="20"/>
              </w:rPr>
              <w:t xml:space="preserve"> = 0.1 / 0.03 / 0.02</w:t>
            </w:r>
          </w:p>
        </w:tc>
        <w:tc>
          <w:tcPr>
            <w:cnfStyle w:val="000010000000" w:firstRow="0" w:lastRow="0" w:firstColumn="0" w:lastColumn="0" w:oddVBand="1" w:evenVBand="0" w:oddHBand="0" w:evenHBand="0" w:firstRowFirstColumn="0" w:firstRowLastColumn="0" w:lastRowFirstColumn="0" w:lastRowLastColumn="0"/>
            <w:tcW w:w="0" w:type="auto"/>
          </w:tcPr>
          <w:p w14:paraId="4AA12854" w14:textId="77777777" w:rsidR="00FE15BD" w:rsidRPr="002A2846" w:rsidRDefault="00000000" w:rsidP="00771E55">
            <w:pPr>
              <w:pStyle w:val="Compact"/>
              <w:spacing w:line="360" w:lineRule="auto"/>
              <w:jc w:val="center"/>
              <w:rPr>
                <w:sz w:val="20"/>
                <w:szCs w:val="20"/>
              </w:rPr>
            </w:pPr>
            <w:r>
              <w:rPr>
                <w:sz w:val="20"/>
                <w:szCs w:val="20"/>
              </w:rPr>
              <w:t>3.23–3.71 / 9.05–10.73 / 12.98–15.51</w:t>
            </w:r>
          </w:p>
        </w:tc>
        <w:tc>
          <w:tcPr>
            <w:cnfStyle w:val="000001000000" w:firstRow="0" w:lastRow="0" w:firstColumn="0" w:lastColumn="0" w:oddVBand="0" w:evenVBand="1" w:oddHBand="0" w:evenHBand="0" w:firstRowFirstColumn="0" w:firstRowLastColumn="0" w:lastRowFirstColumn="0" w:lastRowLastColumn="0"/>
            <w:tcW w:w="0" w:type="auto"/>
          </w:tcPr>
          <w:p w14:paraId="2394F0A4" w14:textId="77777777" w:rsidR="00FE15BD" w:rsidRPr="002A2846" w:rsidRDefault="00000000" w:rsidP="00771E55">
            <w:pPr>
              <w:pStyle w:val="Compact"/>
              <w:spacing w:line="360" w:lineRule="auto"/>
              <w:jc w:val="center"/>
              <w:rPr>
                <w:sz w:val="20"/>
                <w:szCs w:val="20"/>
              </w:rPr>
            </w:pPr>
            <w:r>
              <w:rPr>
                <w:sz w:val="20"/>
                <w:szCs w:val="20"/>
              </w:rPr>
              <w:t>3.52 / 10.05 / 14.48</w:t>
            </w:r>
          </w:p>
        </w:tc>
      </w:tr>
      <w:tr w:rsidR="00FE15BD" w:rsidRPr="002A2846" w14:paraId="235D531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5B72095" w14:textId="77777777" w:rsidR="00FE15BD" w:rsidRPr="002A2846" w:rsidRDefault="00000000" w:rsidP="00771E55">
            <w:pPr>
              <w:pStyle w:val="Compact"/>
              <w:spacing w:line="360" w:lineRule="auto"/>
              <w:jc w:val="center"/>
              <w:rPr>
                <w:sz w:val="20"/>
                <w:szCs w:val="20"/>
              </w:rPr>
            </w:pPr>
            <w:r>
              <w:rPr>
                <w:sz w:val="20"/>
                <w:szCs w:val="20"/>
              </w:rPr>
              <w:lastRenderedPageBreak/>
              <w:t>Prop. 2 (Eq. 10)</w:t>
            </w:r>
          </w:p>
        </w:tc>
        <w:tc>
          <w:tcPr>
            <w:cnfStyle w:val="000001000000" w:firstRow="0" w:lastRow="0" w:firstColumn="0" w:lastColumn="0" w:oddVBand="0" w:evenVBand="1" w:oddHBand="0" w:evenHBand="0" w:firstRowFirstColumn="0" w:firstRowLastColumn="0" w:lastRowFirstColumn="0" w:lastRowLastColumn="0"/>
            <w:tcW w:w="0" w:type="auto"/>
          </w:tcPr>
          <w:p w14:paraId="0D69E87F" w14:textId="77777777" w:rsidR="00FE15BD" w:rsidRPr="002A2846" w:rsidRDefault="00000000" w:rsidP="00771E55">
            <w:pPr>
              <w:pStyle w:val="Compact"/>
              <w:spacing w:line="360" w:lineRule="auto"/>
              <w:jc w:val="center"/>
              <w:rPr>
                <w:sz w:val="20"/>
                <w:szCs w:val="20"/>
              </w:rPr>
            </w:pPr>
            <w:r>
              <w:rPr>
                <w:sz w:val="20"/>
                <w:szCs w:val="20"/>
              </w:rPr>
              <w:t xml:space="preserve">States with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1</m:t>
                  </m:r>
                </m:sub>
              </m:sSub>
            </m:oMath>
            <w:r>
              <w:rPr>
                <w:sz w:val="20"/>
                <w:szCs w:val="20"/>
              </w:rPr>
              <w:t>: divisible / indivisible</w:t>
            </w:r>
          </w:p>
        </w:tc>
        <w:tc>
          <w:tcPr>
            <w:cnfStyle w:val="000010000000" w:firstRow="0" w:lastRow="0" w:firstColumn="0" w:lastColumn="0" w:oddVBand="1" w:evenVBand="0" w:oddHBand="0" w:evenHBand="0" w:firstRowFirstColumn="0" w:firstRowLastColumn="0" w:lastRowFirstColumn="0" w:lastRowLastColumn="0"/>
            <w:tcW w:w="0" w:type="auto"/>
          </w:tcPr>
          <w:p w14:paraId="3309070F" w14:textId="77777777" w:rsidR="00FE15BD" w:rsidRPr="002A2846" w:rsidRDefault="00000000" w:rsidP="00771E55">
            <w:pPr>
              <w:pStyle w:val="Compact"/>
              <w:spacing w:line="360" w:lineRule="auto"/>
              <w:jc w:val="center"/>
              <w:rPr>
                <w:sz w:val="20"/>
                <w:szCs w:val="20"/>
              </w:rPr>
            </w:pPr>
            <w:r>
              <w:rPr>
                <w:sz w:val="20"/>
                <w:szCs w:val="20"/>
              </w:rPr>
              <w:t>100% / not guaranteed</w:t>
            </w:r>
          </w:p>
        </w:tc>
        <w:tc>
          <w:tcPr>
            <w:cnfStyle w:val="000001000000" w:firstRow="0" w:lastRow="0" w:firstColumn="0" w:lastColumn="0" w:oddVBand="0" w:evenVBand="1" w:oddHBand="0" w:evenHBand="0" w:firstRowFirstColumn="0" w:firstRowLastColumn="0" w:lastRowFirstColumn="0" w:lastRowLastColumn="0"/>
            <w:tcW w:w="0" w:type="auto"/>
          </w:tcPr>
          <w:p w14:paraId="7C60A9C1" w14:textId="77777777" w:rsidR="00FE15BD" w:rsidRPr="002A2846" w:rsidRDefault="00000000" w:rsidP="00771E55">
            <w:pPr>
              <w:pStyle w:val="Compact"/>
              <w:spacing w:line="360" w:lineRule="auto"/>
              <w:jc w:val="center"/>
              <w:rPr>
                <w:sz w:val="20"/>
                <w:szCs w:val="20"/>
              </w:rPr>
            </w:pPr>
            <w:r>
              <w:rPr>
                <w:sz w:val="20"/>
                <w:szCs w:val="20"/>
              </w:rPr>
              <w:t>100% / 88.4 ± 1.2%</w:t>
            </w:r>
          </w:p>
        </w:tc>
      </w:tr>
      <w:tr w:rsidR="00FE15BD" w:rsidRPr="002A2846" w14:paraId="48BCD61E"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4E4A5F11" w14:textId="77777777" w:rsidR="00FE15BD" w:rsidRPr="002A2846" w:rsidRDefault="00000000" w:rsidP="00771E55">
            <w:pPr>
              <w:pStyle w:val="Compact"/>
              <w:spacing w:line="360" w:lineRule="auto"/>
              <w:jc w:val="center"/>
              <w:rPr>
                <w:sz w:val="20"/>
                <w:szCs w:val="20"/>
              </w:rPr>
            </w:pPr>
            <w:r>
              <w:rPr>
                <w:sz w:val="20"/>
                <w:szCs w:val="20"/>
              </w:rPr>
              <w:t>Prop. 3 (Eq. 11)</w:t>
            </w:r>
          </w:p>
        </w:tc>
        <w:tc>
          <w:tcPr>
            <w:cnfStyle w:val="000001000000" w:firstRow="0" w:lastRow="0" w:firstColumn="0" w:lastColumn="0" w:oddVBand="0" w:evenVBand="1" w:oddHBand="0" w:evenHBand="0" w:firstRowFirstColumn="0" w:firstRowLastColumn="0" w:lastRowFirstColumn="0" w:lastRowLastColumn="0"/>
            <w:tcW w:w="0" w:type="auto"/>
          </w:tcPr>
          <w:p w14:paraId="162DFFB9" w14:textId="77777777" w:rsidR="00FE15BD" w:rsidRPr="002A2846" w:rsidRDefault="00000000" w:rsidP="00771E55">
            <w:pPr>
              <w:pStyle w:val="Compact"/>
              <w:spacing w:line="360" w:lineRule="auto"/>
              <w:jc w:val="center"/>
              <w:rPr>
                <w:sz w:val="20"/>
                <w:szCs w:val="20"/>
              </w:rPr>
            </w:pPr>
            <w:r>
              <w:rPr>
                <w:sz w:val="20"/>
                <w:szCs w:val="20"/>
              </w:rPr>
              <w:t>Decisions in merit order</w:t>
            </w:r>
          </w:p>
        </w:tc>
        <w:tc>
          <w:tcPr>
            <w:cnfStyle w:val="000010000000" w:firstRow="0" w:lastRow="0" w:firstColumn="0" w:lastColumn="0" w:oddVBand="1" w:evenVBand="0" w:oddHBand="0" w:evenHBand="0" w:firstRowFirstColumn="0" w:firstRowLastColumn="0" w:lastRowFirstColumn="0" w:lastRowLastColumn="0"/>
            <w:tcW w:w="0" w:type="auto"/>
          </w:tcPr>
          <w:p w14:paraId="7DB808F0" w14:textId="77777777" w:rsidR="00FE15BD" w:rsidRPr="002A2846" w:rsidRDefault="00000000" w:rsidP="00771E55">
            <w:pPr>
              <w:pStyle w:val="Compact"/>
              <w:spacing w:line="360" w:lineRule="auto"/>
              <w:jc w:val="center"/>
              <w:rPr>
                <w:sz w:val="20"/>
                <w:szCs w:val="20"/>
              </w:rPr>
            </w:pPr>
            <w:r>
              <w:rPr>
                <w:sz w:val="20"/>
                <w:szCs w:val="20"/>
              </w:rPr>
              <w:t>100% outside pinch</w:t>
            </w:r>
          </w:p>
        </w:tc>
        <w:tc>
          <w:tcPr>
            <w:cnfStyle w:val="000001000000" w:firstRow="0" w:lastRow="0" w:firstColumn="0" w:lastColumn="0" w:oddVBand="0" w:evenVBand="1" w:oddHBand="0" w:evenHBand="0" w:firstRowFirstColumn="0" w:firstRowLastColumn="0" w:lastRowFirstColumn="0" w:lastRowLastColumn="0"/>
            <w:tcW w:w="0" w:type="auto"/>
          </w:tcPr>
          <w:p w14:paraId="183BC9E3" w14:textId="77777777" w:rsidR="00FE15BD" w:rsidRPr="002A2846" w:rsidRDefault="00000000" w:rsidP="00771E55">
            <w:pPr>
              <w:pStyle w:val="Compact"/>
              <w:spacing w:line="360" w:lineRule="auto"/>
              <w:jc w:val="center"/>
              <w:rPr>
                <w:sz w:val="20"/>
                <w:szCs w:val="20"/>
              </w:rPr>
            </w:pPr>
            <w:r>
              <w:rPr>
                <w:sz w:val="20"/>
                <w:szCs w:val="20"/>
              </w:rPr>
              <w:t>98.7 ± 0.4%</w:t>
            </w:r>
          </w:p>
        </w:tc>
      </w:tr>
      <w:tr w:rsidR="00FE15BD" w:rsidRPr="002A2846" w14:paraId="71DDACAE"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6F0FC6" w14:textId="77777777" w:rsidR="00FE15BD" w:rsidRPr="002A2846" w:rsidRDefault="00000000" w:rsidP="00771E55">
            <w:pPr>
              <w:pStyle w:val="Compact"/>
              <w:spacing w:line="360" w:lineRule="auto"/>
              <w:jc w:val="center"/>
              <w:rPr>
                <w:sz w:val="20"/>
                <w:szCs w:val="20"/>
              </w:rPr>
            </w:pPr>
            <w:r>
              <w:rPr>
                <w:sz w:val="20"/>
                <w:szCs w:val="20"/>
              </w:rPr>
              <w:t>Prop. 4 (Eq. 12)</w:t>
            </w:r>
          </w:p>
        </w:tc>
        <w:tc>
          <w:tcPr>
            <w:cnfStyle w:val="000001000000" w:firstRow="0" w:lastRow="0" w:firstColumn="0" w:lastColumn="0" w:oddVBand="0" w:evenVBand="1" w:oddHBand="0" w:evenHBand="0" w:firstRowFirstColumn="0" w:firstRowLastColumn="0" w:lastRowFirstColumn="0" w:lastRowLastColumn="0"/>
            <w:tcW w:w="0" w:type="auto"/>
          </w:tcPr>
          <w:p w14:paraId="32BCCE5C" w14:textId="77777777" w:rsidR="00FE15BD" w:rsidRPr="002A2846" w:rsidRDefault="00000000" w:rsidP="00771E55">
            <w:pPr>
              <w:pStyle w:val="Compact"/>
              <w:spacing w:line="360" w:lineRule="auto"/>
              <w:jc w:val="center"/>
              <w:rPr>
                <w:sz w:val="20"/>
                <w:szCs w:val="20"/>
              </w:rPr>
            </w:pPr>
            <w:r>
              <w:rPr>
                <w:sz w:val="20"/>
                <w:szCs w:val="20"/>
              </w:rPr>
              <w:t>Fit of oracle price paths</w:t>
            </w:r>
          </w:p>
        </w:tc>
        <w:tc>
          <w:tcPr>
            <w:cnfStyle w:val="000010000000" w:firstRow="0" w:lastRow="0" w:firstColumn="0" w:lastColumn="0" w:oddVBand="1" w:evenVBand="0" w:oddHBand="0" w:evenHBand="0" w:firstRowFirstColumn="0" w:firstRowLastColumn="0" w:lastRowFirstColumn="0" w:lastRowLastColumn="0"/>
            <w:tcW w:w="0" w:type="auto"/>
          </w:tcPr>
          <w:p w14:paraId="10457871" w14:textId="77777777" w:rsidR="00FE15BD" w:rsidRPr="002A2846" w:rsidRDefault="00000000" w:rsidP="00771E55">
            <w:pPr>
              <w:pStyle w:val="Compact"/>
              <w:spacing w:line="360" w:lineRule="auto"/>
              <w:jc w:val="center"/>
              <w:rPr>
                <w:sz w:val="20"/>
                <w:szCs w:val="20"/>
              </w:rPr>
            </w:pPr>
            <w:r>
              <w:rPr>
                <w:sz w:val="20"/>
                <w:szCs w:val="20"/>
              </w:rPr>
              <w:t>Eq. 12</w:t>
            </w:r>
          </w:p>
        </w:tc>
        <w:tc>
          <w:tcPr>
            <w:cnfStyle w:val="000001000000" w:firstRow="0" w:lastRow="0" w:firstColumn="0" w:lastColumn="0" w:oddVBand="0" w:evenVBand="1" w:oddHBand="0" w:evenHBand="0" w:firstRowFirstColumn="0" w:firstRowLastColumn="0" w:lastRowFirstColumn="0" w:lastRowLastColumn="0"/>
            <w:tcW w:w="0" w:type="auto"/>
          </w:tcPr>
          <w:p w14:paraId="542A326F" w14:textId="77777777" w:rsidR="00FE15BD" w:rsidRPr="002A2846" w:rsidRDefault="00000000" w:rsidP="00771E55">
            <w:pPr>
              <w:pStyle w:val="Compact"/>
              <w:spacing w:line="360" w:lineRule="auto"/>
              <w:jc w:val="center"/>
              <w:rPr>
                <w:sz w:val="20"/>
                <w:szCs w:val="20"/>
              </w:rPr>
            </w:pPr>
            <m:oMath>
              <m:sSup>
                <m:sSupPr>
                  <m:ctrlPr>
                    <w:rPr>
                      <w:rFonts w:ascii="Cambria Math" w:hAnsi="Cambria Math"/>
                      <w:sz w:val="20"/>
                      <w:szCs w:val="20"/>
                    </w:rPr>
                  </m:ctrlPr>
                </m:sSupPr>
                <m:e>
                  <m:r>
                    <w:rPr>
                      <w:rFonts w:ascii="Cambria Math" w:hAnsi="Cambria Math"/>
                      <w:sz w:val="20"/>
                      <w:szCs w:val="20"/>
                    </w:rPr>
                    <m:t>R</m:t>
                  </m:r>
                </m:e>
                <m:sup>
                  <m:r>
                    <w:rPr>
                      <w:rFonts w:ascii="Cambria Math" w:hAnsi="Cambria Math"/>
                      <w:sz w:val="20"/>
                      <w:szCs w:val="20"/>
                    </w:rPr>
                    <m:t>2</m:t>
                  </m:r>
                </m:sup>
              </m:sSup>
            </m:oMath>
            <w:r>
              <w:rPr>
                <w:sz w:val="20"/>
                <w:szCs w:val="20"/>
              </w:rPr>
              <w:t xml:space="preserve"> = 0.986</w:t>
            </w:r>
          </w:p>
        </w:tc>
      </w:tr>
      <w:tr w:rsidR="00FE15BD" w:rsidRPr="002A2846" w14:paraId="462EAEF3" w14:textId="77777777" w:rsidTr="00393421">
        <w:tc>
          <w:tcPr>
            <w:cnfStyle w:val="000010000000" w:firstRow="0" w:lastRow="0" w:firstColumn="0" w:lastColumn="0" w:oddVBand="1" w:evenVBand="0" w:oddHBand="0" w:evenHBand="0" w:firstRowFirstColumn="0" w:firstRowLastColumn="0" w:lastRowFirstColumn="0" w:lastRowLastColumn="0"/>
            <w:tcW w:w="0" w:type="auto"/>
          </w:tcPr>
          <w:p w14:paraId="60367FAD" w14:textId="77777777" w:rsidR="00FE15BD" w:rsidRPr="002A2846" w:rsidRDefault="00000000" w:rsidP="00771E55">
            <w:pPr>
              <w:pStyle w:val="Compact"/>
              <w:spacing w:line="360" w:lineRule="auto"/>
              <w:jc w:val="center"/>
              <w:rPr>
                <w:sz w:val="20"/>
                <w:szCs w:val="20"/>
              </w:rPr>
            </w:pPr>
            <w:r>
              <w:rPr>
                <w:sz w:val="20"/>
                <w:szCs w:val="20"/>
              </w:rPr>
              <w:t>Prop. 5 (Eq. 13)</w:t>
            </w:r>
          </w:p>
        </w:tc>
        <w:tc>
          <w:tcPr>
            <w:cnfStyle w:val="000001000000" w:firstRow="0" w:lastRow="0" w:firstColumn="0" w:lastColumn="0" w:oddVBand="0" w:evenVBand="1" w:oddHBand="0" w:evenHBand="0" w:firstRowFirstColumn="0" w:firstRowLastColumn="0" w:lastRowFirstColumn="0" w:lastRowLastColumn="0"/>
            <w:tcW w:w="0" w:type="auto"/>
          </w:tcPr>
          <w:p w14:paraId="25CD026A" w14:textId="77777777" w:rsidR="00FE15BD" w:rsidRPr="002A2846" w:rsidRDefault="00000000" w:rsidP="00771E55">
            <w:pPr>
              <w:pStyle w:val="Compact"/>
              <w:spacing w:line="360" w:lineRule="auto"/>
              <w:jc w:val="center"/>
              <w:rPr>
                <w:sz w:val="20"/>
                <w:szCs w:val="20"/>
              </w:rPr>
            </w:pPr>
            <w:r>
              <w:rPr>
                <w:sz w:val="20"/>
                <w:szCs w:val="20"/>
              </w:rPr>
              <w:t>Shut-off time error; order agreement</w:t>
            </w:r>
          </w:p>
        </w:tc>
        <w:tc>
          <w:tcPr>
            <w:cnfStyle w:val="000010000000" w:firstRow="0" w:lastRow="0" w:firstColumn="0" w:lastColumn="0" w:oddVBand="1" w:evenVBand="0" w:oddHBand="0" w:evenHBand="0" w:firstRowFirstColumn="0" w:firstRowLastColumn="0" w:lastRowFirstColumn="0" w:lastRowLastColumn="0"/>
            <w:tcW w:w="0" w:type="auto"/>
          </w:tcPr>
          <w:p w14:paraId="44E26BEF" w14:textId="77777777" w:rsidR="00FE15BD" w:rsidRPr="002A2846" w:rsidRDefault="00000000" w:rsidP="00771E55">
            <w:pPr>
              <w:pStyle w:val="Compact"/>
              <w:spacing w:line="360" w:lineRule="auto"/>
              <w:jc w:val="center"/>
              <w:rPr>
                <w:sz w:val="20"/>
                <w:szCs w:val="20"/>
              </w:rPr>
            </w:pPr>
            <w:r>
              <w:rPr>
                <w:sz w:val="20"/>
                <w:szCs w:val="20"/>
              </w:rPr>
              <w:t>Eq. 13; 100%</w:t>
            </w:r>
          </w:p>
        </w:tc>
        <w:tc>
          <w:tcPr>
            <w:cnfStyle w:val="000001000000" w:firstRow="0" w:lastRow="0" w:firstColumn="0" w:lastColumn="0" w:oddVBand="0" w:evenVBand="1" w:oddHBand="0" w:evenHBand="0" w:firstRowFirstColumn="0" w:firstRowLastColumn="0" w:lastRowFirstColumn="0" w:lastRowLastColumn="0"/>
            <w:tcW w:w="0" w:type="auto"/>
          </w:tcPr>
          <w:p w14:paraId="3D5377FB" w14:textId="77777777" w:rsidR="00FE15BD" w:rsidRPr="002A2846" w:rsidRDefault="00000000" w:rsidP="00771E55">
            <w:pPr>
              <w:pStyle w:val="Compact"/>
              <w:spacing w:line="360" w:lineRule="auto"/>
              <w:jc w:val="center"/>
              <w:rPr>
                <w:sz w:val="20"/>
                <w:szCs w:val="20"/>
              </w:rPr>
            </w:pPr>
            <w:r>
              <w:rPr>
                <w:sz w:val="20"/>
                <w:szCs w:val="20"/>
              </w:rPr>
              <w:t>4.2 ± 1.1 min; 99.2%</w:t>
            </w:r>
          </w:p>
        </w:tc>
      </w:tr>
      <w:tr w:rsidR="00FE15BD" w:rsidRPr="002A2846" w14:paraId="0F067566" w14:textId="77777777" w:rsidTr="0039342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7FA8728" w14:textId="77777777" w:rsidR="00FE15BD" w:rsidRPr="002A2846" w:rsidRDefault="00000000" w:rsidP="00771E55">
            <w:pPr>
              <w:pStyle w:val="Compact"/>
              <w:spacing w:line="360" w:lineRule="auto"/>
              <w:jc w:val="center"/>
              <w:rPr>
                <w:sz w:val="20"/>
                <w:szCs w:val="20"/>
              </w:rPr>
            </w:pPr>
            <w:r>
              <w:rPr>
                <w:sz w:val="20"/>
                <w:szCs w:val="20"/>
              </w:rPr>
              <w:t>Prop. 9 (Eq. 24)</w:t>
            </w:r>
          </w:p>
        </w:tc>
        <w:tc>
          <w:tcPr>
            <w:cnfStyle w:val="000001000000" w:firstRow="0" w:lastRow="0" w:firstColumn="0" w:lastColumn="0" w:oddVBand="0" w:evenVBand="1" w:oddHBand="0" w:evenHBand="0" w:firstRowFirstColumn="0" w:firstRowLastColumn="0" w:lastRowFirstColumn="0" w:lastRowLastColumn="0"/>
            <w:tcW w:w="0" w:type="auto"/>
          </w:tcPr>
          <w:p w14:paraId="311FCC12" w14:textId="77777777" w:rsidR="00FE15BD" w:rsidRPr="002A2846" w:rsidRDefault="00000000" w:rsidP="00771E55">
            <w:pPr>
              <w:pStyle w:val="Compact"/>
              <w:spacing w:line="360" w:lineRule="auto"/>
              <w:jc w:val="center"/>
              <w:rPr>
                <w:sz w:val="20"/>
                <w:szCs w:val="20"/>
              </w:rPr>
            </w:pPr>
            <w:r>
              <w:rPr>
                <w:sz w:val="20"/>
                <w:szCs w:val="20"/>
              </w:rPr>
              <w:t>Bounded terms / measured regret</w:t>
            </w:r>
          </w:p>
        </w:tc>
        <w:tc>
          <w:tcPr>
            <w:cnfStyle w:val="000010000000" w:firstRow="0" w:lastRow="0" w:firstColumn="0" w:lastColumn="0" w:oddVBand="1" w:evenVBand="0" w:oddHBand="0" w:evenHBand="0" w:firstRowFirstColumn="0" w:firstRowLastColumn="0" w:lastRowFirstColumn="0" w:lastRowLastColumn="0"/>
            <w:tcW w:w="0" w:type="auto"/>
          </w:tcPr>
          <w:p w14:paraId="2BE48D68" w14:textId="77777777" w:rsidR="00FE15BD" w:rsidRPr="002A2846" w:rsidRDefault="00000000" w:rsidP="00771E55">
            <w:pPr>
              <w:pStyle w:val="Compact"/>
              <w:spacing w:line="360" w:lineRule="auto"/>
              <w:jc w:val="center"/>
              <w:rPr>
                <w:sz w:val="20"/>
                <w:szCs w:val="20"/>
              </w:rPr>
            </w:pPr>
            <w:r>
              <w:rPr>
                <w:sz w:val="20"/>
                <w:szCs w:val="20"/>
              </w:rPr>
              <w:t>100%</w:t>
            </w:r>
          </w:p>
        </w:tc>
        <w:tc>
          <w:tcPr>
            <w:cnfStyle w:val="000001000000" w:firstRow="0" w:lastRow="0" w:firstColumn="0" w:lastColumn="0" w:oddVBand="0" w:evenVBand="1" w:oddHBand="0" w:evenHBand="0" w:firstRowFirstColumn="0" w:firstRowLastColumn="0" w:lastRowFirstColumn="0" w:lastRowLastColumn="0"/>
            <w:tcW w:w="0" w:type="auto"/>
          </w:tcPr>
          <w:p w14:paraId="7A119177" w14:textId="77777777" w:rsidR="00FE15BD" w:rsidRPr="002A2846" w:rsidRDefault="00000000" w:rsidP="00771E55">
            <w:pPr>
              <w:pStyle w:val="Compact"/>
              <w:spacing w:line="360" w:lineRule="auto"/>
              <w:jc w:val="center"/>
              <w:rPr>
                <w:sz w:val="20"/>
                <w:szCs w:val="20"/>
              </w:rPr>
            </w:pPr>
            <w:r>
              <w:rPr>
                <w:sz w:val="20"/>
                <w:szCs w:val="20"/>
              </w:rPr>
              <w:t>98.8 ± 0.5%</w:t>
            </w:r>
          </w:p>
        </w:tc>
      </w:tr>
    </w:tbl>
    <w:p w14:paraId="05D28494" w14:textId="77777777" w:rsidR="00FE15BD" w:rsidRPr="002A2846" w:rsidRDefault="00000000" w:rsidP="00771E55">
      <w:pPr>
        <w:pStyle w:val="Heading2"/>
        <w:jc w:val="both"/>
        <w:rPr>
          <w:rFonts w:ascii="Times New Roman" w:hAnsi="Times New Roman" w:cs="Times New Roman"/>
          <w:color w:val="auto"/>
          <w:sz w:val="20"/>
          <w:szCs w:val="20"/>
        </w:rPr>
      </w:pPr>
      <w:bookmarkStart w:id="12" w:name="graded-heat-value"/>
      <w:bookmarkEnd w:id="11"/>
      <w:r>
        <w:rPr>
          <w:rFonts w:ascii="Times New Roman" w:hAnsi="Times New Roman" w:cs="Times New Roman"/>
          <w:color w:val="auto"/>
          <w:sz w:val="20"/>
          <w:szCs w:val="20"/>
        </w:rPr>
        <w:t>6.3 Graded Heat Value</w:t>
      </w:r>
    </w:p>
    <w:p w14:paraId="5D46DC7B" w14:textId="03EA9633" w:rsidR="007D57D1" w:rsidRPr="002A2846" w:rsidRDefault="007D57D1" w:rsidP="00771E55">
      <w:pPr>
        <w:pStyle w:val="BodyText"/>
        <w:jc w:val="both"/>
        <w:rPr>
          <w:sz w:val="20"/>
          <w:szCs w:val="20"/>
          <w:lang w:val="en-IN"/>
        </w:rPr>
      </w:pPr>
      <w:r>
        <w:rPr>
          <w:sz w:val="20"/>
          <w:szCs w:val="20"/>
        </w:rPr>
        <w:t>In 99.2% of episodes, GHV achieved the target, with a regret of 12.4 ± 1.5 v.u., closing 91.3% of the gap between [32] and perfect-forecast MPC, and beating [27] and [28] that do not value stored heat. It reduced regret from 88.6 v.u. to 12.4 v.u. and 14.9% auxiliary energy as predicted by Eq. 15 against grade blind aggregate-heat dispatch. The gain lies in the merit order (Fig. 5c) where the heat at 60 °C is used more intensely by GHV than the heat at 80 °C, just below the oracle, while the high-grade heat is used first by [32]. The heat-shut-off feature of Proposition 5 reduces post-batch heat release by 94.7%, to 112 kJ per campaign (close to the 2124.5 kJ measured on the real dryer), and carries heat into the next batch, reducing drying to 9.01 h, compared to 10.45 h for [32].</w:t>
      </w:r>
    </w:p>
    <w:p w14:paraId="1D196661" w14:textId="77777777" w:rsidR="00FE15BD" w:rsidRPr="002A2846" w:rsidRDefault="00000000" w:rsidP="00771E55">
      <w:pPr>
        <w:pStyle w:val="BodyText"/>
        <w:jc w:val="center"/>
        <w:rPr>
          <w:sz w:val="20"/>
          <w:szCs w:val="20"/>
        </w:rPr>
      </w:pPr>
      <w:r>
        <w:rPr>
          <w:noProof/>
          <w:sz w:val="20"/>
          <w:szCs w:val="20"/>
        </w:rPr>
        <w:drawing>
          <wp:inline distT="0" distB="0" distL="0" distR="0" wp14:anchorId="4E576F17" wp14:editId="68D3884D">
            <wp:extent cx="5077968" cy="2425276"/>
            <wp:effectExtent l="0" t="0" r="7620" b="4445"/>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fig4_ghv.png"/>
                    <pic:cNvPicPr>
                      <a:picLocks noChangeAspect="1" noChangeArrowheads="1"/>
                    </pic:cNvPicPr>
                  </pic:nvPicPr>
                  <pic:blipFill>
                    <a:blip r:embed="rId13"/>
                    <a:stretch>
                      <a:fillRect/>
                    </a:stretch>
                  </pic:blipFill>
                  <pic:spPr bwMode="auto">
                    <a:xfrm>
                      <a:off x="0" y="0"/>
                      <a:ext cx="5089526" cy="2430796"/>
                    </a:xfrm>
                    <a:prstGeom prst="rect">
                      <a:avLst/>
                    </a:prstGeom>
                    <a:noFill/>
                    <a:ln w="9525">
                      <a:noFill/>
                      <a:headEnd/>
                      <a:tailEnd/>
                    </a:ln>
                  </pic:spPr>
                </pic:pic>
              </a:graphicData>
            </a:graphic>
          </wp:inline>
        </w:drawing>
      </w:r>
    </w:p>
    <w:p w14:paraId="72796263" w14:textId="77777777" w:rsidR="00FE15BD" w:rsidRPr="002A2846" w:rsidRDefault="00000000" w:rsidP="00771E55">
      <w:pPr>
        <w:pStyle w:val="BodyText"/>
        <w:spacing w:after="120"/>
        <w:jc w:val="center"/>
        <w:rPr>
          <w:sz w:val="20"/>
          <w:szCs w:val="20"/>
        </w:rPr>
      </w:pPr>
      <w:r>
        <w:rPr>
          <w:b/>
          <w:bCs/>
          <w:sz w:val="20"/>
          <w:szCs w:val="20"/>
        </w:rPr>
        <w:t>Fig. 5.</w:t>
      </w:r>
      <w:r>
        <w:rPr>
          <w:sz w:val="20"/>
          <w:szCs w:val="20"/>
        </w:rPr>
        <w:t xml:space="preserve"> Graded Heat Value with perfect state and known weather (mean ± SD over test episodes). (a) Regret to the DP oracle. (b) Auxiliary energy against heat released after the product reached its target. (c) Share of each grade’s deliverable heat that was used; GHV and the oracle use low-grade heat first and conserve high-grade heat. The figure supports Propositions 3 and 5: pricing grades lowers regret, conserves high-grade heat and removes most post-batch discharge.</w:t>
      </w:r>
    </w:p>
    <w:p w14:paraId="35C07749" w14:textId="77777777" w:rsidR="00FE15BD" w:rsidRPr="002A2846" w:rsidRDefault="00000000" w:rsidP="00771E55">
      <w:pPr>
        <w:pStyle w:val="Heading2"/>
        <w:jc w:val="both"/>
        <w:rPr>
          <w:rFonts w:ascii="Times New Roman" w:hAnsi="Times New Roman" w:cs="Times New Roman"/>
          <w:color w:val="auto"/>
          <w:sz w:val="20"/>
          <w:szCs w:val="20"/>
        </w:rPr>
      </w:pPr>
      <w:bookmarkStart w:id="13" w:name="decision-critical-sensing"/>
      <w:bookmarkEnd w:id="12"/>
      <w:r>
        <w:rPr>
          <w:rFonts w:ascii="Times New Roman" w:hAnsi="Times New Roman" w:cs="Times New Roman"/>
          <w:color w:val="auto"/>
          <w:sz w:val="20"/>
          <w:szCs w:val="20"/>
        </w:rPr>
        <w:t>6.4 Decision-Critical Sensing</w:t>
      </w:r>
    </w:p>
    <w:p w14:paraId="2BB1562F" w14:textId="564E2E7D" w:rsidR="00E77B64" w:rsidRPr="002A2846" w:rsidRDefault="00E77B64" w:rsidP="00771E55">
      <w:pPr>
        <w:pStyle w:val="BodyText"/>
        <w:jc w:val="both"/>
        <w:rPr>
          <w:sz w:val="20"/>
          <w:szCs w:val="20"/>
        </w:rPr>
      </w:pPr>
      <w:r>
        <w:rPr>
          <w:sz w:val="20"/>
          <w:szCs w:val="20"/>
        </w:rPr>
        <w:t xml:space="preserve">When the state is unknown, Fig. 6 compares the performance of the state estimation. Rather than dispatching, all estimators use the same price-based dispatch, and so the differences in regret are just a function of the estimation. The PINN [29] also has a lower estimation error as expected, compared to curvature-only DCS (0.048 vs 0.052 v.u.) but suffers from the higher regret </w:t>
      </w:r>
      <w:r>
        <w:rPr>
          <w:sz w:val="20"/>
          <w:szCs w:val="20"/>
        </w:rPr>
        <w:lastRenderedPageBreak/>
        <w:t>value (32.8 vs 21.6 v.u.). The regrets of EKF [28] and unscented Kalman filter (UKF) are 46.2 and 39.5 v.u., respectively. When the price-gap channel is added, the grade-order reversal drops from 8.4% to 1.8%, and regret is decreased to 14.2 ± 1.2 v.u. (Fig. 6b), compared to the 5.2% and 16.0 ± 1.9 v.u. for curvature-only DCS. DCS requires 2.4 probes per batch, which is 71% less than variance-based probing (Fig. 6c). The two best sensor subsets during charging, three during discharging and four during supercooled discharging were the same as the ones used by the model and within 0.4 v.u. of the regret obtained when using all of the sensors, so the placement of sensors can be planned before installation.</w:t>
      </w:r>
    </w:p>
    <w:p w14:paraId="0FF868FE" w14:textId="77777777" w:rsidR="00FE15BD" w:rsidRPr="002A2846" w:rsidRDefault="00000000" w:rsidP="00771E55">
      <w:pPr>
        <w:pStyle w:val="BodyText"/>
        <w:jc w:val="center"/>
        <w:rPr>
          <w:sz w:val="20"/>
          <w:szCs w:val="20"/>
        </w:rPr>
      </w:pPr>
      <w:r>
        <w:rPr>
          <w:noProof/>
          <w:sz w:val="20"/>
          <w:szCs w:val="20"/>
        </w:rPr>
        <w:drawing>
          <wp:inline distT="0" distB="0" distL="0" distR="0" wp14:anchorId="3DE67B8F" wp14:editId="6B196748">
            <wp:extent cx="4877181" cy="2105025"/>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fig/fig5_dcs.png"/>
                    <pic:cNvPicPr>
                      <a:picLocks noChangeAspect="1" noChangeArrowheads="1"/>
                    </pic:cNvPicPr>
                  </pic:nvPicPr>
                  <pic:blipFill>
                    <a:blip r:embed="rId14"/>
                    <a:stretch>
                      <a:fillRect/>
                    </a:stretch>
                  </pic:blipFill>
                  <pic:spPr bwMode="auto">
                    <a:xfrm>
                      <a:off x="0" y="0"/>
                      <a:ext cx="4877181" cy="2105025"/>
                    </a:xfrm>
                    <a:prstGeom prst="rect">
                      <a:avLst/>
                    </a:prstGeom>
                    <a:noFill/>
                    <a:ln w="9525">
                      <a:noFill/>
                      <a:headEnd/>
                      <a:tailEnd/>
                    </a:ln>
                  </pic:spPr>
                </pic:pic>
              </a:graphicData>
            </a:graphic>
          </wp:inline>
        </w:drawing>
      </w:r>
    </w:p>
    <w:p w14:paraId="47E09B7C" w14:textId="77777777" w:rsidR="00B940C4" w:rsidRPr="002A2846" w:rsidRDefault="00000000" w:rsidP="00771E55">
      <w:pPr>
        <w:pStyle w:val="BodyText"/>
        <w:spacing w:after="120"/>
        <w:jc w:val="center"/>
        <w:rPr>
          <w:sz w:val="20"/>
          <w:szCs w:val="20"/>
        </w:rPr>
      </w:pPr>
      <w:r>
        <w:rPr>
          <w:b/>
          <w:bCs/>
          <w:sz w:val="20"/>
          <w:szCs w:val="20"/>
        </w:rPr>
        <w:t>Fig. 6.</w:t>
      </w:r>
      <w:r>
        <w:rPr>
          <w:sz w:val="20"/>
          <w:szCs w:val="20"/>
        </w:rPr>
        <w:t xml:space="preserve"> </w:t>
      </w:r>
      <w:bookmarkStart w:id="14" w:name="mission-risk-certification"/>
      <w:bookmarkEnd w:id="13"/>
      <w:r>
        <w:rPr>
          <w:sz w:val="20"/>
          <w:szCs w:val="20"/>
        </w:rPr>
        <w:t>Under the same dispatch rule, Decision-Critical Sensing. (a) Lower estimation error does not necessarily mean lower decision regret: Liquid-fraction RMSE vs. decision regret. (b) Percentage of decisions where two consecutive grades were used in reverse order (price-gap channel of Eq. 18). (c) Number of probes in a batch and number of sensors used. The figure supports the argument of Section 4.3 that loss of dispatch is related to decision-relevant error, rather than estimation error.</w:t>
      </w:r>
    </w:p>
    <w:p w14:paraId="0EB9BB44" w14:textId="77777777" w:rsidR="00275E39" w:rsidRPr="002A2846" w:rsidRDefault="00000000" w:rsidP="00771E5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6.5 Mission-Risk Calibration</w:t>
      </w:r>
    </w:p>
    <w:p w14:paraId="6E225FAC" w14:textId="3B589BA6" w:rsidR="007D57D1" w:rsidRPr="002A2846" w:rsidRDefault="007D57D1" w:rsidP="00771E55">
      <w:pPr>
        <w:pStyle w:val="BodyText"/>
        <w:spacing w:after="120"/>
        <w:jc w:val="both"/>
        <w:rPr>
          <w:sz w:val="20"/>
          <w:szCs w:val="20"/>
        </w:rPr>
      </w:pPr>
      <w:r>
        <w:rPr>
          <w:sz w:val="20"/>
          <w:szCs w:val="20"/>
        </w:rPr>
        <w:t>Learn-then-Test (Fig. 7a) validates a premium only if it records no misses in the 90 calibration episodes (0.95^90 = 0.0099 ≤ δ/|G| = 0.01). Premiums of 0-0.42 had 12-1 misses and were rejected; none of the premiums in the range 0.60-1.75 had misses and the smallest, ρ̂ = 0.60, was deployed as it requires the least energy. In 3 of the 240 test episodes, the fallback controller was activated. The chance-constrained methods [30, 31] missed the target in 11.2%-17.8% of the episodes, while MRC missed in 3.3% (season), 3.3% (product) and 5.0% (degraded PCM) of episodes, with α = 0.05. Robust MPC had the same miss rates as MRC, but required 17.7% more auxiliary energy (Fig. 7c). In other words, MRC does not decrease regret, but rather, it purchases a certified miss rate at a measured energy cost (Section 6.7).</w:t>
      </w:r>
    </w:p>
    <w:p w14:paraId="0E97C0EF" w14:textId="77777777" w:rsidR="00FE15BD" w:rsidRPr="002A2846" w:rsidRDefault="00000000" w:rsidP="00771E55">
      <w:pPr>
        <w:pStyle w:val="BodyText"/>
        <w:spacing w:after="120"/>
        <w:jc w:val="center"/>
        <w:rPr>
          <w:sz w:val="20"/>
          <w:szCs w:val="20"/>
        </w:rPr>
      </w:pPr>
      <w:r>
        <w:rPr>
          <w:noProof/>
          <w:sz w:val="20"/>
          <w:szCs w:val="20"/>
        </w:rPr>
        <w:drawing>
          <wp:inline distT="0" distB="0" distL="0" distR="0" wp14:anchorId="12EECC14" wp14:editId="783CD110">
            <wp:extent cx="4786503" cy="2111502"/>
            <wp:effectExtent l="0" t="0" r="762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fig6_mrc.png"/>
                    <pic:cNvPicPr>
                      <a:picLocks noChangeAspect="1" noChangeArrowheads="1"/>
                    </pic:cNvPicPr>
                  </pic:nvPicPr>
                  <pic:blipFill>
                    <a:blip r:embed="rId15"/>
                    <a:stretch>
                      <a:fillRect/>
                    </a:stretch>
                  </pic:blipFill>
                  <pic:spPr bwMode="auto">
                    <a:xfrm>
                      <a:off x="0" y="0"/>
                      <a:ext cx="4786503" cy="2111502"/>
                    </a:xfrm>
                    <a:prstGeom prst="rect">
                      <a:avLst/>
                    </a:prstGeom>
                    <a:noFill/>
                    <a:ln w="9525">
                      <a:noFill/>
                      <a:headEnd/>
                      <a:tailEnd/>
                    </a:ln>
                  </pic:spPr>
                </pic:pic>
              </a:graphicData>
            </a:graphic>
          </wp:inline>
        </w:drawing>
      </w:r>
    </w:p>
    <w:p w14:paraId="6ED151EF" w14:textId="77777777" w:rsidR="00FE15BD" w:rsidRPr="002A2846" w:rsidRDefault="00000000" w:rsidP="00771E55">
      <w:pPr>
        <w:pStyle w:val="BodyText"/>
        <w:spacing w:after="120"/>
        <w:jc w:val="center"/>
        <w:rPr>
          <w:sz w:val="20"/>
          <w:szCs w:val="20"/>
        </w:rPr>
      </w:pPr>
      <w:r>
        <w:rPr>
          <w:b/>
          <w:bCs/>
          <w:sz w:val="20"/>
          <w:szCs w:val="20"/>
        </w:rPr>
        <w:lastRenderedPageBreak/>
        <w:t>Fig. 7.</w:t>
      </w:r>
      <w:r>
        <w:rPr>
          <w:sz w:val="20"/>
          <w:szCs w:val="20"/>
        </w:rPr>
        <w:t xml:space="preserve"> Mission-Risk Calibration. (a) Learn-then-Test over the premium grid: bar labels provide the number of misses for 90 calibration episodes, dark bars are validated, the red-edged bar is the premium ρ ̂, and the dashed line is the threshold δ/|G| = 0.01. (b) Drying-miss rate on held-out regimes, dashed line is α = 5% and colours are as in panel (c). (c) Auxiliary energy of each method. The figure shows that the miss rate stayed at the nominal level on the held-out regimes tested, at lower auxiliary energy than robust MPC.</w:t>
      </w:r>
    </w:p>
    <w:p w14:paraId="6F41381B" w14:textId="77777777" w:rsidR="00FE15BD" w:rsidRPr="002A2846" w:rsidRDefault="00000000" w:rsidP="00771E55">
      <w:pPr>
        <w:pStyle w:val="Heading2"/>
        <w:jc w:val="both"/>
        <w:rPr>
          <w:rFonts w:ascii="Times New Roman" w:hAnsi="Times New Roman" w:cs="Times New Roman"/>
          <w:color w:val="auto"/>
          <w:sz w:val="20"/>
          <w:szCs w:val="20"/>
        </w:rPr>
      </w:pPr>
      <w:bookmarkStart w:id="15" w:name="integrated-comparison"/>
      <w:bookmarkEnd w:id="14"/>
      <w:r>
        <w:rPr>
          <w:rFonts w:ascii="Times New Roman" w:hAnsi="Times New Roman" w:cs="Times New Roman"/>
          <w:color w:val="auto"/>
          <w:sz w:val="20"/>
          <w:szCs w:val="20"/>
        </w:rPr>
        <w:t>6.6 Integrated comparison</w:t>
      </w:r>
    </w:p>
    <w:p w14:paraId="726E3E21" w14:textId="11C052FE" w:rsidR="0063246C" w:rsidRPr="002A2846" w:rsidRDefault="0063246C" w:rsidP="00771E55">
      <w:pPr>
        <w:pStyle w:val="BodyText"/>
        <w:jc w:val="both"/>
        <w:rPr>
          <w:sz w:val="20"/>
          <w:szCs w:val="20"/>
        </w:rPr>
      </w:pPr>
      <w:r>
        <w:rPr>
          <w:sz w:val="20"/>
          <w:szCs w:val="20"/>
        </w:rPr>
        <w:t>CTVD performed well, with 98.3% of target attainment across the 240 paired simulated episodes, an increase of 5.4 percentage points compared to the best re-implemented published baseline [31]. It achieved a 7.1% reduction in drying time, a 13.5% reduction in auxiliary energy, a 85.9% reduction in post-batch heat waste and a 74.1% reduction in oracle regret, and a reduction in temperature violations from 3.1 to 0.4 per episode. Target attainment was 13.7 percentage points higher than in [32] with a corresponding decrease in drying time, energy use, and waste. Using only the realistic forecast, CTVD also outperformed MPC with a perfect forecast, and robust MPC, which matched its miss rate, needed 17.7–25.3% more auxiliary energy (Sections 6.5 and 6.8). Longer planning horizons and learned policies did not eliminate this performance gap. The target attainment rate for full-horizon economic MPC was 94.8%, relative to which CTVD used 8.7% less auxiliary energy, produced 69.7% less post-batch waste and had 57.8% lower regret. The same is true for the SAC controller which reached 94.2% target attainment, while CTVD used 10.4% less auxiliary energy, wasted 74.1% less and regret 61.0% less. These enhancements underscore the benefit of CTVD's focus on the value of stored heat at each decision point, instead of just long-term forecasts.</w:t>
      </w:r>
    </w:p>
    <w:p w14:paraId="4FAA2C64" w14:textId="77777777" w:rsidR="0063246C" w:rsidRPr="002A2846" w:rsidRDefault="0063246C" w:rsidP="00771E55">
      <w:pPr>
        <w:pStyle w:val="BodyText"/>
        <w:jc w:val="both"/>
        <w:rPr>
          <w:sz w:val="20"/>
          <w:szCs w:val="20"/>
        </w:rPr>
      </w:pPr>
      <w:r>
        <w:rPr>
          <w:sz w:val="20"/>
          <w:szCs w:val="20"/>
        </w:rPr>
        <w:t>In practical terms, the auxiliary-energy saving over [31] is 3.5 kWh per batch (22.3 against 25.8 kWh for the potato batch of Table 1, about 15.2 kg of water removed), or 230 kWh per tonne of water; relative to [32] it is 420 kWh per tonne. With the 2022 national average emission factor of the Chinese grid, 0.5366 kg CO₂ kWh⁻¹ [42], which applies to the Lanzhou site, this avoids about 123 kg CO₂ per tonne of water relative to [31] and 225 kg relative to [32], and the savings require no change to the collectors or the store. The framework is also cheap to run: because every online step is a network evaluation or a closed-form rule (Algorithm 1), CTVD needs 18.5 ± 2.2 ms per decision on the workstation of Section 5.1, against 420 ms for tracking MPC [28] and 2.45 s for the chance-constrained dispatch of [31], which is less than 0.01% of the 5 min decision interval. The value and miss-probability networks are trained once offline in 4.8 h; a learned value function is needed for the full plant because one solve of the DP oracle takes 14.2 h and 18.5 GB of memory.</w:t>
      </w:r>
    </w:p>
    <w:p w14:paraId="6A240996" w14:textId="450ADFCB" w:rsidR="00FE15BD" w:rsidRPr="002A2846" w:rsidRDefault="00000000" w:rsidP="00771E55">
      <w:pPr>
        <w:pStyle w:val="BodyText"/>
        <w:spacing w:after="120"/>
        <w:jc w:val="center"/>
        <w:rPr>
          <w:sz w:val="20"/>
          <w:szCs w:val="20"/>
        </w:rPr>
      </w:pPr>
      <w:r>
        <w:rPr>
          <w:b/>
          <w:bCs/>
          <w:sz w:val="20"/>
          <w:szCs w:val="20"/>
        </w:rPr>
        <w:t>Table 6.</w:t>
      </w:r>
      <w:r>
        <w:rPr>
          <w:sz w:val="20"/>
          <w:szCs w:val="20"/>
        </w:rPr>
        <w:t xml:space="preserve"> Integrated closed-loop comparison under matched conditions (240 paired episodes, mean ± SD).</w:t>
      </w:r>
    </w:p>
    <w:tbl>
      <w:tblPr>
        <w:tblStyle w:val="PlainTable2"/>
        <w:tblW w:w="5000" w:type="pct"/>
        <w:tblLook w:val="0020" w:firstRow="1" w:lastRow="0" w:firstColumn="0" w:lastColumn="0" w:noHBand="0" w:noVBand="0"/>
      </w:tblPr>
      <w:tblGrid>
        <w:gridCol w:w="1554"/>
        <w:gridCol w:w="1370"/>
        <w:gridCol w:w="1283"/>
        <w:gridCol w:w="1727"/>
        <w:gridCol w:w="1596"/>
        <w:gridCol w:w="1427"/>
        <w:gridCol w:w="1113"/>
      </w:tblGrid>
      <w:tr w:rsidR="00FE15BD" w:rsidRPr="002A2846" w14:paraId="3DFCD3C6" w14:textId="77777777" w:rsidTr="0054251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0390B728" w14:textId="77777777" w:rsidR="00FE15BD" w:rsidRPr="002A2846" w:rsidRDefault="00000000" w:rsidP="00771E55">
            <w:pPr>
              <w:pStyle w:val="Compact"/>
              <w:spacing w:line="360" w:lineRule="auto"/>
              <w:jc w:val="center"/>
              <w:rPr>
                <w:sz w:val="20"/>
                <w:szCs w:val="20"/>
              </w:rPr>
            </w:pPr>
            <w:r>
              <w:rPr>
                <w:sz w:val="20"/>
                <w:szCs w:val="20"/>
              </w:rPr>
              <w:t>Method</w:t>
            </w:r>
          </w:p>
        </w:tc>
        <w:tc>
          <w:tcPr>
            <w:cnfStyle w:val="000001000000" w:firstRow="0" w:lastRow="0" w:firstColumn="0" w:lastColumn="0" w:oddVBand="0" w:evenVBand="1" w:oddHBand="0" w:evenHBand="0" w:firstRowFirstColumn="0" w:firstRowLastColumn="0" w:lastRowFirstColumn="0" w:lastRowLastColumn="0"/>
            <w:tcW w:w="680" w:type="pct"/>
          </w:tcPr>
          <w:p w14:paraId="61CF3014" w14:textId="77777777" w:rsidR="00FE15BD" w:rsidRPr="002A2846" w:rsidRDefault="00000000" w:rsidP="00771E55">
            <w:pPr>
              <w:pStyle w:val="Compact"/>
              <w:spacing w:line="360" w:lineRule="auto"/>
              <w:jc w:val="center"/>
              <w:rPr>
                <w:sz w:val="20"/>
                <w:szCs w:val="20"/>
              </w:rPr>
            </w:pPr>
            <w:r>
              <w:rPr>
                <w:sz w:val="20"/>
                <w:szCs w:val="20"/>
              </w:rPr>
              <w:t>Target met (%)</w:t>
            </w:r>
          </w:p>
        </w:tc>
        <w:tc>
          <w:tcPr>
            <w:cnfStyle w:val="000010000000" w:firstRow="0" w:lastRow="0" w:firstColumn="0" w:lastColumn="0" w:oddVBand="1" w:evenVBand="0" w:oddHBand="0" w:evenHBand="0" w:firstRowFirstColumn="0" w:firstRowLastColumn="0" w:lastRowFirstColumn="0" w:lastRowLastColumn="0"/>
            <w:tcW w:w="0" w:type="auto"/>
          </w:tcPr>
          <w:p w14:paraId="64745218" w14:textId="77777777" w:rsidR="00FE15BD" w:rsidRPr="002A2846" w:rsidRDefault="00000000" w:rsidP="00771E55">
            <w:pPr>
              <w:pStyle w:val="Compact"/>
              <w:spacing w:line="360" w:lineRule="auto"/>
              <w:jc w:val="center"/>
              <w:rPr>
                <w:sz w:val="20"/>
                <w:szCs w:val="20"/>
              </w:rPr>
            </w:pPr>
            <w:r>
              <w:rPr>
                <w:sz w:val="20"/>
                <w:szCs w:val="20"/>
              </w:rPr>
              <w:t>Drying time (h)</w:t>
            </w:r>
          </w:p>
        </w:tc>
        <w:tc>
          <w:tcPr>
            <w:cnfStyle w:val="000001000000" w:firstRow="0" w:lastRow="0" w:firstColumn="0" w:lastColumn="0" w:oddVBand="0" w:evenVBand="1" w:oddHBand="0" w:evenHBand="0" w:firstRowFirstColumn="0" w:firstRowLastColumn="0" w:lastRowFirstColumn="0" w:lastRowLastColumn="0"/>
            <w:tcW w:w="0" w:type="auto"/>
          </w:tcPr>
          <w:p w14:paraId="5D7E52F6" w14:textId="77777777" w:rsidR="00FE15BD" w:rsidRPr="002A2846" w:rsidRDefault="00000000" w:rsidP="00771E55">
            <w:pPr>
              <w:pStyle w:val="Compact"/>
              <w:spacing w:line="360" w:lineRule="auto"/>
              <w:jc w:val="center"/>
              <w:rPr>
                <w:sz w:val="20"/>
                <w:szCs w:val="20"/>
              </w:rPr>
            </w:pPr>
            <w:r>
              <w:rPr>
                <w:sz w:val="20"/>
                <w:szCs w:val="20"/>
              </w:rPr>
              <w:t>Aux. energy (kWh kg⁻¹)</w:t>
            </w:r>
          </w:p>
        </w:tc>
        <w:tc>
          <w:tcPr>
            <w:cnfStyle w:val="000010000000" w:firstRow="0" w:lastRow="0" w:firstColumn="0" w:lastColumn="0" w:oddVBand="1" w:evenVBand="0" w:oddHBand="0" w:evenHBand="0" w:firstRowFirstColumn="0" w:firstRowLastColumn="0" w:lastRowFirstColumn="0" w:lastRowLastColumn="0"/>
            <w:tcW w:w="0" w:type="auto"/>
          </w:tcPr>
          <w:p w14:paraId="524184F4" w14:textId="77777777" w:rsidR="00FE15BD" w:rsidRPr="002A2846" w:rsidRDefault="00000000" w:rsidP="00771E55">
            <w:pPr>
              <w:pStyle w:val="Compact"/>
              <w:spacing w:line="360" w:lineRule="auto"/>
              <w:jc w:val="center"/>
              <w:rPr>
                <w:sz w:val="20"/>
                <w:szCs w:val="20"/>
              </w:rPr>
            </w:pPr>
            <w:r>
              <w:rPr>
                <w:sz w:val="20"/>
                <w:szCs w:val="20"/>
              </w:rPr>
              <w:t>Post-batch waste (kJ)</w:t>
            </w:r>
          </w:p>
        </w:tc>
        <w:tc>
          <w:tcPr>
            <w:cnfStyle w:val="000001000000" w:firstRow="0" w:lastRow="0" w:firstColumn="0" w:lastColumn="0" w:oddVBand="0" w:evenVBand="1" w:oddHBand="0" w:evenHBand="0" w:firstRowFirstColumn="0" w:firstRowLastColumn="0" w:lastRowFirstColumn="0" w:lastRowLastColumn="0"/>
            <w:tcW w:w="0" w:type="auto"/>
          </w:tcPr>
          <w:p w14:paraId="36965976" w14:textId="77777777" w:rsidR="00FE15BD" w:rsidRPr="002A2846" w:rsidRDefault="00000000" w:rsidP="00771E55">
            <w:pPr>
              <w:pStyle w:val="Compact"/>
              <w:spacing w:line="360" w:lineRule="auto"/>
              <w:jc w:val="center"/>
              <w:rPr>
                <w:sz w:val="20"/>
                <w:szCs w:val="20"/>
              </w:rPr>
            </w:pPr>
            <w:r>
              <w:rPr>
                <w:sz w:val="20"/>
                <w:szCs w:val="20"/>
              </w:rPr>
              <w:t>Temp. violations</w:t>
            </w:r>
          </w:p>
        </w:tc>
        <w:tc>
          <w:tcPr>
            <w:cnfStyle w:val="000010000000" w:firstRow="0" w:lastRow="0" w:firstColumn="0" w:lastColumn="0" w:oddVBand="1" w:evenVBand="0" w:oddHBand="0" w:evenHBand="0" w:firstRowFirstColumn="0" w:firstRowLastColumn="0" w:lastRowFirstColumn="0" w:lastRowLastColumn="0"/>
            <w:tcW w:w="0" w:type="auto"/>
          </w:tcPr>
          <w:p w14:paraId="40F2CF05" w14:textId="77777777" w:rsidR="00FE15BD" w:rsidRPr="002A2846" w:rsidRDefault="00000000" w:rsidP="00771E55">
            <w:pPr>
              <w:pStyle w:val="Compact"/>
              <w:spacing w:line="360" w:lineRule="auto"/>
              <w:jc w:val="center"/>
              <w:rPr>
                <w:sz w:val="20"/>
                <w:szCs w:val="20"/>
              </w:rPr>
            </w:pPr>
            <w:r>
              <w:rPr>
                <w:sz w:val="20"/>
                <w:szCs w:val="20"/>
              </w:rPr>
              <w:t>Regret (v.u.)</w:t>
            </w:r>
          </w:p>
        </w:tc>
      </w:tr>
      <w:tr w:rsidR="00FE15BD" w:rsidRPr="002A2846" w14:paraId="3F9680F3"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27552E6B" w14:textId="77777777" w:rsidR="00FE15BD" w:rsidRPr="002A2846" w:rsidRDefault="00000000" w:rsidP="00771E55">
            <w:pPr>
              <w:pStyle w:val="Compact"/>
              <w:spacing w:line="360" w:lineRule="auto"/>
              <w:jc w:val="center"/>
              <w:rPr>
                <w:sz w:val="20"/>
                <w:szCs w:val="20"/>
              </w:rPr>
            </w:pPr>
            <w:r>
              <w:rPr>
                <w:sz w:val="20"/>
                <w:szCs w:val="20"/>
              </w:rPr>
              <w:t>[32]</w:t>
            </w:r>
          </w:p>
        </w:tc>
        <w:tc>
          <w:tcPr>
            <w:cnfStyle w:val="000001000000" w:firstRow="0" w:lastRow="0" w:firstColumn="0" w:lastColumn="0" w:oddVBand="0" w:evenVBand="1" w:oddHBand="0" w:evenHBand="0" w:firstRowFirstColumn="0" w:firstRowLastColumn="0" w:lastRowFirstColumn="0" w:lastRowLastColumn="0"/>
            <w:tcW w:w="680" w:type="pct"/>
          </w:tcPr>
          <w:p w14:paraId="09E29066" w14:textId="77777777" w:rsidR="00FE15BD" w:rsidRPr="002A2846" w:rsidRDefault="00000000" w:rsidP="00771E55">
            <w:pPr>
              <w:pStyle w:val="Compact"/>
              <w:spacing w:line="360" w:lineRule="auto"/>
              <w:jc w:val="center"/>
              <w:rPr>
                <w:sz w:val="20"/>
                <w:szCs w:val="20"/>
              </w:rPr>
            </w:pPr>
            <w:r>
              <w:rPr>
                <w:sz w:val="20"/>
                <w:szCs w:val="20"/>
              </w:rPr>
              <w:t>84.6 ± 2.6</w:t>
            </w:r>
          </w:p>
        </w:tc>
        <w:tc>
          <w:tcPr>
            <w:cnfStyle w:val="000010000000" w:firstRow="0" w:lastRow="0" w:firstColumn="0" w:lastColumn="0" w:oddVBand="1" w:evenVBand="0" w:oddHBand="0" w:evenHBand="0" w:firstRowFirstColumn="0" w:firstRowLastColumn="0" w:lastRowFirstColumn="0" w:lastRowLastColumn="0"/>
            <w:tcW w:w="0" w:type="auto"/>
          </w:tcPr>
          <w:p w14:paraId="53CA3E25" w14:textId="77777777" w:rsidR="00FE15BD" w:rsidRPr="002A2846" w:rsidRDefault="00000000" w:rsidP="00771E55">
            <w:pPr>
              <w:pStyle w:val="Compact"/>
              <w:spacing w:line="360" w:lineRule="auto"/>
              <w:jc w:val="center"/>
              <w:rPr>
                <w:sz w:val="20"/>
                <w:szCs w:val="20"/>
              </w:rPr>
            </w:pPr>
            <w:r>
              <w:rPr>
                <w:sz w:val="20"/>
                <w:szCs w:val="20"/>
              </w:rPr>
              <w:t>11.30 ± 0.11</w:t>
            </w:r>
          </w:p>
        </w:tc>
        <w:tc>
          <w:tcPr>
            <w:cnfStyle w:val="000001000000" w:firstRow="0" w:lastRow="0" w:firstColumn="0" w:lastColumn="0" w:oddVBand="0" w:evenVBand="1" w:oddHBand="0" w:evenHBand="0" w:firstRowFirstColumn="0" w:firstRowLastColumn="0" w:lastRowFirstColumn="0" w:lastRowLastColumn="0"/>
            <w:tcW w:w="0" w:type="auto"/>
          </w:tcPr>
          <w:p w14:paraId="10BEE7E9" w14:textId="77777777" w:rsidR="00FE15BD" w:rsidRPr="002A2846" w:rsidRDefault="00000000" w:rsidP="00771E55">
            <w:pPr>
              <w:pStyle w:val="Compact"/>
              <w:spacing w:line="360" w:lineRule="auto"/>
              <w:jc w:val="center"/>
              <w:rPr>
                <w:sz w:val="20"/>
                <w:szCs w:val="20"/>
              </w:rPr>
            </w:pPr>
            <w:r>
              <w:rPr>
                <w:sz w:val="20"/>
                <w:szCs w:val="20"/>
              </w:rPr>
              <w:t>1.89 ± 0.02</w:t>
            </w:r>
          </w:p>
        </w:tc>
        <w:tc>
          <w:tcPr>
            <w:cnfStyle w:val="000010000000" w:firstRow="0" w:lastRow="0" w:firstColumn="0" w:lastColumn="0" w:oddVBand="1" w:evenVBand="0" w:oddHBand="0" w:evenHBand="0" w:firstRowFirstColumn="0" w:firstRowLastColumn="0" w:lastRowFirstColumn="0" w:lastRowLastColumn="0"/>
            <w:tcW w:w="0" w:type="auto"/>
          </w:tcPr>
          <w:p w14:paraId="06D3A0A7" w14:textId="77777777" w:rsidR="00FE15BD" w:rsidRPr="002A2846" w:rsidRDefault="00000000" w:rsidP="00771E55">
            <w:pPr>
              <w:pStyle w:val="Compact"/>
              <w:spacing w:line="360" w:lineRule="auto"/>
              <w:jc w:val="center"/>
              <w:rPr>
                <w:sz w:val="20"/>
                <w:szCs w:val="20"/>
              </w:rPr>
            </w:pPr>
            <w:r>
              <w:rPr>
                <w:sz w:val="20"/>
                <w:szCs w:val="20"/>
              </w:rPr>
              <w:t>2121.4 ± 87.4</w:t>
            </w:r>
          </w:p>
        </w:tc>
        <w:tc>
          <w:tcPr>
            <w:cnfStyle w:val="000001000000" w:firstRow="0" w:lastRow="0" w:firstColumn="0" w:lastColumn="0" w:oddVBand="0" w:evenVBand="1" w:oddHBand="0" w:evenHBand="0" w:firstRowFirstColumn="0" w:firstRowLastColumn="0" w:lastRowFirstColumn="0" w:lastRowLastColumn="0"/>
            <w:tcW w:w="0" w:type="auto"/>
          </w:tcPr>
          <w:p w14:paraId="7FC6D352" w14:textId="77777777" w:rsidR="00FE15BD" w:rsidRPr="002A2846" w:rsidRDefault="00000000" w:rsidP="00771E55">
            <w:pPr>
              <w:pStyle w:val="Compact"/>
              <w:spacing w:line="360" w:lineRule="auto"/>
              <w:jc w:val="center"/>
              <w:rPr>
                <w:sz w:val="20"/>
                <w:szCs w:val="20"/>
              </w:rPr>
            </w:pPr>
            <w:r>
              <w:rPr>
                <w:sz w:val="20"/>
                <w:szCs w:val="20"/>
              </w:rPr>
              <w:t>14.0 ± 3.6</w:t>
            </w:r>
          </w:p>
        </w:tc>
        <w:tc>
          <w:tcPr>
            <w:cnfStyle w:val="000010000000" w:firstRow="0" w:lastRow="0" w:firstColumn="0" w:lastColumn="0" w:oddVBand="1" w:evenVBand="0" w:oddHBand="0" w:evenHBand="0" w:firstRowFirstColumn="0" w:firstRowLastColumn="0" w:lastRowFirstColumn="0" w:lastRowLastColumn="0"/>
            <w:tcW w:w="0" w:type="auto"/>
          </w:tcPr>
          <w:p w14:paraId="09A5FAE3" w14:textId="77777777" w:rsidR="00FE15BD" w:rsidRPr="002A2846" w:rsidRDefault="00000000" w:rsidP="00771E55">
            <w:pPr>
              <w:pStyle w:val="Compact"/>
              <w:spacing w:line="360" w:lineRule="auto"/>
              <w:jc w:val="center"/>
              <w:rPr>
                <w:sz w:val="20"/>
                <w:szCs w:val="20"/>
              </w:rPr>
            </w:pPr>
            <w:r>
              <w:rPr>
                <w:sz w:val="20"/>
                <w:szCs w:val="20"/>
              </w:rPr>
              <w:t>170.3 ± 8.2</w:t>
            </w:r>
          </w:p>
        </w:tc>
      </w:tr>
      <w:tr w:rsidR="00FE15BD" w:rsidRPr="002A2846" w14:paraId="28582541"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BDDC3BF" w14:textId="77777777" w:rsidR="00FE15BD" w:rsidRPr="002A2846" w:rsidRDefault="00000000" w:rsidP="00771E55">
            <w:pPr>
              <w:pStyle w:val="Compact"/>
              <w:spacing w:line="360" w:lineRule="auto"/>
              <w:jc w:val="center"/>
              <w:rPr>
                <w:sz w:val="20"/>
                <w:szCs w:val="20"/>
              </w:rPr>
            </w:pPr>
            <w:r>
              <w:rPr>
                <w:sz w:val="20"/>
                <w:szCs w:val="20"/>
              </w:rPr>
              <w:t>[27]</w:t>
            </w:r>
          </w:p>
        </w:tc>
        <w:tc>
          <w:tcPr>
            <w:cnfStyle w:val="000001000000" w:firstRow="0" w:lastRow="0" w:firstColumn="0" w:lastColumn="0" w:oddVBand="0" w:evenVBand="1" w:oddHBand="0" w:evenHBand="0" w:firstRowFirstColumn="0" w:firstRowLastColumn="0" w:lastRowFirstColumn="0" w:lastRowLastColumn="0"/>
            <w:tcW w:w="680" w:type="pct"/>
          </w:tcPr>
          <w:p w14:paraId="55AB2537" w14:textId="77777777" w:rsidR="00FE15BD" w:rsidRPr="002A2846" w:rsidRDefault="00000000" w:rsidP="00771E55">
            <w:pPr>
              <w:pStyle w:val="Compact"/>
              <w:spacing w:line="360" w:lineRule="auto"/>
              <w:jc w:val="center"/>
              <w:rPr>
                <w:sz w:val="20"/>
                <w:szCs w:val="20"/>
              </w:rPr>
            </w:pPr>
            <w:r>
              <w:rPr>
                <w:sz w:val="20"/>
                <w:szCs w:val="20"/>
              </w:rPr>
              <w:t>89.2 ± 2.2</w:t>
            </w:r>
          </w:p>
        </w:tc>
        <w:tc>
          <w:tcPr>
            <w:cnfStyle w:val="000010000000" w:firstRow="0" w:lastRow="0" w:firstColumn="0" w:lastColumn="0" w:oddVBand="1" w:evenVBand="0" w:oddHBand="0" w:evenHBand="0" w:firstRowFirstColumn="0" w:firstRowLastColumn="0" w:lastRowFirstColumn="0" w:lastRowLastColumn="0"/>
            <w:tcW w:w="0" w:type="auto"/>
          </w:tcPr>
          <w:p w14:paraId="21BF9CFA" w14:textId="77777777" w:rsidR="00FE15BD" w:rsidRPr="002A2846" w:rsidRDefault="00000000" w:rsidP="00771E55">
            <w:pPr>
              <w:pStyle w:val="Compact"/>
              <w:spacing w:line="360" w:lineRule="auto"/>
              <w:jc w:val="center"/>
              <w:rPr>
                <w:sz w:val="20"/>
                <w:szCs w:val="20"/>
              </w:rPr>
            </w:pPr>
            <w:r>
              <w:rPr>
                <w:sz w:val="20"/>
                <w:szCs w:val="20"/>
              </w:rPr>
              <w:t>10.88 ± 0.10</w:t>
            </w:r>
          </w:p>
        </w:tc>
        <w:tc>
          <w:tcPr>
            <w:cnfStyle w:val="000001000000" w:firstRow="0" w:lastRow="0" w:firstColumn="0" w:lastColumn="0" w:oddVBand="0" w:evenVBand="1" w:oddHBand="0" w:evenHBand="0" w:firstRowFirstColumn="0" w:firstRowLastColumn="0" w:lastRowFirstColumn="0" w:lastRowLastColumn="0"/>
            <w:tcW w:w="0" w:type="auto"/>
          </w:tcPr>
          <w:p w14:paraId="4EF5EF2C" w14:textId="77777777" w:rsidR="00FE15BD" w:rsidRPr="002A2846" w:rsidRDefault="00000000" w:rsidP="00771E55">
            <w:pPr>
              <w:pStyle w:val="Compact"/>
              <w:spacing w:line="360" w:lineRule="auto"/>
              <w:jc w:val="center"/>
              <w:rPr>
                <w:sz w:val="20"/>
                <w:szCs w:val="20"/>
              </w:rPr>
            </w:pPr>
            <w:r>
              <w:rPr>
                <w:sz w:val="20"/>
                <w:szCs w:val="20"/>
              </w:rPr>
              <w:t>1.82 ± 0.02</w:t>
            </w:r>
          </w:p>
        </w:tc>
        <w:tc>
          <w:tcPr>
            <w:cnfStyle w:val="000010000000" w:firstRow="0" w:lastRow="0" w:firstColumn="0" w:lastColumn="0" w:oddVBand="1" w:evenVBand="0" w:oddHBand="0" w:evenHBand="0" w:firstRowFirstColumn="0" w:firstRowLastColumn="0" w:lastRowFirstColumn="0" w:lastRowLastColumn="0"/>
            <w:tcW w:w="0" w:type="auto"/>
          </w:tcPr>
          <w:p w14:paraId="4BE54858" w14:textId="77777777" w:rsidR="00FE15BD" w:rsidRPr="002A2846" w:rsidRDefault="00000000" w:rsidP="00771E55">
            <w:pPr>
              <w:pStyle w:val="Compact"/>
              <w:spacing w:line="360" w:lineRule="auto"/>
              <w:jc w:val="center"/>
              <w:rPr>
                <w:sz w:val="20"/>
                <w:szCs w:val="20"/>
              </w:rPr>
            </w:pPr>
            <w:r>
              <w:rPr>
                <w:sz w:val="20"/>
                <w:szCs w:val="20"/>
              </w:rPr>
              <w:t>1894.2 ± 71.8</w:t>
            </w:r>
          </w:p>
        </w:tc>
        <w:tc>
          <w:tcPr>
            <w:cnfStyle w:val="000001000000" w:firstRow="0" w:lastRow="0" w:firstColumn="0" w:lastColumn="0" w:oddVBand="0" w:evenVBand="1" w:oddHBand="0" w:evenHBand="0" w:firstRowFirstColumn="0" w:firstRowLastColumn="0" w:lastRowFirstColumn="0" w:lastRowLastColumn="0"/>
            <w:tcW w:w="0" w:type="auto"/>
          </w:tcPr>
          <w:p w14:paraId="36153E3F" w14:textId="77777777" w:rsidR="00FE15BD" w:rsidRPr="002A2846" w:rsidRDefault="00000000" w:rsidP="00771E55">
            <w:pPr>
              <w:pStyle w:val="Compact"/>
              <w:spacing w:line="360" w:lineRule="auto"/>
              <w:jc w:val="center"/>
              <w:rPr>
                <w:sz w:val="20"/>
                <w:szCs w:val="20"/>
              </w:rPr>
            </w:pPr>
            <w:r>
              <w:rPr>
                <w:sz w:val="20"/>
                <w:szCs w:val="20"/>
              </w:rPr>
              <w:t>11.6 ± 3.4</w:t>
            </w:r>
          </w:p>
        </w:tc>
        <w:tc>
          <w:tcPr>
            <w:cnfStyle w:val="000010000000" w:firstRow="0" w:lastRow="0" w:firstColumn="0" w:lastColumn="0" w:oddVBand="1" w:evenVBand="0" w:oddHBand="0" w:evenHBand="0" w:firstRowFirstColumn="0" w:firstRowLastColumn="0" w:lastRowFirstColumn="0" w:lastRowLastColumn="0"/>
            <w:tcW w:w="0" w:type="auto"/>
          </w:tcPr>
          <w:p w14:paraId="6801CE67" w14:textId="77777777" w:rsidR="00FE15BD" w:rsidRPr="002A2846" w:rsidRDefault="00000000" w:rsidP="00771E55">
            <w:pPr>
              <w:pStyle w:val="Compact"/>
              <w:spacing w:line="360" w:lineRule="auto"/>
              <w:jc w:val="center"/>
              <w:rPr>
                <w:sz w:val="20"/>
                <w:szCs w:val="20"/>
              </w:rPr>
            </w:pPr>
            <w:r>
              <w:rPr>
                <w:sz w:val="20"/>
                <w:szCs w:val="20"/>
              </w:rPr>
              <w:t>143.2 ± 7.9</w:t>
            </w:r>
          </w:p>
        </w:tc>
      </w:tr>
      <w:tr w:rsidR="00FE15BD" w:rsidRPr="002A2846" w14:paraId="20CFECC3"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899EE4D" w14:textId="77777777" w:rsidR="00FE15BD" w:rsidRPr="002A2846" w:rsidRDefault="00000000" w:rsidP="00771E55">
            <w:pPr>
              <w:pStyle w:val="Compact"/>
              <w:spacing w:line="360" w:lineRule="auto"/>
              <w:jc w:val="center"/>
              <w:rPr>
                <w:sz w:val="20"/>
                <w:szCs w:val="20"/>
              </w:rPr>
            </w:pPr>
            <w:r>
              <w:rPr>
                <w:sz w:val="20"/>
                <w:szCs w:val="20"/>
              </w:rPr>
              <w:t>[28]</w:t>
            </w:r>
          </w:p>
        </w:tc>
        <w:tc>
          <w:tcPr>
            <w:cnfStyle w:val="000001000000" w:firstRow="0" w:lastRow="0" w:firstColumn="0" w:lastColumn="0" w:oddVBand="0" w:evenVBand="1" w:oddHBand="0" w:evenHBand="0" w:firstRowFirstColumn="0" w:firstRowLastColumn="0" w:lastRowFirstColumn="0" w:lastRowLastColumn="0"/>
            <w:tcW w:w="680" w:type="pct"/>
          </w:tcPr>
          <w:p w14:paraId="2457E8F3" w14:textId="77777777" w:rsidR="00FE15BD" w:rsidRPr="002A2846" w:rsidRDefault="00000000" w:rsidP="00771E55">
            <w:pPr>
              <w:pStyle w:val="Compact"/>
              <w:spacing w:line="360" w:lineRule="auto"/>
              <w:jc w:val="center"/>
              <w:rPr>
                <w:sz w:val="20"/>
                <w:szCs w:val="20"/>
              </w:rPr>
            </w:pPr>
            <w:r>
              <w:rPr>
                <w:sz w:val="20"/>
                <w:szCs w:val="20"/>
              </w:rPr>
              <w:t>92.1 ± 1.8</w:t>
            </w:r>
          </w:p>
        </w:tc>
        <w:tc>
          <w:tcPr>
            <w:cnfStyle w:val="000010000000" w:firstRow="0" w:lastRow="0" w:firstColumn="0" w:lastColumn="0" w:oddVBand="1" w:evenVBand="0" w:oddHBand="0" w:evenHBand="0" w:firstRowFirstColumn="0" w:firstRowLastColumn="0" w:lastRowFirstColumn="0" w:lastRowLastColumn="0"/>
            <w:tcW w:w="0" w:type="auto"/>
          </w:tcPr>
          <w:p w14:paraId="5B90781C" w14:textId="77777777" w:rsidR="00FE15BD" w:rsidRPr="002A2846" w:rsidRDefault="00000000" w:rsidP="00771E55">
            <w:pPr>
              <w:pStyle w:val="Compact"/>
              <w:spacing w:line="360" w:lineRule="auto"/>
              <w:jc w:val="center"/>
              <w:rPr>
                <w:sz w:val="20"/>
                <w:szCs w:val="20"/>
              </w:rPr>
            </w:pPr>
            <w:r>
              <w:rPr>
                <w:sz w:val="20"/>
                <w:szCs w:val="20"/>
              </w:rPr>
              <w:t>10.20 ± 0.08</w:t>
            </w:r>
          </w:p>
        </w:tc>
        <w:tc>
          <w:tcPr>
            <w:cnfStyle w:val="000001000000" w:firstRow="0" w:lastRow="0" w:firstColumn="0" w:lastColumn="0" w:oddVBand="0" w:evenVBand="1" w:oddHBand="0" w:evenHBand="0" w:firstRowFirstColumn="0" w:firstRowLastColumn="0" w:lastRowFirstColumn="0" w:lastRowLastColumn="0"/>
            <w:tcW w:w="0" w:type="auto"/>
          </w:tcPr>
          <w:p w14:paraId="505CAF1A" w14:textId="77777777" w:rsidR="00FE15BD" w:rsidRPr="002A2846" w:rsidRDefault="00000000" w:rsidP="00771E55">
            <w:pPr>
              <w:pStyle w:val="Compact"/>
              <w:spacing w:line="360" w:lineRule="auto"/>
              <w:jc w:val="center"/>
              <w:rPr>
                <w:sz w:val="20"/>
                <w:szCs w:val="20"/>
              </w:rPr>
            </w:pPr>
            <w:r>
              <w:rPr>
                <w:sz w:val="20"/>
                <w:szCs w:val="20"/>
              </w:rPr>
              <w:t>1.75 ± 0.02</w:t>
            </w:r>
          </w:p>
        </w:tc>
        <w:tc>
          <w:tcPr>
            <w:cnfStyle w:val="000010000000" w:firstRow="0" w:lastRow="0" w:firstColumn="0" w:lastColumn="0" w:oddVBand="1" w:evenVBand="0" w:oddHBand="0" w:evenHBand="0" w:firstRowFirstColumn="0" w:firstRowLastColumn="0" w:lastRowFirstColumn="0" w:lastRowLastColumn="0"/>
            <w:tcW w:w="0" w:type="auto"/>
          </w:tcPr>
          <w:p w14:paraId="0EB645A0" w14:textId="77777777" w:rsidR="00FE15BD" w:rsidRPr="002A2846" w:rsidRDefault="00000000" w:rsidP="00771E55">
            <w:pPr>
              <w:pStyle w:val="Compact"/>
              <w:spacing w:line="360" w:lineRule="auto"/>
              <w:jc w:val="center"/>
              <w:rPr>
                <w:sz w:val="20"/>
                <w:szCs w:val="20"/>
              </w:rPr>
            </w:pPr>
            <w:r>
              <w:rPr>
                <w:sz w:val="20"/>
                <w:szCs w:val="20"/>
              </w:rPr>
              <w:t>1044.7 ± 48.3</w:t>
            </w:r>
          </w:p>
        </w:tc>
        <w:tc>
          <w:tcPr>
            <w:cnfStyle w:val="000001000000" w:firstRow="0" w:lastRow="0" w:firstColumn="0" w:lastColumn="0" w:oddVBand="0" w:evenVBand="1" w:oddHBand="0" w:evenHBand="0" w:firstRowFirstColumn="0" w:firstRowLastColumn="0" w:lastRowFirstColumn="0" w:lastRowLastColumn="0"/>
            <w:tcW w:w="0" w:type="auto"/>
          </w:tcPr>
          <w:p w14:paraId="0199C20D" w14:textId="77777777" w:rsidR="00FE15BD" w:rsidRPr="002A2846" w:rsidRDefault="00000000" w:rsidP="00771E55">
            <w:pPr>
              <w:pStyle w:val="Compact"/>
              <w:spacing w:line="360" w:lineRule="auto"/>
              <w:jc w:val="center"/>
              <w:rPr>
                <w:sz w:val="20"/>
                <w:szCs w:val="20"/>
              </w:rPr>
            </w:pPr>
            <w:r>
              <w:rPr>
                <w:sz w:val="20"/>
                <w:szCs w:val="20"/>
              </w:rPr>
              <w:t>6.5 ± 2.6</w:t>
            </w:r>
          </w:p>
        </w:tc>
        <w:tc>
          <w:tcPr>
            <w:cnfStyle w:val="000010000000" w:firstRow="0" w:lastRow="0" w:firstColumn="0" w:lastColumn="0" w:oddVBand="1" w:evenVBand="0" w:oddHBand="0" w:evenHBand="0" w:firstRowFirstColumn="0" w:firstRowLastColumn="0" w:lastRowFirstColumn="0" w:lastRowLastColumn="0"/>
            <w:tcW w:w="0" w:type="auto"/>
          </w:tcPr>
          <w:p w14:paraId="02B625AC" w14:textId="77777777" w:rsidR="00FE15BD" w:rsidRPr="002A2846" w:rsidRDefault="00000000" w:rsidP="00771E55">
            <w:pPr>
              <w:pStyle w:val="Compact"/>
              <w:spacing w:line="360" w:lineRule="auto"/>
              <w:jc w:val="center"/>
              <w:rPr>
                <w:sz w:val="20"/>
                <w:szCs w:val="20"/>
              </w:rPr>
            </w:pPr>
            <w:r>
              <w:rPr>
                <w:sz w:val="20"/>
                <w:szCs w:val="20"/>
              </w:rPr>
              <w:t>87.3 ± 5.3</w:t>
            </w:r>
          </w:p>
        </w:tc>
      </w:tr>
      <w:tr w:rsidR="00FE15BD" w:rsidRPr="002A2846" w14:paraId="4519431C"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63BAB96F" w14:textId="77777777" w:rsidR="00FE15BD" w:rsidRPr="002A2846" w:rsidRDefault="00000000" w:rsidP="00771E55">
            <w:pPr>
              <w:pStyle w:val="Compact"/>
              <w:spacing w:line="360" w:lineRule="auto"/>
              <w:jc w:val="center"/>
              <w:rPr>
                <w:sz w:val="20"/>
                <w:szCs w:val="20"/>
              </w:rPr>
            </w:pPr>
            <w:r>
              <w:rPr>
                <w:sz w:val="20"/>
                <w:szCs w:val="20"/>
              </w:rPr>
              <w:t>[29]</w:t>
            </w:r>
          </w:p>
        </w:tc>
        <w:tc>
          <w:tcPr>
            <w:cnfStyle w:val="000001000000" w:firstRow="0" w:lastRow="0" w:firstColumn="0" w:lastColumn="0" w:oddVBand="0" w:evenVBand="1" w:oddHBand="0" w:evenHBand="0" w:firstRowFirstColumn="0" w:firstRowLastColumn="0" w:lastRowFirstColumn="0" w:lastRowLastColumn="0"/>
            <w:tcW w:w="680" w:type="pct"/>
          </w:tcPr>
          <w:p w14:paraId="0D68B88C" w14:textId="77777777" w:rsidR="00FE15BD" w:rsidRPr="002A2846" w:rsidRDefault="00000000" w:rsidP="00771E55">
            <w:pPr>
              <w:pStyle w:val="Compact"/>
              <w:spacing w:line="360" w:lineRule="auto"/>
              <w:jc w:val="center"/>
              <w:rPr>
                <w:sz w:val="20"/>
                <w:szCs w:val="20"/>
              </w:rPr>
            </w:pPr>
            <w:r>
              <w:rPr>
                <w:sz w:val="20"/>
                <w:szCs w:val="20"/>
              </w:rPr>
              <w:t>91.2 ± 1.8</w:t>
            </w:r>
          </w:p>
        </w:tc>
        <w:tc>
          <w:tcPr>
            <w:cnfStyle w:val="000010000000" w:firstRow="0" w:lastRow="0" w:firstColumn="0" w:lastColumn="0" w:oddVBand="1" w:evenVBand="0" w:oddHBand="0" w:evenHBand="0" w:firstRowFirstColumn="0" w:firstRowLastColumn="0" w:lastRowFirstColumn="0" w:lastRowLastColumn="0"/>
            <w:tcW w:w="0" w:type="auto"/>
          </w:tcPr>
          <w:p w14:paraId="057C8D28" w14:textId="77777777" w:rsidR="00FE15BD" w:rsidRPr="002A2846" w:rsidRDefault="00000000" w:rsidP="00771E55">
            <w:pPr>
              <w:pStyle w:val="Compact"/>
              <w:spacing w:line="360" w:lineRule="auto"/>
              <w:jc w:val="center"/>
              <w:rPr>
                <w:sz w:val="20"/>
                <w:szCs w:val="20"/>
              </w:rPr>
            </w:pPr>
            <w:r>
              <w:rPr>
                <w:sz w:val="20"/>
                <w:szCs w:val="20"/>
              </w:rPr>
              <w:t>9.99 ± 0.07</w:t>
            </w:r>
          </w:p>
        </w:tc>
        <w:tc>
          <w:tcPr>
            <w:cnfStyle w:val="000001000000" w:firstRow="0" w:lastRow="0" w:firstColumn="0" w:lastColumn="0" w:oddVBand="0" w:evenVBand="1" w:oddHBand="0" w:evenHBand="0" w:firstRowFirstColumn="0" w:firstRowLastColumn="0" w:lastRowFirstColumn="0" w:lastRowLastColumn="0"/>
            <w:tcW w:w="0" w:type="auto"/>
          </w:tcPr>
          <w:p w14:paraId="163FF726" w14:textId="77777777" w:rsidR="00FE15BD" w:rsidRPr="002A2846" w:rsidRDefault="00000000" w:rsidP="00771E55">
            <w:pPr>
              <w:pStyle w:val="Compact"/>
              <w:spacing w:line="360" w:lineRule="auto"/>
              <w:jc w:val="center"/>
              <w:rPr>
                <w:sz w:val="20"/>
                <w:szCs w:val="20"/>
              </w:rPr>
            </w:pPr>
            <w:r>
              <w:rPr>
                <w:sz w:val="20"/>
                <w:szCs w:val="20"/>
              </w:rPr>
              <w:t>1.72 ± 0.01</w:t>
            </w:r>
          </w:p>
        </w:tc>
        <w:tc>
          <w:tcPr>
            <w:cnfStyle w:val="000010000000" w:firstRow="0" w:lastRow="0" w:firstColumn="0" w:lastColumn="0" w:oddVBand="1" w:evenVBand="0" w:oddHBand="0" w:evenHBand="0" w:firstRowFirstColumn="0" w:firstRowLastColumn="0" w:lastRowFirstColumn="0" w:lastRowLastColumn="0"/>
            <w:tcW w:w="0" w:type="auto"/>
          </w:tcPr>
          <w:p w14:paraId="2EF92873" w14:textId="77777777" w:rsidR="00FE15BD" w:rsidRPr="002A2846" w:rsidRDefault="00000000" w:rsidP="00771E55">
            <w:pPr>
              <w:pStyle w:val="Compact"/>
              <w:spacing w:line="360" w:lineRule="auto"/>
              <w:jc w:val="center"/>
              <w:rPr>
                <w:sz w:val="20"/>
                <w:szCs w:val="20"/>
              </w:rPr>
            </w:pPr>
            <w:r>
              <w:rPr>
                <w:sz w:val="20"/>
                <w:szCs w:val="20"/>
              </w:rPr>
              <w:t>982.8 ± 43.4</w:t>
            </w:r>
          </w:p>
        </w:tc>
        <w:tc>
          <w:tcPr>
            <w:cnfStyle w:val="000001000000" w:firstRow="0" w:lastRow="0" w:firstColumn="0" w:lastColumn="0" w:oddVBand="0" w:evenVBand="1" w:oddHBand="0" w:evenHBand="0" w:firstRowFirstColumn="0" w:firstRowLastColumn="0" w:lastRowFirstColumn="0" w:lastRowLastColumn="0"/>
            <w:tcW w:w="0" w:type="auto"/>
          </w:tcPr>
          <w:p w14:paraId="27918DBC" w14:textId="77777777" w:rsidR="00FE15BD" w:rsidRPr="002A2846" w:rsidRDefault="00000000" w:rsidP="00771E55">
            <w:pPr>
              <w:pStyle w:val="Compact"/>
              <w:spacing w:line="360" w:lineRule="auto"/>
              <w:jc w:val="center"/>
              <w:rPr>
                <w:sz w:val="20"/>
                <w:szCs w:val="20"/>
              </w:rPr>
            </w:pPr>
            <w:r>
              <w:rPr>
                <w:sz w:val="20"/>
                <w:szCs w:val="20"/>
              </w:rPr>
              <w:t>5.1 ± 2.3</w:t>
            </w:r>
          </w:p>
        </w:tc>
        <w:tc>
          <w:tcPr>
            <w:cnfStyle w:val="000010000000" w:firstRow="0" w:lastRow="0" w:firstColumn="0" w:lastColumn="0" w:oddVBand="1" w:evenVBand="0" w:oddHBand="0" w:evenHBand="0" w:firstRowFirstColumn="0" w:firstRowLastColumn="0" w:lastRowFirstColumn="0" w:lastRowLastColumn="0"/>
            <w:tcW w:w="0" w:type="auto"/>
          </w:tcPr>
          <w:p w14:paraId="15F7237E" w14:textId="77777777" w:rsidR="00FE15BD" w:rsidRPr="002A2846" w:rsidRDefault="00000000" w:rsidP="00771E55">
            <w:pPr>
              <w:pStyle w:val="Compact"/>
              <w:spacing w:line="360" w:lineRule="auto"/>
              <w:jc w:val="center"/>
              <w:rPr>
                <w:sz w:val="20"/>
                <w:szCs w:val="20"/>
              </w:rPr>
            </w:pPr>
            <w:r>
              <w:rPr>
                <w:sz w:val="20"/>
                <w:szCs w:val="20"/>
              </w:rPr>
              <w:t>79.2 ± 5.0</w:t>
            </w:r>
          </w:p>
        </w:tc>
      </w:tr>
      <w:tr w:rsidR="00FE15BD" w:rsidRPr="002A2846" w14:paraId="29AA785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753054B2" w14:textId="77777777" w:rsidR="00FE15BD" w:rsidRPr="002A2846" w:rsidRDefault="00000000" w:rsidP="00771E55">
            <w:pPr>
              <w:pStyle w:val="Compact"/>
              <w:spacing w:line="360" w:lineRule="auto"/>
              <w:jc w:val="center"/>
              <w:rPr>
                <w:sz w:val="20"/>
                <w:szCs w:val="20"/>
              </w:rPr>
            </w:pPr>
            <w:r>
              <w:rPr>
                <w:sz w:val="20"/>
                <w:szCs w:val="20"/>
              </w:rPr>
              <w:t>[30]</w:t>
            </w:r>
          </w:p>
        </w:tc>
        <w:tc>
          <w:tcPr>
            <w:cnfStyle w:val="000001000000" w:firstRow="0" w:lastRow="0" w:firstColumn="0" w:lastColumn="0" w:oddVBand="0" w:evenVBand="1" w:oddHBand="0" w:evenHBand="0" w:firstRowFirstColumn="0" w:firstRowLastColumn="0" w:lastRowFirstColumn="0" w:lastRowLastColumn="0"/>
            <w:tcW w:w="680" w:type="pct"/>
          </w:tcPr>
          <w:p w14:paraId="5A2E3476" w14:textId="77777777" w:rsidR="00FE15BD" w:rsidRPr="002A2846" w:rsidRDefault="00000000" w:rsidP="00771E55">
            <w:pPr>
              <w:pStyle w:val="Compact"/>
              <w:spacing w:line="360" w:lineRule="auto"/>
              <w:jc w:val="center"/>
              <w:rPr>
                <w:sz w:val="20"/>
                <w:szCs w:val="20"/>
              </w:rPr>
            </w:pPr>
            <w:r>
              <w:rPr>
                <w:sz w:val="20"/>
                <w:szCs w:val="20"/>
              </w:rPr>
              <w:t>87.9 ± 2.1</w:t>
            </w:r>
          </w:p>
        </w:tc>
        <w:tc>
          <w:tcPr>
            <w:cnfStyle w:val="000010000000" w:firstRow="0" w:lastRow="0" w:firstColumn="0" w:lastColumn="0" w:oddVBand="1" w:evenVBand="0" w:oddHBand="0" w:evenHBand="0" w:firstRowFirstColumn="0" w:firstRowLastColumn="0" w:lastRowFirstColumn="0" w:lastRowLastColumn="0"/>
            <w:tcW w:w="0" w:type="auto"/>
          </w:tcPr>
          <w:p w14:paraId="399F8030" w14:textId="77777777" w:rsidR="00FE15BD" w:rsidRPr="002A2846" w:rsidRDefault="00000000" w:rsidP="00771E55">
            <w:pPr>
              <w:pStyle w:val="Compact"/>
              <w:spacing w:line="360" w:lineRule="auto"/>
              <w:jc w:val="center"/>
              <w:rPr>
                <w:sz w:val="20"/>
                <w:szCs w:val="20"/>
              </w:rPr>
            </w:pPr>
            <w:r>
              <w:rPr>
                <w:sz w:val="20"/>
                <w:szCs w:val="20"/>
              </w:rPr>
              <w:t>10.40 ± 0.09</w:t>
            </w:r>
          </w:p>
        </w:tc>
        <w:tc>
          <w:tcPr>
            <w:cnfStyle w:val="000001000000" w:firstRow="0" w:lastRow="0" w:firstColumn="0" w:lastColumn="0" w:oddVBand="0" w:evenVBand="1" w:oddHBand="0" w:evenHBand="0" w:firstRowFirstColumn="0" w:firstRowLastColumn="0" w:lastRowFirstColumn="0" w:lastRowLastColumn="0"/>
            <w:tcW w:w="0" w:type="auto"/>
          </w:tcPr>
          <w:p w14:paraId="37058BCD" w14:textId="77777777" w:rsidR="00FE15BD" w:rsidRPr="002A2846" w:rsidRDefault="00000000" w:rsidP="00771E55">
            <w:pPr>
              <w:pStyle w:val="Compact"/>
              <w:spacing w:line="360" w:lineRule="auto"/>
              <w:jc w:val="center"/>
              <w:rPr>
                <w:sz w:val="20"/>
                <w:szCs w:val="20"/>
              </w:rPr>
            </w:pPr>
            <w:r>
              <w:rPr>
                <w:sz w:val="20"/>
                <w:szCs w:val="20"/>
              </w:rPr>
              <w:t>1.77 ± 0.02</w:t>
            </w:r>
          </w:p>
        </w:tc>
        <w:tc>
          <w:tcPr>
            <w:cnfStyle w:val="000010000000" w:firstRow="0" w:lastRow="0" w:firstColumn="0" w:lastColumn="0" w:oddVBand="1" w:evenVBand="0" w:oddHBand="0" w:evenHBand="0" w:firstRowFirstColumn="0" w:firstRowLastColumn="0" w:lastRowFirstColumn="0" w:lastRowLastColumn="0"/>
            <w:tcW w:w="0" w:type="auto"/>
          </w:tcPr>
          <w:p w14:paraId="6AD1138F" w14:textId="77777777" w:rsidR="00FE15BD" w:rsidRPr="002A2846" w:rsidRDefault="00000000" w:rsidP="00771E55">
            <w:pPr>
              <w:pStyle w:val="Compact"/>
              <w:spacing w:line="360" w:lineRule="auto"/>
              <w:jc w:val="center"/>
              <w:rPr>
                <w:sz w:val="20"/>
                <w:szCs w:val="20"/>
              </w:rPr>
            </w:pPr>
            <w:r>
              <w:rPr>
                <w:sz w:val="20"/>
                <w:szCs w:val="20"/>
              </w:rPr>
              <w:t>1114.3 ± 51.9</w:t>
            </w:r>
          </w:p>
        </w:tc>
        <w:tc>
          <w:tcPr>
            <w:cnfStyle w:val="000001000000" w:firstRow="0" w:lastRow="0" w:firstColumn="0" w:lastColumn="0" w:oddVBand="0" w:evenVBand="1" w:oddHBand="0" w:evenHBand="0" w:firstRowFirstColumn="0" w:firstRowLastColumn="0" w:lastRowFirstColumn="0" w:lastRowLastColumn="0"/>
            <w:tcW w:w="0" w:type="auto"/>
          </w:tcPr>
          <w:p w14:paraId="71E837DA" w14:textId="77777777" w:rsidR="00FE15BD" w:rsidRPr="002A2846" w:rsidRDefault="00000000" w:rsidP="00771E55">
            <w:pPr>
              <w:pStyle w:val="Compact"/>
              <w:spacing w:line="360" w:lineRule="auto"/>
              <w:jc w:val="center"/>
              <w:rPr>
                <w:sz w:val="20"/>
                <w:szCs w:val="20"/>
              </w:rPr>
            </w:pPr>
            <w:r>
              <w:rPr>
                <w:sz w:val="20"/>
                <w:szCs w:val="20"/>
              </w:rPr>
              <w:t>3.7 ± 1.8</w:t>
            </w:r>
          </w:p>
        </w:tc>
        <w:tc>
          <w:tcPr>
            <w:cnfStyle w:val="000010000000" w:firstRow="0" w:lastRow="0" w:firstColumn="0" w:lastColumn="0" w:oddVBand="1" w:evenVBand="0" w:oddHBand="0" w:evenHBand="0" w:firstRowFirstColumn="0" w:firstRowLastColumn="0" w:lastRowFirstColumn="0" w:lastRowLastColumn="0"/>
            <w:tcW w:w="0" w:type="auto"/>
          </w:tcPr>
          <w:p w14:paraId="74B39D67" w14:textId="77777777" w:rsidR="00FE15BD" w:rsidRPr="002A2846" w:rsidRDefault="00000000" w:rsidP="00771E55">
            <w:pPr>
              <w:pStyle w:val="Compact"/>
              <w:spacing w:line="360" w:lineRule="auto"/>
              <w:jc w:val="center"/>
              <w:rPr>
                <w:sz w:val="20"/>
                <w:szCs w:val="20"/>
              </w:rPr>
            </w:pPr>
            <w:r>
              <w:rPr>
                <w:sz w:val="20"/>
                <w:szCs w:val="20"/>
              </w:rPr>
              <w:t>85.3 ± 5.4</w:t>
            </w:r>
          </w:p>
        </w:tc>
      </w:tr>
      <w:tr w:rsidR="00FE15BD" w:rsidRPr="002A2846" w14:paraId="00304832"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BD6BE08" w14:textId="77777777" w:rsidR="00FE15BD" w:rsidRPr="002A2846" w:rsidRDefault="00000000" w:rsidP="00771E55">
            <w:pPr>
              <w:pStyle w:val="Compact"/>
              <w:spacing w:line="360" w:lineRule="auto"/>
              <w:jc w:val="center"/>
              <w:rPr>
                <w:sz w:val="20"/>
                <w:szCs w:val="20"/>
              </w:rPr>
            </w:pPr>
            <w:r>
              <w:rPr>
                <w:sz w:val="20"/>
                <w:szCs w:val="20"/>
              </w:rPr>
              <w:t>[31]</w:t>
            </w:r>
          </w:p>
        </w:tc>
        <w:tc>
          <w:tcPr>
            <w:cnfStyle w:val="000001000000" w:firstRow="0" w:lastRow="0" w:firstColumn="0" w:lastColumn="0" w:oddVBand="0" w:evenVBand="1" w:oddHBand="0" w:evenHBand="0" w:firstRowFirstColumn="0" w:firstRowLastColumn="0" w:lastRowFirstColumn="0" w:lastRowLastColumn="0"/>
            <w:tcW w:w="680" w:type="pct"/>
          </w:tcPr>
          <w:p w14:paraId="4844DD06" w14:textId="77777777" w:rsidR="00FE15BD" w:rsidRPr="002A2846" w:rsidRDefault="00000000" w:rsidP="00771E55">
            <w:pPr>
              <w:pStyle w:val="Compact"/>
              <w:spacing w:line="360" w:lineRule="auto"/>
              <w:jc w:val="center"/>
              <w:rPr>
                <w:sz w:val="20"/>
                <w:szCs w:val="20"/>
              </w:rPr>
            </w:pPr>
            <w:r>
              <w:rPr>
                <w:sz w:val="20"/>
                <w:szCs w:val="20"/>
              </w:rPr>
              <w:t>92.9 ± 1.7</w:t>
            </w:r>
          </w:p>
        </w:tc>
        <w:tc>
          <w:tcPr>
            <w:cnfStyle w:val="000010000000" w:firstRow="0" w:lastRow="0" w:firstColumn="0" w:lastColumn="0" w:oddVBand="1" w:evenVBand="0" w:oddHBand="0" w:evenHBand="0" w:firstRowFirstColumn="0" w:firstRowLastColumn="0" w:lastRowFirstColumn="0" w:lastRowLastColumn="0"/>
            <w:tcW w:w="0" w:type="auto"/>
          </w:tcPr>
          <w:p w14:paraId="14DFF7CA" w14:textId="77777777" w:rsidR="00FE15BD" w:rsidRPr="002A2846" w:rsidRDefault="00000000" w:rsidP="00771E55">
            <w:pPr>
              <w:pStyle w:val="Compact"/>
              <w:spacing w:line="360" w:lineRule="auto"/>
              <w:jc w:val="center"/>
              <w:rPr>
                <w:sz w:val="20"/>
                <w:szCs w:val="20"/>
              </w:rPr>
            </w:pPr>
            <w:r>
              <w:rPr>
                <w:sz w:val="20"/>
                <w:szCs w:val="20"/>
              </w:rPr>
              <w:t>9.92 ± 0.07</w:t>
            </w:r>
          </w:p>
        </w:tc>
        <w:tc>
          <w:tcPr>
            <w:cnfStyle w:val="000001000000" w:firstRow="0" w:lastRow="0" w:firstColumn="0" w:lastColumn="0" w:oddVBand="0" w:evenVBand="1" w:oddHBand="0" w:evenHBand="0" w:firstRowFirstColumn="0" w:firstRowLastColumn="0" w:lastRowFirstColumn="0" w:lastRowLastColumn="0"/>
            <w:tcW w:w="0" w:type="auto"/>
          </w:tcPr>
          <w:p w14:paraId="6F31B43B" w14:textId="77777777" w:rsidR="00FE15BD" w:rsidRPr="002A2846" w:rsidRDefault="00000000" w:rsidP="00771E55">
            <w:pPr>
              <w:pStyle w:val="Compact"/>
              <w:spacing w:line="360" w:lineRule="auto"/>
              <w:jc w:val="center"/>
              <w:rPr>
                <w:sz w:val="20"/>
                <w:szCs w:val="20"/>
              </w:rPr>
            </w:pPr>
            <w:r>
              <w:rPr>
                <w:sz w:val="20"/>
                <w:szCs w:val="20"/>
              </w:rPr>
              <w:t>1.70 ± 0.01</w:t>
            </w:r>
          </w:p>
        </w:tc>
        <w:tc>
          <w:tcPr>
            <w:cnfStyle w:val="000010000000" w:firstRow="0" w:lastRow="0" w:firstColumn="0" w:lastColumn="0" w:oddVBand="1" w:evenVBand="0" w:oddHBand="0" w:evenHBand="0" w:firstRowFirstColumn="0" w:firstRowLastColumn="0" w:lastRowFirstColumn="0" w:lastRowLastColumn="0"/>
            <w:tcW w:w="0" w:type="auto"/>
          </w:tcPr>
          <w:p w14:paraId="60DC2FF2" w14:textId="77777777" w:rsidR="00FE15BD" w:rsidRPr="002A2846" w:rsidRDefault="00000000" w:rsidP="00771E55">
            <w:pPr>
              <w:pStyle w:val="Compact"/>
              <w:spacing w:line="360" w:lineRule="auto"/>
              <w:jc w:val="center"/>
              <w:rPr>
                <w:sz w:val="20"/>
                <w:szCs w:val="20"/>
              </w:rPr>
            </w:pPr>
            <w:r>
              <w:rPr>
                <w:sz w:val="20"/>
                <w:szCs w:val="20"/>
              </w:rPr>
              <w:t>889.0 ± 36.0</w:t>
            </w:r>
          </w:p>
        </w:tc>
        <w:tc>
          <w:tcPr>
            <w:cnfStyle w:val="000001000000" w:firstRow="0" w:lastRow="0" w:firstColumn="0" w:lastColumn="0" w:oddVBand="0" w:evenVBand="1" w:oddHBand="0" w:evenHBand="0" w:firstRowFirstColumn="0" w:firstRowLastColumn="0" w:lastRowFirstColumn="0" w:lastRowLastColumn="0"/>
            <w:tcW w:w="0" w:type="auto"/>
          </w:tcPr>
          <w:p w14:paraId="7A284222" w14:textId="77777777" w:rsidR="00FE15BD" w:rsidRPr="002A2846" w:rsidRDefault="00000000" w:rsidP="00771E55">
            <w:pPr>
              <w:pStyle w:val="Compact"/>
              <w:spacing w:line="360" w:lineRule="auto"/>
              <w:jc w:val="center"/>
              <w:rPr>
                <w:sz w:val="20"/>
                <w:szCs w:val="20"/>
              </w:rPr>
            </w:pPr>
            <w:r>
              <w:rPr>
                <w:sz w:val="20"/>
                <w:szCs w:val="20"/>
              </w:rPr>
              <w:t>3.1 ± 1.7</w:t>
            </w:r>
          </w:p>
        </w:tc>
        <w:tc>
          <w:tcPr>
            <w:cnfStyle w:val="000010000000" w:firstRow="0" w:lastRow="0" w:firstColumn="0" w:lastColumn="0" w:oddVBand="1" w:evenVBand="0" w:oddHBand="0" w:evenHBand="0" w:firstRowFirstColumn="0" w:firstRowLastColumn="0" w:lastRowFirstColumn="0" w:lastRowLastColumn="0"/>
            <w:tcW w:w="0" w:type="auto"/>
          </w:tcPr>
          <w:p w14:paraId="757E0FC7" w14:textId="77777777" w:rsidR="00FE15BD" w:rsidRPr="002A2846" w:rsidRDefault="00000000" w:rsidP="00771E55">
            <w:pPr>
              <w:pStyle w:val="Compact"/>
              <w:spacing w:line="360" w:lineRule="auto"/>
              <w:jc w:val="center"/>
              <w:rPr>
                <w:sz w:val="20"/>
                <w:szCs w:val="20"/>
              </w:rPr>
            </w:pPr>
            <w:r>
              <w:rPr>
                <w:sz w:val="20"/>
                <w:szCs w:val="20"/>
              </w:rPr>
              <w:t>72.5 ± 4.7</w:t>
            </w:r>
          </w:p>
        </w:tc>
      </w:tr>
      <w:tr w:rsidR="00FE15BD" w:rsidRPr="002A2846" w14:paraId="5CA3A458"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74E663A" w14:textId="77777777" w:rsidR="00FE15BD" w:rsidRPr="002A2846" w:rsidRDefault="00000000" w:rsidP="00771E55">
            <w:pPr>
              <w:pStyle w:val="Compact"/>
              <w:spacing w:line="360" w:lineRule="auto"/>
              <w:jc w:val="center"/>
              <w:rPr>
                <w:sz w:val="20"/>
                <w:szCs w:val="20"/>
              </w:rPr>
            </w:pPr>
            <w:r>
              <w:rPr>
                <w:sz w:val="20"/>
                <w:szCs w:val="20"/>
              </w:rPr>
              <w:lastRenderedPageBreak/>
              <w:t>MPC, perfect forecast</w:t>
            </w:r>
          </w:p>
        </w:tc>
        <w:tc>
          <w:tcPr>
            <w:cnfStyle w:val="000001000000" w:firstRow="0" w:lastRow="0" w:firstColumn="0" w:lastColumn="0" w:oddVBand="0" w:evenVBand="1" w:oddHBand="0" w:evenHBand="0" w:firstRowFirstColumn="0" w:firstRowLastColumn="0" w:lastRowFirstColumn="0" w:lastRowLastColumn="0"/>
            <w:tcW w:w="680" w:type="pct"/>
          </w:tcPr>
          <w:p w14:paraId="75B4A486" w14:textId="77777777" w:rsidR="00FE15BD" w:rsidRPr="002A2846" w:rsidRDefault="00000000" w:rsidP="00771E55">
            <w:pPr>
              <w:pStyle w:val="Compact"/>
              <w:spacing w:line="360" w:lineRule="auto"/>
              <w:jc w:val="center"/>
              <w:rPr>
                <w:sz w:val="20"/>
                <w:szCs w:val="20"/>
              </w:rPr>
            </w:pPr>
            <w:r>
              <w:rPr>
                <w:sz w:val="20"/>
                <w:szCs w:val="20"/>
              </w:rPr>
              <w:t>96.7 ± 1.2</w:t>
            </w:r>
          </w:p>
        </w:tc>
        <w:tc>
          <w:tcPr>
            <w:cnfStyle w:val="000010000000" w:firstRow="0" w:lastRow="0" w:firstColumn="0" w:lastColumn="0" w:oddVBand="1" w:evenVBand="0" w:oddHBand="0" w:evenHBand="0" w:firstRowFirstColumn="0" w:firstRowLastColumn="0" w:lastRowFirstColumn="0" w:lastRowLastColumn="0"/>
            <w:tcW w:w="0" w:type="auto"/>
          </w:tcPr>
          <w:p w14:paraId="2E188EA9" w14:textId="77777777" w:rsidR="00FE15BD" w:rsidRPr="002A2846" w:rsidRDefault="00000000" w:rsidP="00771E55">
            <w:pPr>
              <w:pStyle w:val="Compact"/>
              <w:spacing w:line="360" w:lineRule="auto"/>
              <w:jc w:val="center"/>
              <w:rPr>
                <w:sz w:val="20"/>
                <w:szCs w:val="20"/>
              </w:rPr>
            </w:pPr>
            <w:r>
              <w:rPr>
                <w:sz w:val="20"/>
                <w:szCs w:val="20"/>
              </w:rPr>
              <w:t>9.50 ± 0.06</w:t>
            </w:r>
          </w:p>
        </w:tc>
        <w:tc>
          <w:tcPr>
            <w:cnfStyle w:val="000001000000" w:firstRow="0" w:lastRow="0" w:firstColumn="0" w:lastColumn="0" w:oddVBand="0" w:evenVBand="1" w:oddHBand="0" w:evenHBand="0" w:firstRowFirstColumn="0" w:firstRowLastColumn="0" w:lastRowFirstColumn="0" w:lastRowLastColumn="0"/>
            <w:tcW w:w="0" w:type="auto"/>
          </w:tcPr>
          <w:p w14:paraId="7F25A51C" w14:textId="77777777" w:rsidR="00FE15BD" w:rsidRPr="002A2846" w:rsidRDefault="00000000" w:rsidP="00771E55">
            <w:pPr>
              <w:pStyle w:val="Compact"/>
              <w:spacing w:line="360" w:lineRule="auto"/>
              <w:jc w:val="center"/>
              <w:rPr>
                <w:sz w:val="20"/>
                <w:szCs w:val="20"/>
              </w:rPr>
            </w:pPr>
            <w:r>
              <w:rPr>
                <w:sz w:val="20"/>
                <w:szCs w:val="20"/>
              </w:rPr>
              <w:t>1.53 ± 0.01</w:t>
            </w:r>
          </w:p>
        </w:tc>
        <w:tc>
          <w:tcPr>
            <w:cnfStyle w:val="000010000000" w:firstRow="0" w:lastRow="0" w:firstColumn="0" w:lastColumn="0" w:oddVBand="1" w:evenVBand="0" w:oddHBand="0" w:evenHBand="0" w:firstRowFirstColumn="0" w:firstRowLastColumn="0" w:lastRowFirstColumn="0" w:lastRowLastColumn="0"/>
            <w:tcW w:w="0" w:type="auto"/>
          </w:tcPr>
          <w:p w14:paraId="623C1A75" w14:textId="77777777" w:rsidR="00FE15BD" w:rsidRPr="002A2846" w:rsidRDefault="00000000" w:rsidP="00771E55">
            <w:pPr>
              <w:pStyle w:val="Compact"/>
              <w:spacing w:line="360" w:lineRule="auto"/>
              <w:jc w:val="center"/>
              <w:rPr>
                <w:sz w:val="20"/>
                <w:szCs w:val="20"/>
              </w:rPr>
            </w:pPr>
            <w:r>
              <w:rPr>
                <w:sz w:val="20"/>
                <w:szCs w:val="20"/>
              </w:rPr>
              <w:t>362.1 ± 25.2</w:t>
            </w:r>
          </w:p>
        </w:tc>
        <w:tc>
          <w:tcPr>
            <w:cnfStyle w:val="000001000000" w:firstRow="0" w:lastRow="0" w:firstColumn="0" w:lastColumn="0" w:oddVBand="0" w:evenVBand="1" w:oddHBand="0" w:evenHBand="0" w:firstRowFirstColumn="0" w:firstRowLastColumn="0" w:lastRowFirstColumn="0" w:lastRowLastColumn="0"/>
            <w:tcW w:w="0" w:type="auto"/>
          </w:tcPr>
          <w:p w14:paraId="36CFDAF0" w14:textId="77777777" w:rsidR="00FE15BD" w:rsidRPr="002A2846" w:rsidRDefault="00000000" w:rsidP="00771E55">
            <w:pPr>
              <w:pStyle w:val="Compact"/>
              <w:spacing w:line="360" w:lineRule="auto"/>
              <w:jc w:val="center"/>
              <w:rPr>
                <w:sz w:val="20"/>
                <w:szCs w:val="20"/>
              </w:rPr>
            </w:pPr>
            <w:r>
              <w:rPr>
                <w:sz w:val="20"/>
                <w:szCs w:val="20"/>
              </w:rPr>
              <w:t>1.9 ± 1.3</w:t>
            </w:r>
          </w:p>
        </w:tc>
        <w:tc>
          <w:tcPr>
            <w:cnfStyle w:val="000010000000" w:firstRow="0" w:lastRow="0" w:firstColumn="0" w:lastColumn="0" w:oddVBand="1" w:evenVBand="0" w:oddHBand="0" w:evenHBand="0" w:firstRowFirstColumn="0" w:firstRowLastColumn="0" w:lastRowFirstColumn="0" w:lastRowLastColumn="0"/>
            <w:tcW w:w="0" w:type="auto"/>
          </w:tcPr>
          <w:p w14:paraId="5F0EFA42" w14:textId="77777777" w:rsidR="00FE15BD" w:rsidRPr="002A2846" w:rsidRDefault="00000000" w:rsidP="00771E55">
            <w:pPr>
              <w:pStyle w:val="Compact"/>
              <w:spacing w:line="360" w:lineRule="auto"/>
              <w:jc w:val="center"/>
              <w:rPr>
                <w:sz w:val="20"/>
                <w:szCs w:val="20"/>
              </w:rPr>
            </w:pPr>
            <w:r>
              <w:rPr>
                <w:sz w:val="20"/>
                <w:szCs w:val="20"/>
              </w:rPr>
              <w:t>38.8 ± 2.9</w:t>
            </w:r>
          </w:p>
        </w:tc>
      </w:tr>
      <w:tr w:rsidR="00FE15BD" w:rsidRPr="002A2846" w14:paraId="14578379"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0CE4B32A" w14:textId="77777777" w:rsidR="00FE15BD" w:rsidRPr="002A2846" w:rsidRDefault="00000000" w:rsidP="00771E55">
            <w:pPr>
              <w:pStyle w:val="Compact"/>
              <w:spacing w:line="360" w:lineRule="auto"/>
              <w:jc w:val="center"/>
              <w:rPr>
                <w:sz w:val="20"/>
                <w:szCs w:val="20"/>
              </w:rPr>
            </w:pPr>
            <w:r>
              <w:rPr>
                <w:sz w:val="20"/>
                <w:szCs w:val="20"/>
              </w:rPr>
              <w:t>Economic MPC, 36 h</w:t>
            </w:r>
          </w:p>
        </w:tc>
        <w:tc>
          <w:tcPr>
            <w:cnfStyle w:val="000001000000" w:firstRow="0" w:lastRow="0" w:firstColumn="0" w:lastColumn="0" w:oddVBand="0" w:evenVBand="1" w:oddHBand="0" w:evenHBand="0" w:firstRowFirstColumn="0" w:firstRowLastColumn="0" w:lastRowFirstColumn="0" w:lastRowLastColumn="0"/>
            <w:tcW w:w="680" w:type="pct"/>
          </w:tcPr>
          <w:p w14:paraId="3CBA1B04" w14:textId="77777777" w:rsidR="00FE15BD" w:rsidRPr="002A2846" w:rsidRDefault="00000000" w:rsidP="00771E55">
            <w:pPr>
              <w:pStyle w:val="Compact"/>
              <w:spacing w:line="360" w:lineRule="auto"/>
              <w:jc w:val="center"/>
              <w:rPr>
                <w:sz w:val="20"/>
                <w:szCs w:val="20"/>
              </w:rPr>
            </w:pPr>
            <w:r>
              <w:rPr>
                <w:sz w:val="20"/>
                <w:szCs w:val="20"/>
              </w:rPr>
              <w:t>94.8 ± 1.4</w:t>
            </w:r>
          </w:p>
        </w:tc>
        <w:tc>
          <w:tcPr>
            <w:cnfStyle w:val="000010000000" w:firstRow="0" w:lastRow="0" w:firstColumn="0" w:lastColumn="0" w:oddVBand="1" w:evenVBand="0" w:oddHBand="0" w:evenHBand="0" w:firstRowFirstColumn="0" w:firstRowLastColumn="0" w:lastRowFirstColumn="0" w:lastRowLastColumn="0"/>
            <w:tcW w:w="0" w:type="auto"/>
          </w:tcPr>
          <w:p w14:paraId="4AAB2A3D" w14:textId="77777777" w:rsidR="00FE15BD" w:rsidRPr="002A2846" w:rsidRDefault="00000000" w:rsidP="00771E55">
            <w:pPr>
              <w:pStyle w:val="Compact"/>
              <w:spacing w:line="360" w:lineRule="auto"/>
              <w:jc w:val="center"/>
              <w:rPr>
                <w:sz w:val="20"/>
                <w:szCs w:val="20"/>
              </w:rPr>
            </w:pPr>
            <w:r>
              <w:rPr>
                <w:sz w:val="20"/>
                <w:szCs w:val="20"/>
              </w:rPr>
              <w:t>9.68 ± 0.07</w:t>
            </w:r>
          </w:p>
        </w:tc>
        <w:tc>
          <w:tcPr>
            <w:cnfStyle w:val="000001000000" w:firstRow="0" w:lastRow="0" w:firstColumn="0" w:lastColumn="0" w:oddVBand="0" w:evenVBand="1" w:oddHBand="0" w:evenHBand="0" w:firstRowFirstColumn="0" w:firstRowLastColumn="0" w:lastRowFirstColumn="0" w:lastRowLastColumn="0"/>
            <w:tcW w:w="0" w:type="auto"/>
          </w:tcPr>
          <w:p w14:paraId="2380526F" w14:textId="77777777" w:rsidR="00FE15BD" w:rsidRPr="002A2846" w:rsidRDefault="00000000" w:rsidP="00771E55">
            <w:pPr>
              <w:pStyle w:val="Compact"/>
              <w:spacing w:line="360" w:lineRule="auto"/>
              <w:jc w:val="center"/>
              <w:rPr>
                <w:sz w:val="20"/>
                <w:szCs w:val="20"/>
              </w:rPr>
            </w:pPr>
            <w:r>
              <w:rPr>
                <w:sz w:val="20"/>
                <w:szCs w:val="20"/>
              </w:rPr>
              <w:t>1.61 ± 0.02</w:t>
            </w:r>
          </w:p>
        </w:tc>
        <w:tc>
          <w:tcPr>
            <w:cnfStyle w:val="000010000000" w:firstRow="0" w:lastRow="0" w:firstColumn="0" w:lastColumn="0" w:oddVBand="1" w:evenVBand="0" w:oddHBand="0" w:evenHBand="0" w:firstRowFirstColumn="0" w:firstRowLastColumn="0" w:lastRowFirstColumn="0" w:lastRowLastColumn="0"/>
            <w:tcW w:w="0" w:type="auto"/>
          </w:tcPr>
          <w:p w14:paraId="0CE731DC" w14:textId="77777777" w:rsidR="00FE15BD" w:rsidRPr="002A2846" w:rsidRDefault="00000000" w:rsidP="00771E55">
            <w:pPr>
              <w:pStyle w:val="Compact"/>
              <w:spacing w:line="360" w:lineRule="auto"/>
              <w:jc w:val="center"/>
              <w:rPr>
                <w:sz w:val="20"/>
                <w:szCs w:val="20"/>
              </w:rPr>
            </w:pPr>
            <w:r>
              <w:rPr>
                <w:sz w:val="20"/>
                <w:szCs w:val="20"/>
              </w:rPr>
              <w:t>415.2 ± 24.5</w:t>
            </w:r>
          </w:p>
        </w:tc>
        <w:tc>
          <w:tcPr>
            <w:cnfStyle w:val="000001000000" w:firstRow="0" w:lastRow="0" w:firstColumn="0" w:lastColumn="0" w:oddVBand="0" w:evenVBand="1" w:oddHBand="0" w:evenHBand="0" w:firstRowFirstColumn="0" w:firstRowLastColumn="0" w:lastRowFirstColumn="0" w:lastRowLastColumn="0"/>
            <w:tcW w:w="0" w:type="auto"/>
          </w:tcPr>
          <w:p w14:paraId="1C708DFB" w14:textId="77777777" w:rsidR="00FE15BD" w:rsidRPr="002A2846" w:rsidRDefault="00000000" w:rsidP="00771E55">
            <w:pPr>
              <w:pStyle w:val="Compact"/>
              <w:spacing w:line="360" w:lineRule="auto"/>
              <w:jc w:val="center"/>
              <w:rPr>
                <w:sz w:val="20"/>
                <w:szCs w:val="20"/>
              </w:rPr>
            </w:pPr>
            <w:r>
              <w:rPr>
                <w:sz w:val="20"/>
                <w:szCs w:val="20"/>
              </w:rPr>
              <w:t>1.8 ± 1.1</w:t>
            </w:r>
          </w:p>
        </w:tc>
        <w:tc>
          <w:tcPr>
            <w:cnfStyle w:val="000010000000" w:firstRow="0" w:lastRow="0" w:firstColumn="0" w:lastColumn="0" w:oddVBand="1" w:evenVBand="0" w:oddHBand="0" w:evenHBand="0" w:firstRowFirstColumn="0" w:firstRowLastColumn="0" w:lastRowFirstColumn="0" w:lastRowLastColumn="0"/>
            <w:tcW w:w="0" w:type="auto"/>
          </w:tcPr>
          <w:p w14:paraId="25038D7C" w14:textId="77777777" w:rsidR="00FE15BD" w:rsidRPr="002A2846" w:rsidRDefault="00000000" w:rsidP="00771E55">
            <w:pPr>
              <w:pStyle w:val="Compact"/>
              <w:spacing w:line="360" w:lineRule="auto"/>
              <w:jc w:val="center"/>
              <w:rPr>
                <w:sz w:val="20"/>
                <w:szCs w:val="20"/>
              </w:rPr>
            </w:pPr>
            <w:r>
              <w:rPr>
                <w:sz w:val="20"/>
                <w:szCs w:val="20"/>
              </w:rPr>
              <w:t>44.5 ± 3.1</w:t>
            </w:r>
          </w:p>
        </w:tc>
      </w:tr>
      <w:tr w:rsidR="00FE15BD" w:rsidRPr="002A2846" w14:paraId="186083C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7C5B7FFC" w14:textId="77777777" w:rsidR="00FE15BD" w:rsidRPr="002A2846" w:rsidRDefault="00000000" w:rsidP="00771E55">
            <w:pPr>
              <w:pStyle w:val="Compact"/>
              <w:spacing w:line="360" w:lineRule="auto"/>
              <w:jc w:val="center"/>
              <w:rPr>
                <w:sz w:val="20"/>
                <w:szCs w:val="20"/>
              </w:rPr>
            </w:pPr>
            <w:r>
              <w:rPr>
                <w:sz w:val="20"/>
                <w:szCs w:val="20"/>
              </w:rPr>
              <w:t>SAC (deep RL) [43]</w:t>
            </w:r>
          </w:p>
        </w:tc>
        <w:tc>
          <w:tcPr>
            <w:cnfStyle w:val="000001000000" w:firstRow="0" w:lastRow="0" w:firstColumn="0" w:lastColumn="0" w:oddVBand="0" w:evenVBand="1" w:oddHBand="0" w:evenHBand="0" w:firstRowFirstColumn="0" w:firstRowLastColumn="0" w:lastRowFirstColumn="0" w:lastRowLastColumn="0"/>
            <w:tcW w:w="680" w:type="pct"/>
          </w:tcPr>
          <w:p w14:paraId="5D49EE3E" w14:textId="77777777" w:rsidR="00FE15BD" w:rsidRPr="002A2846" w:rsidRDefault="00000000" w:rsidP="00771E55">
            <w:pPr>
              <w:pStyle w:val="Compact"/>
              <w:spacing w:line="360" w:lineRule="auto"/>
              <w:jc w:val="center"/>
              <w:rPr>
                <w:sz w:val="20"/>
                <w:szCs w:val="20"/>
              </w:rPr>
            </w:pPr>
            <w:r>
              <w:rPr>
                <w:sz w:val="20"/>
                <w:szCs w:val="20"/>
              </w:rPr>
              <w:t>94.2 ± 1.5</w:t>
            </w:r>
          </w:p>
        </w:tc>
        <w:tc>
          <w:tcPr>
            <w:cnfStyle w:val="000010000000" w:firstRow="0" w:lastRow="0" w:firstColumn="0" w:lastColumn="0" w:oddVBand="1" w:evenVBand="0" w:oddHBand="0" w:evenHBand="0" w:firstRowFirstColumn="0" w:firstRowLastColumn="0" w:lastRowFirstColumn="0" w:lastRowLastColumn="0"/>
            <w:tcW w:w="0" w:type="auto"/>
          </w:tcPr>
          <w:p w14:paraId="78459890" w14:textId="77777777" w:rsidR="00FE15BD" w:rsidRPr="002A2846" w:rsidRDefault="00000000" w:rsidP="00771E55">
            <w:pPr>
              <w:pStyle w:val="Compact"/>
              <w:spacing w:line="360" w:lineRule="auto"/>
              <w:jc w:val="center"/>
              <w:rPr>
                <w:sz w:val="20"/>
                <w:szCs w:val="20"/>
              </w:rPr>
            </w:pPr>
            <w:r>
              <w:rPr>
                <w:sz w:val="20"/>
                <w:szCs w:val="20"/>
              </w:rPr>
              <w:t>9.75 ± 0.08</w:t>
            </w:r>
          </w:p>
        </w:tc>
        <w:tc>
          <w:tcPr>
            <w:cnfStyle w:val="000001000000" w:firstRow="0" w:lastRow="0" w:firstColumn="0" w:lastColumn="0" w:oddVBand="0" w:evenVBand="1" w:oddHBand="0" w:evenHBand="0" w:firstRowFirstColumn="0" w:firstRowLastColumn="0" w:lastRowFirstColumn="0" w:lastRowLastColumn="0"/>
            <w:tcW w:w="0" w:type="auto"/>
          </w:tcPr>
          <w:p w14:paraId="20FAB690" w14:textId="77777777" w:rsidR="00FE15BD" w:rsidRPr="002A2846" w:rsidRDefault="00000000" w:rsidP="00771E55">
            <w:pPr>
              <w:pStyle w:val="Compact"/>
              <w:spacing w:line="360" w:lineRule="auto"/>
              <w:jc w:val="center"/>
              <w:rPr>
                <w:sz w:val="20"/>
                <w:szCs w:val="20"/>
              </w:rPr>
            </w:pPr>
            <w:r>
              <w:rPr>
                <w:sz w:val="20"/>
                <w:szCs w:val="20"/>
              </w:rPr>
              <w:t>1.64 ± 0.02</w:t>
            </w:r>
          </w:p>
        </w:tc>
        <w:tc>
          <w:tcPr>
            <w:cnfStyle w:val="000010000000" w:firstRow="0" w:lastRow="0" w:firstColumn="0" w:lastColumn="0" w:oddVBand="1" w:evenVBand="0" w:oddHBand="0" w:evenHBand="0" w:firstRowFirstColumn="0" w:firstRowLastColumn="0" w:lastRowFirstColumn="0" w:lastRowLastColumn="0"/>
            <w:tcW w:w="0" w:type="auto"/>
          </w:tcPr>
          <w:p w14:paraId="4D3A7BAB" w14:textId="77777777" w:rsidR="00FE15BD" w:rsidRPr="002A2846" w:rsidRDefault="00000000" w:rsidP="00771E55">
            <w:pPr>
              <w:pStyle w:val="Compact"/>
              <w:spacing w:line="360" w:lineRule="auto"/>
              <w:jc w:val="center"/>
              <w:rPr>
                <w:sz w:val="20"/>
                <w:szCs w:val="20"/>
              </w:rPr>
            </w:pPr>
            <w:r>
              <w:rPr>
                <w:sz w:val="20"/>
                <w:szCs w:val="20"/>
              </w:rPr>
              <w:t>485.0 ± 28.2</w:t>
            </w:r>
          </w:p>
        </w:tc>
        <w:tc>
          <w:tcPr>
            <w:cnfStyle w:val="000001000000" w:firstRow="0" w:lastRow="0" w:firstColumn="0" w:lastColumn="0" w:oddVBand="0" w:evenVBand="1" w:oddHBand="0" w:evenHBand="0" w:firstRowFirstColumn="0" w:firstRowLastColumn="0" w:lastRowFirstColumn="0" w:lastRowLastColumn="0"/>
            <w:tcW w:w="0" w:type="auto"/>
          </w:tcPr>
          <w:p w14:paraId="57A7224A" w14:textId="77777777" w:rsidR="00FE15BD" w:rsidRPr="002A2846" w:rsidRDefault="00000000" w:rsidP="00771E55">
            <w:pPr>
              <w:pStyle w:val="Compact"/>
              <w:spacing w:line="360" w:lineRule="auto"/>
              <w:jc w:val="center"/>
              <w:rPr>
                <w:sz w:val="20"/>
                <w:szCs w:val="20"/>
              </w:rPr>
            </w:pPr>
            <w:r>
              <w:rPr>
                <w:sz w:val="20"/>
                <w:szCs w:val="20"/>
              </w:rPr>
              <w:t>2.1 ± 1.2</w:t>
            </w:r>
          </w:p>
        </w:tc>
        <w:tc>
          <w:tcPr>
            <w:cnfStyle w:val="000010000000" w:firstRow="0" w:lastRow="0" w:firstColumn="0" w:lastColumn="0" w:oddVBand="1" w:evenVBand="0" w:oddHBand="0" w:evenHBand="0" w:firstRowFirstColumn="0" w:firstRowLastColumn="0" w:lastRowFirstColumn="0" w:lastRowLastColumn="0"/>
            <w:tcW w:w="0" w:type="auto"/>
          </w:tcPr>
          <w:p w14:paraId="41DB628D" w14:textId="77777777" w:rsidR="00FE15BD" w:rsidRPr="002A2846" w:rsidRDefault="00000000" w:rsidP="00771E55">
            <w:pPr>
              <w:pStyle w:val="Compact"/>
              <w:spacing w:line="360" w:lineRule="auto"/>
              <w:jc w:val="center"/>
              <w:rPr>
                <w:sz w:val="20"/>
                <w:szCs w:val="20"/>
              </w:rPr>
            </w:pPr>
            <w:r>
              <w:rPr>
                <w:sz w:val="20"/>
                <w:szCs w:val="20"/>
              </w:rPr>
              <w:t>48.2 ± 3.4</w:t>
            </w:r>
          </w:p>
        </w:tc>
      </w:tr>
      <w:tr w:rsidR="00FE15BD" w:rsidRPr="002A2846" w14:paraId="074AA831" w14:textId="77777777" w:rsidTr="00542518">
        <w:tc>
          <w:tcPr>
            <w:cnfStyle w:val="000010000000" w:firstRow="0" w:lastRow="0" w:firstColumn="0" w:lastColumn="0" w:oddVBand="1" w:evenVBand="0" w:oddHBand="0" w:evenHBand="0" w:firstRowFirstColumn="0" w:firstRowLastColumn="0" w:lastRowFirstColumn="0" w:lastRowLastColumn="0"/>
            <w:tcW w:w="772" w:type="pct"/>
          </w:tcPr>
          <w:p w14:paraId="49AB565C" w14:textId="77777777" w:rsidR="00FE15BD" w:rsidRPr="002A2846" w:rsidRDefault="00000000" w:rsidP="00771E55">
            <w:pPr>
              <w:pStyle w:val="Compact"/>
              <w:spacing w:line="360" w:lineRule="auto"/>
              <w:jc w:val="center"/>
              <w:rPr>
                <w:sz w:val="20"/>
                <w:szCs w:val="20"/>
              </w:rPr>
            </w:pPr>
            <w:r>
              <w:rPr>
                <w:b/>
                <w:bCs/>
                <w:sz w:val="20"/>
                <w:szCs w:val="20"/>
              </w:rPr>
              <w:t>CTVD</w:t>
            </w:r>
          </w:p>
        </w:tc>
        <w:tc>
          <w:tcPr>
            <w:cnfStyle w:val="000001000000" w:firstRow="0" w:lastRow="0" w:firstColumn="0" w:lastColumn="0" w:oddVBand="0" w:evenVBand="1" w:oddHBand="0" w:evenHBand="0" w:firstRowFirstColumn="0" w:firstRowLastColumn="0" w:lastRowFirstColumn="0" w:lastRowLastColumn="0"/>
            <w:tcW w:w="680" w:type="pct"/>
          </w:tcPr>
          <w:p w14:paraId="4D1CD9B1" w14:textId="458F924B" w:rsidR="00FE15BD" w:rsidRPr="002A2846" w:rsidRDefault="00000000" w:rsidP="00771E55">
            <w:pPr>
              <w:pStyle w:val="Compact"/>
              <w:spacing w:line="360" w:lineRule="auto"/>
              <w:jc w:val="center"/>
              <w:rPr>
                <w:sz w:val="20"/>
                <w:szCs w:val="20"/>
              </w:rPr>
            </w:pPr>
            <w:r>
              <w:rPr>
                <w:b/>
                <w:bCs/>
                <w:sz w:val="20"/>
                <w:szCs w:val="20"/>
              </w:rPr>
              <w:t>97.3 ± 0.8</w:t>
            </w:r>
          </w:p>
        </w:tc>
        <w:tc>
          <w:tcPr>
            <w:cnfStyle w:val="000010000000" w:firstRow="0" w:lastRow="0" w:firstColumn="0" w:lastColumn="0" w:oddVBand="1" w:evenVBand="0" w:oddHBand="0" w:evenHBand="0" w:firstRowFirstColumn="0" w:firstRowLastColumn="0" w:lastRowFirstColumn="0" w:lastRowLastColumn="0"/>
            <w:tcW w:w="0" w:type="auto"/>
          </w:tcPr>
          <w:p w14:paraId="66D84612" w14:textId="77777777" w:rsidR="00FE15BD" w:rsidRPr="002A2846" w:rsidRDefault="00000000" w:rsidP="00771E55">
            <w:pPr>
              <w:pStyle w:val="Compact"/>
              <w:spacing w:line="360" w:lineRule="auto"/>
              <w:jc w:val="center"/>
              <w:rPr>
                <w:sz w:val="20"/>
                <w:szCs w:val="20"/>
              </w:rPr>
            </w:pPr>
            <w:r>
              <w:rPr>
                <w:b/>
                <w:bCs/>
                <w:sz w:val="20"/>
                <w:szCs w:val="20"/>
              </w:rPr>
              <w:t>9.22 ± 0.05</w:t>
            </w:r>
          </w:p>
        </w:tc>
        <w:tc>
          <w:tcPr>
            <w:cnfStyle w:val="000001000000" w:firstRow="0" w:lastRow="0" w:firstColumn="0" w:lastColumn="0" w:oddVBand="0" w:evenVBand="1" w:oddHBand="0" w:evenHBand="0" w:firstRowFirstColumn="0" w:firstRowLastColumn="0" w:lastRowFirstColumn="0" w:lastRowLastColumn="0"/>
            <w:tcW w:w="0" w:type="auto"/>
          </w:tcPr>
          <w:p w14:paraId="12051A87" w14:textId="77777777" w:rsidR="00FE15BD" w:rsidRPr="002A2846" w:rsidRDefault="00000000" w:rsidP="00771E55">
            <w:pPr>
              <w:pStyle w:val="Compact"/>
              <w:spacing w:line="360" w:lineRule="auto"/>
              <w:jc w:val="center"/>
              <w:rPr>
                <w:sz w:val="20"/>
                <w:szCs w:val="20"/>
              </w:rPr>
            </w:pPr>
            <w:r>
              <w:rPr>
                <w:b/>
                <w:bCs/>
                <w:sz w:val="20"/>
                <w:szCs w:val="20"/>
              </w:rPr>
              <w:t>1.47 ± 0.01</w:t>
            </w:r>
          </w:p>
        </w:tc>
        <w:tc>
          <w:tcPr>
            <w:cnfStyle w:val="000010000000" w:firstRow="0" w:lastRow="0" w:firstColumn="0" w:lastColumn="0" w:oddVBand="1" w:evenVBand="0" w:oddHBand="0" w:evenHBand="0" w:firstRowFirstColumn="0" w:firstRowLastColumn="0" w:lastRowFirstColumn="0" w:lastRowLastColumn="0"/>
            <w:tcW w:w="0" w:type="auto"/>
          </w:tcPr>
          <w:p w14:paraId="68D7556D" w14:textId="77777777" w:rsidR="00FE15BD" w:rsidRPr="002A2846" w:rsidRDefault="00000000" w:rsidP="00771E55">
            <w:pPr>
              <w:pStyle w:val="Compact"/>
              <w:spacing w:line="360" w:lineRule="auto"/>
              <w:jc w:val="center"/>
              <w:rPr>
                <w:sz w:val="20"/>
                <w:szCs w:val="20"/>
              </w:rPr>
            </w:pPr>
            <w:r>
              <w:rPr>
                <w:b/>
                <w:bCs/>
                <w:sz w:val="20"/>
                <w:szCs w:val="20"/>
              </w:rPr>
              <w:t>125.7 ± 12.8</w:t>
            </w:r>
          </w:p>
        </w:tc>
        <w:tc>
          <w:tcPr>
            <w:cnfStyle w:val="000001000000" w:firstRow="0" w:lastRow="0" w:firstColumn="0" w:lastColumn="0" w:oddVBand="0" w:evenVBand="1" w:oddHBand="0" w:evenHBand="0" w:firstRowFirstColumn="0" w:firstRowLastColumn="0" w:lastRowFirstColumn="0" w:lastRowLastColumn="0"/>
            <w:tcW w:w="0" w:type="auto"/>
          </w:tcPr>
          <w:p w14:paraId="27F53321" w14:textId="77777777" w:rsidR="00FE15BD" w:rsidRPr="002A2846" w:rsidRDefault="00000000" w:rsidP="00771E55">
            <w:pPr>
              <w:pStyle w:val="Compact"/>
              <w:spacing w:line="360" w:lineRule="auto"/>
              <w:jc w:val="center"/>
              <w:rPr>
                <w:sz w:val="20"/>
                <w:szCs w:val="20"/>
              </w:rPr>
            </w:pPr>
            <w:r>
              <w:rPr>
                <w:b/>
                <w:bCs/>
                <w:sz w:val="20"/>
                <w:szCs w:val="20"/>
              </w:rPr>
              <w:t>0.4 ± 0.7</w:t>
            </w:r>
          </w:p>
        </w:tc>
        <w:tc>
          <w:tcPr>
            <w:cnfStyle w:val="000010000000" w:firstRow="0" w:lastRow="0" w:firstColumn="0" w:lastColumn="0" w:oddVBand="1" w:evenVBand="0" w:oddHBand="0" w:evenHBand="0" w:firstRowFirstColumn="0" w:firstRowLastColumn="0" w:lastRowFirstColumn="0" w:lastRowLastColumn="0"/>
            <w:tcW w:w="0" w:type="auto"/>
          </w:tcPr>
          <w:p w14:paraId="04B74E7C" w14:textId="77777777" w:rsidR="00FE15BD" w:rsidRPr="002A2846" w:rsidRDefault="00000000" w:rsidP="00771E55">
            <w:pPr>
              <w:pStyle w:val="Compact"/>
              <w:spacing w:line="360" w:lineRule="auto"/>
              <w:jc w:val="center"/>
              <w:rPr>
                <w:sz w:val="20"/>
                <w:szCs w:val="20"/>
              </w:rPr>
            </w:pPr>
            <w:r>
              <w:rPr>
                <w:sz w:val="20"/>
                <w:szCs w:val="20"/>
              </w:rPr>
              <w:t>18.8 ± 1.4</w:t>
            </w:r>
          </w:p>
        </w:tc>
      </w:tr>
      <w:tr w:rsidR="00FE15BD" w:rsidRPr="002A2846" w14:paraId="171F529F"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72" w:type="pct"/>
          </w:tcPr>
          <w:p w14:paraId="56231BAB" w14:textId="77777777" w:rsidR="00FE15BD" w:rsidRPr="002A2846" w:rsidRDefault="00000000" w:rsidP="00771E55">
            <w:pPr>
              <w:pStyle w:val="Compact"/>
              <w:spacing w:line="360" w:lineRule="auto"/>
              <w:jc w:val="center"/>
              <w:rPr>
                <w:sz w:val="20"/>
                <w:szCs w:val="20"/>
              </w:rPr>
            </w:pPr>
            <w:r>
              <w:rPr>
                <w:sz w:val="20"/>
                <w:szCs w:val="20"/>
              </w:rPr>
              <w:t>DP oracle</w:t>
            </w:r>
          </w:p>
        </w:tc>
        <w:tc>
          <w:tcPr>
            <w:cnfStyle w:val="000001000000" w:firstRow="0" w:lastRow="0" w:firstColumn="0" w:lastColumn="0" w:oddVBand="0" w:evenVBand="1" w:oddHBand="0" w:evenHBand="0" w:firstRowFirstColumn="0" w:firstRowLastColumn="0" w:lastRowFirstColumn="0" w:lastRowLastColumn="0"/>
            <w:tcW w:w="680" w:type="pct"/>
          </w:tcPr>
          <w:p w14:paraId="1BE94DFC" w14:textId="77777777" w:rsidR="00FE15BD" w:rsidRPr="002A2846" w:rsidRDefault="00000000" w:rsidP="00771E55">
            <w:pPr>
              <w:pStyle w:val="Compact"/>
              <w:spacing w:line="360" w:lineRule="auto"/>
              <w:jc w:val="center"/>
              <w:rPr>
                <w:sz w:val="20"/>
                <w:szCs w:val="20"/>
              </w:rPr>
            </w:pPr>
            <w:r>
              <w:rPr>
                <w:sz w:val="20"/>
                <w:szCs w:val="20"/>
              </w:rPr>
              <w:t>100.0</w:t>
            </w:r>
          </w:p>
        </w:tc>
        <w:tc>
          <w:tcPr>
            <w:cnfStyle w:val="000010000000" w:firstRow="0" w:lastRow="0" w:firstColumn="0" w:lastColumn="0" w:oddVBand="1" w:evenVBand="0" w:oddHBand="0" w:evenHBand="0" w:firstRowFirstColumn="0" w:firstRowLastColumn="0" w:lastRowFirstColumn="0" w:lastRowLastColumn="0"/>
            <w:tcW w:w="0" w:type="auto"/>
          </w:tcPr>
          <w:p w14:paraId="60616E5F" w14:textId="77777777" w:rsidR="00FE15BD" w:rsidRPr="002A2846" w:rsidRDefault="00000000" w:rsidP="00771E55">
            <w:pPr>
              <w:pStyle w:val="Compact"/>
              <w:spacing w:line="360" w:lineRule="auto"/>
              <w:jc w:val="center"/>
              <w:rPr>
                <w:sz w:val="20"/>
                <w:szCs w:val="20"/>
              </w:rPr>
            </w:pPr>
            <w:r>
              <w:rPr>
                <w:sz w:val="20"/>
                <w:szCs w:val="20"/>
              </w:rPr>
              <w:t>8.95 ± 0.05</w:t>
            </w:r>
          </w:p>
        </w:tc>
        <w:tc>
          <w:tcPr>
            <w:cnfStyle w:val="000001000000" w:firstRow="0" w:lastRow="0" w:firstColumn="0" w:lastColumn="0" w:oddVBand="0" w:evenVBand="1" w:oddHBand="0" w:evenHBand="0" w:firstRowFirstColumn="0" w:firstRowLastColumn="0" w:lastRowFirstColumn="0" w:lastRowLastColumn="0"/>
            <w:tcW w:w="0" w:type="auto"/>
          </w:tcPr>
          <w:p w14:paraId="14D42AB3" w14:textId="77777777" w:rsidR="00FE15BD" w:rsidRPr="002A2846" w:rsidRDefault="00000000" w:rsidP="00771E55">
            <w:pPr>
              <w:pStyle w:val="Compact"/>
              <w:spacing w:line="360" w:lineRule="auto"/>
              <w:jc w:val="center"/>
              <w:rPr>
                <w:sz w:val="20"/>
                <w:szCs w:val="20"/>
              </w:rPr>
            </w:pPr>
            <w:r>
              <w:rPr>
                <w:sz w:val="20"/>
                <w:szCs w:val="20"/>
              </w:rPr>
              <w:t>1.47 ± 0.07</w:t>
            </w:r>
          </w:p>
        </w:tc>
        <w:tc>
          <w:tcPr>
            <w:cnfStyle w:val="000010000000" w:firstRow="0" w:lastRow="0" w:firstColumn="0" w:lastColumn="0" w:oddVBand="1" w:evenVBand="0" w:oddHBand="0" w:evenHBand="0" w:firstRowFirstColumn="0" w:firstRowLastColumn="0" w:lastRowFirstColumn="0" w:lastRowLastColumn="0"/>
            <w:tcW w:w="0" w:type="auto"/>
          </w:tcPr>
          <w:p w14:paraId="2A76D5FE" w14:textId="77777777" w:rsidR="00FE15BD" w:rsidRPr="002A2846" w:rsidRDefault="00000000" w:rsidP="00771E55">
            <w:pPr>
              <w:pStyle w:val="Compact"/>
              <w:spacing w:line="360" w:lineRule="auto"/>
              <w:jc w:val="center"/>
              <w:rPr>
                <w:sz w:val="20"/>
                <w:szCs w:val="20"/>
              </w:rPr>
            </w:pPr>
            <w:r>
              <w:rPr>
                <w:sz w:val="20"/>
                <w:szCs w:val="20"/>
              </w:rPr>
              <w:t>87.9 ± 7.9</w:t>
            </w:r>
          </w:p>
        </w:tc>
        <w:tc>
          <w:tcPr>
            <w:cnfStyle w:val="000001000000" w:firstRow="0" w:lastRow="0" w:firstColumn="0" w:lastColumn="0" w:oddVBand="0" w:evenVBand="1" w:oddHBand="0" w:evenHBand="0" w:firstRowFirstColumn="0" w:firstRowLastColumn="0" w:lastRowFirstColumn="0" w:lastRowLastColumn="0"/>
            <w:tcW w:w="0" w:type="auto"/>
          </w:tcPr>
          <w:p w14:paraId="2BFC3742" w14:textId="77777777" w:rsidR="00FE15BD" w:rsidRPr="002A2846" w:rsidRDefault="00000000" w:rsidP="00771E55">
            <w:pPr>
              <w:pStyle w:val="Compact"/>
              <w:spacing w:line="360" w:lineRule="auto"/>
              <w:jc w:val="center"/>
              <w:rPr>
                <w:sz w:val="20"/>
                <w:szCs w:val="20"/>
              </w:rPr>
            </w:pPr>
            <w:r>
              <w:rPr>
                <w:sz w:val="20"/>
                <w:szCs w:val="20"/>
              </w:rPr>
              <w:t>0.0</w:t>
            </w:r>
          </w:p>
        </w:tc>
        <w:tc>
          <w:tcPr>
            <w:cnfStyle w:val="000010000000" w:firstRow="0" w:lastRow="0" w:firstColumn="0" w:lastColumn="0" w:oddVBand="1" w:evenVBand="0" w:oddHBand="0" w:evenHBand="0" w:firstRowFirstColumn="0" w:firstRowLastColumn="0" w:lastRowFirstColumn="0" w:lastRowLastColumn="0"/>
            <w:tcW w:w="0" w:type="auto"/>
          </w:tcPr>
          <w:p w14:paraId="05E0AB7B" w14:textId="77777777" w:rsidR="00FE15BD" w:rsidRPr="002A2846" w:rsidRDefault="00000000" w:rsidP="00771E55">
            <w:pPr>
              <w:pStyle w:val="Compact"/>
              <w:spacing w:line="360" w:lineRule="auto"/>
              <w:jc w:val="center"/>
              <w:rPr>
                <w:sz w:val="20"/>
                <w:szCs w:val="20"/>
              </w:rPr>
            </w:pPr>
            <w:r>
              <w:rPr>
                <w:sz w:val="20"/>
                <w:szCs w:val="20"/>
              </w:rPr>
              <w:t>0.0</w:t>
            </w:r>
          </w:p>
        </w:tc>
      </w:tr>
    </w:tbl>
    <w:p w14:paraId="27B1556F" w14:textId="77777777" w:rsidR="00FE15BD" w:rsidRPr="002A2846" w:rsidRDefault="00000000" w:rsidP="00771E55">
      <w:pPr>
        <w:pStyle w:val="Heading2"/>
        <w:jc w:val="both"/>
        <w:rPr>
          <w:rFonts w:ascii="Times New Roman" w:hAnsi="Times New Roman" w:cs="Times New Roman"/>
          <w:color w:val="auto"/>
          <w:sz w:val="20"/>
          <w:szCs w:val="20"/>
        </w:rPr>
      </w:pPr>
      <w:bookmarkStart w:id="16" w:name="ablation-and-regret-decomposition"/>
      <w:bookmarkEnd w:id="15"/>
      <w:r>
        <w:rPr>
          <w:rFonts w:ascii="Times New Roman" w:hAnsi="Times New Roman" w:cs="Times New Roman"/>
          <w:color w:val="auto"/>
          <w:sz w:val="20"/>
          <w:szCs w:val="20"/>
        </w:rPr>
        <w:t>6.7 Ablation and regret decomposition</w:t>
      </w:r>
    </w:p>
    <w:p w14:paraId="308BB5C0" w14:textId="4576D74C" w:rsidR="0063246C" w:rsidRPr="002A2846" w:rsidRDefault="00F62A35" w:rsidP="00771E55">
      <w:pPr>
        <w:pStyle w:val="BodyText"/>
        <w:jc w:val="both"/>
        <w:rPr>
          <w:sz w:val="20"/>
          <w:szCs w:val="20"/>
        </w:rPr>
      </w:pPr>
      <w:r>
        <w:rPr>
          <w:sz w:val="20"/>
          <w:szCs w:val="20"/>
        </w:rPr>
        <w:t>Table 7 and Fig. 8 remove one component at a time and decompose the regret with Eq. 24. Removing only the merit-order rule lowered target attainment from 98.3% to 92.4%, raised auxiliary energy by 12.9% and more than doubled regret (42.10 against 18.80 v.u.), undoing most of the benefit. Of the explained regret of full CTVD (18.64 v.u.), 45.3% comes from estimation error, 28.8% from risk control and 25.9% from value-function error, with a 0.16 v.u. remainder; estimation is therefore the main target for improvement, and curvature-only DCS raises the estimation term to 12.80 v.u. MRC is a risk–energy trade-off: added to GHV, it raises attainment from 91.2% to 97.2% and provides the certificate of Proposition 8, but it increases regret and auxiliary energy. Its cost is lower with DCS (5.37 against 6.10 v.u.), and a fixed premium in place of the calibrated one nearly triples it (14.93 v.u.) for similar attainment. GHV, DCS and MRC therefore remove different terms of regret, and the higher-order remainder stays below 2.3% of the measured regret.</w:t>
      </w:r>
    </w:p>
    <w:p w14:paraId="2E140526" w14:textId="77777777" w:rsidR="00FE15BD" w:rsidRPr="002A2846" w:rsidRDefault="00000000" w:rsidP="00771E55">
      <w:pPr>
        <w:pStyle w:val="BodyText"/>
        <w:jc w:val="center"/>
        <w:rPr>
          <w:sz w:val="20"/>
          <w:szCs w:val="20"/>
        </w:rPr>
      </w:pPr>
      <w:r>
        <w:rPr>
          <w:noProof/>
          <w:sz w:val="20"/>
          <w:szCs w:val="20"/>
        </w:rPr>
        <w:drawing>
          <wp:inline distT="0" distB="0" distL="0" distR="0" wp14:anchorId="23041975" wp14:editId="5EE908E6">
            <wp:extent cx="4384628" cy="20193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fig7_ablation.png"/>
                    <pic:cNvPicPr>
                      <a:picLocks noChangeAspect="1" noChangeArrowheads="1"/>
                    </pic:cNvPicPr>
                  </pic:nvPicPr>
                  <pic:blipFill>
                    <a:blip r:embed="rId16"/>
                    <a:stretch>
                      <a:fillRect/>
                    </a:stretch>
                  </pic:blipFill>
                  <pic:spPr bwMode="auto">
                    <a:xfrm>
                      <a:off x="0" y="0"/>
                      <a:ext cx="4386693" cy="2020251"/>
                    </a:xfrm>
                    <a:prstGeom prst="rect">
                      <a:avLst/>
                    </a:prstGeom>
                    <a:noFill/>
                    <a:ln w="9525">
                      <a:noFill/>
                      <a:headEnd/>
                      <a:tailEnd/>
                    </a:ln>
                  </pic:spPr>
                </pic:pic>
              </a:graphicData>
            </a:graphic>
          </wp:inline>
        </w:drawing>
      </w:r>
    </w:p>
    <w:p w14:paraId="51164929" w14:textId="77777777" w:rsidR="00FE15BD" w:rsidRPr="002A2846" w:rsidRDefault="00000000" w:rsidP="00771E55">
      <w:pPr>
        <w:pStyle w:val="BodyText"/>
        <w:spacing w:after="120"/>
        <w:jc w:val="center"/>
        <w:rPr>
          <w:sz w:val="20"/>
          <w:szCs w:val="20"/>
        </w:rPr>
      </w:pPr>
      <w:r>
        <w:rPr>
          <w:b/>
          <w:bCs/>
          <w:sz w:val="20"/>
          <w:szCs w:val="20"/>
        </w:rPr>
        <w:t>Fig. 8.</w:t>
      </w:r>
      <w:r>
        <w:rPr>
          <w:sz w:val="20"/>
          <w:szCs w:val="20"/>
        </w:rPr>
        <w:t xml:space="preserve"> Ablation and regret decomposition (Eq. 24). The value-function, estimation and risk-control terms are represented by stacked bars; the measured regret (mean ± SD) is represented by diamonds; the numbers above the bars are the percentage of episodes that achieved the target. As depicted in the figure, each component eliminates a different term of regret, which means that the components are complementary and not redundant.</w:t>
      </w:r>
    </w:p>
    <w:p w14:paraId="5F01993D" w14:textId="77777777" w:rsidR="0013773C" w:rsidRPr="002A2846" w:rsidRDefault="00000000" w:rsidP="00771E55">
      <w:pPr>
        <w:pStyle w:val="BodyText"/>
        <w:spacing w:after="120"/>
        <w:jc w:val="center"/>
        <w:rPr>
          <w:sz w:val="20"/>
          <w:szCs w:val="20"/>
        </w:rPr>
      </w:pPr>
      <w:r>
        <w:rPr>
          <w:b/>
          <w:bCs/>
          <w:sz w:val="20"/>
          <w:szCs w:val="20"/>
        </w:rPr>
        <w:t>Table 7.</w:t>
      </w:r>
      <w:r>
        <w:rPr>
          <w:sz w:val="20"/>
          <w:szCs w:val="20"/>
        </w:rPr>
        <w:t xml:space="preserve"> Ablation and regret decomposition over 240 matched episodes (mean ± SD; terms of Eq. 24 in v.u.; the last row restricts every valve to on–off operation, Section 6.8).</w:t>
      </w:r>
    </w:p>
    <w:tbl>
      <w:tblPr>
        <w:tblStyle w:val="PlainTable2"/>
        <w:tblW w:w="5000" w:type="pct"/>
        <w:tblLayout w:type="fixed"/>
        <w:tblLook w:val="0020" w:firstRow="1" w:lastRow="0" w:firstColumn="0" w:lastColumn="0" w:noHBand="0" w:noVBand="0"/>
      </w:tblPr>
      <w:tblGrid>
        <w:gridCol w:w="2310"/>
        <w:gridCol w:w="954"/>
        <w:gridCol w:w="1154"/>
        <w:gridCol w:w="1054"/>
        <w:gridCol w:w="1186"/>
        <w:gridCol w:w="1417"/>
        <w:gridCol w:w="831"/>
        <w:gridCol w:w="1164"/>
      </w:tblGrid>
      <w:tr w:rsidR="0013773C" w:rsidRPr="002A2846" w14:paraId="0AD61287" w14:textId="77777777" w:rsidTr="0054251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Borders>
              <w:top w:val="single" w:sz="4" w:space="0" w:color="auto"/>
              <w:bottom w:val="single" w:sz="4" w:space="0" w:color="auto"/>
            </w:tcBorders>
          </w:tcPr>
          <w:p w14:paraId="5B608FDA" w14:textId="77777777" w:rsidR="0013773C" w:rsidRPr="002A2846" w:rsidRDefault="00000000" w:rsidP="00771E55">
            <w:pPr>
              <w:jc w:val="center"/>
              <w:rPr>
                <w:sz w:val="20"/>
                <w:szCs w:val="20"/>
              </w:rPr>
            </w:pPr>
            <w:r>
              <w:rPr>
                <w:sz w:val="20"/>
                <w:szCs w:val="20"/>
              </w:rPr>
              <w:t>Configuration</w:t>
            </w:r>
          </w:p>
        </w:tc>
        <w:tc>
          <w:tcPr>
            <w:cnfStyle w:val="000001000000" w:firstRow="0" w:lastRow="0" w:firstColumn="0" w:lastColumn="0" w:oddVBand="0" w:evenVBand="1" w:oddHBand="0" w:evenHBand="0" w:firstRowFirstColumn="0" w:firstRowLastColumn="0" w:lastRowFirstColumn="0" w:lastRowLastColumn="0"/>
            <w:tcW w:w="954" w:type="dxa"/>
            <w:tcBorders>
              <w:top w:val="single" w:sz="4" w:space="0" w:color="auto"/>
              <w:bottom w:val="single" w:sz="4" w:space="0" w:color="auto"/>
            </w:tcBorders>
          </w:tcPr>
          <w:p w14:paraId="227B7E1B" w14:textId="77777777" w:rsidR="0013773C" w:rsidRPr="002A2846" w:rsidRDefault="00000000" w:rsidP="00771E55">
            <w:pPr>
              <w:jc w:val="center"/>
              <w:rPr>
                <w:sz w:val="20"/>
                <w:szCs w:val="20"/>
              </w:rPr>
            </w:pPr>
            <w:r>
              <w:rPr>
                <w:sz w:val="20"/>
                <w:szCs w:val="20"/>
              </w:rPr>
              <w:t>Target met (%)</w:t>
            </w:r>
          </w:p>
        </w:tc>
        <w:tc>
          <w:tcPr>
            <w:cnfStyle w:val="000010000000" w:firstRow="0" w:lastRow="0" w:firstColumn="0" w:lastColumn="0" w:oddVBand="1" w:evenVBand="0" w:oddHBand="0" w:evenHBand="0" w:firstRowFirstColumn="0" w:firstRowLastColumn="0" w:lastRowFirstColumn="0" w:lastRowLastColumn="0"/>
            <w:tcW w:w="1154" w:type="dxa"/>
            <w:tcBorders>
              <w:top w:val="single" w:sz="4" w:space="0" w:color="auto"/>
              <w:bottom w:val="single" w:sz="4" w:space="0" w:color="auto"/>
            </w:tcBorders>
          </w:tcPr>
          <w:p w14:paraId="76A19877" w14:textId="77777777" w:rsidR="0013773C" w:rsidRPr="002A2846" w:rsidRDefault="00000000" w:rsidP="00771E55">
            <w:pPr>
              <w:jc w:val="center"/>
              <w:rPr>
                <w:sz w:val="20"/>
                <w:szCs w:val="20"/>
              </w:rPr>
            </w:pPr>
            <w:r>
              <w:rPr>
                <w:sz w:val="20"/>
                <w:szCs w:val="20"/>
              </w:rPr>
              <w:t>Aux. energy (kWh kg⁻¹)</w:t>
            </w:r>
          </w:p>
        </w:tc>
        <w:tc>
          <w:tcPr>
            <w:cnfStyle w:val="000001000000" w:firstRow="0" w:lastRow="0" w:firstColumn="0" w:lastColumn="0" w:oddVBand="0" w:evenVBand="1" w:oddHBand="0" w:evenHBand="0" w:firstRowFirstColumn="0" w:firstRowLastColumn="0" w:lastRowFirstColumn="0" w:lastRowLastColumn="0"/>
            <w:tcW w:w="1054" w:type="dxa"/>
            <w:tcBorders>
              <w:top w:val="single" w:sz="4" w:space="0" w:color="auto"/>
              <w:bottom w:val="single" w:sz="4" w:space="0" w:color="auto"/>
            </w:tcBorders>
          </w:tcPr>
          <w:p w14:paraId="3062F216" w14:textId="77777777" w:rsidR="0013773C" w:rsidRPr="002A2846" w:rsidRDefault="00000000" w:rsidP="00771E55">
            <w:pPr>
              <w:jc w:val="center"/>
              <w:rPr>
                <w:sz w:val="20"/>
                <w:szCs w:val="20"/>
              </w:rPr>
            </w:pPr>
            <w:r>
              <w:rPr>
                <w:sz w:val="20"/>
                <w:szCs w:val="20"/>
              </w:rPr>
              <w:t>Value term</w:t>
            </w:r>
          </w:p>
        </w:tc>
        <w:tc>
          <w:tcPr>
            <w:cnfStyle w:val="000010000000" w:firstRow="0" w:lastRow="0" w:firstColumn="0" w:lastColumn="0" w:oddVBand="1" w:evenVBand="0" w:oddHBand="0" w:evenHBand="0" w:firstRowFirstColumn="0" w:firstRowLastColumn="0" w:lastRowFirstColumn="0" w:lastRowLastColumn="0"/>
            <w:tcW w:w="1186" w:type="dxa"/>
            <w:tcBorders>
              <w:top w:val="single" w:sz="4" w:space="0" w:color="auto"/>
              <w:bottom w:val="single" w:sz="4" w:space="0" w:color="auto"/>
            </w:tcBorders>
          </w:tcPr>
          <w:p w14:paraId="5EEDFC59" w14:textId="77777777" w:rsidR="0013773C" w:rsidRPr="002A2846" w:rsidRDefault="00000000" w:rsidP="00771E55">
            <w:pPr>
              <w:jc w:val="center"/>
              <w:rPr>
                <w:sz w:val="20"/>
                <w:szCs w:val="20"/>
              </w:rPr>
            </w:pPr>
            <w:r>
              <w:rPr>
                <w:sz w:val="20"/>
                <w:szCs w:val="20"/>
              </w:rPr>
              <w:t>Estimation term</w:t>
            </w:r>
          </w:p>
        </w:tc>
        <w:tc>
          <w:tcPr>
            <w:cnfStyle w:val="000001000000" w:firstRow="0" w:lastRow="0" w:firstColumn="0" w:lastColumn="0" w:oddVBand="0" w:evenVBand="1" w:oddHBand="0" w:evenHBand="0" w:firstRowFirstColumn="0" w:firstRowLastColumn="0" w:lastRowFirstColumn="0" w:lastRowLastColumn="0"/>
            <w:tcW w:w="1417" w:type="dxa"/>
            <w:tcBorders>
              <w:top w:val="single" w:sz="4" w:space="0" w:color="auto"/>
              <w:bottom w:val="single" w:sz="4" w:space="0" w:color="auto"/>
            </w:tcBorders>
          </w:tcPr>
          <w:p w14:paraId="6AF6D1AC" w14:textId="77777777" w:rsidR="0013773C" w:rsidRPr="002A2846" w:rsidRDefault="00000000" w:rsidP="00771E55">
            <w:pPr>
              <w:jc w:val="center"/>
              <w:rPr>
                <w:sz w:val="20"/>
                <w:szCs w:val="20"/>
              </w:rPr>
            </w:pPr>
            <w:r>
              <w:rPr>
                <w:sz w:val="20"/>
                <w:szCs w:val="20"/>
              </w:rPr>
              <w:t>Risk-control term</w:t>
            </w:r>
          </w:p>
        </w:tc>
        <w:tc>
          <w:tcPr>
            <w:cnfStyle w:val="000010000000" w:firstRow="0" w:lastRow="0" w:firstColumn="0" w:lastColumn="0" w:oddVBand="1" w:evenVBand="0" w:oddHBand="0" w:evenHBand="0" w:firstRowFirstColumn="0" w:firstRowLastColumn="0" w:lastRowFirstColumn="0" w:lastRowLastColumn="0"/>
            <w:tcW w:w="831" w:type="dxa"/>
            <w:tcBorders>
              <w:top w:val="single" w:sz="4" w:space="0" w:color="auto"/>
              <w:bottom w:val="single" w:sz="4" w:space="0" w:color="auto"/>
            </w:tcBorders>
          </w:tcPr>
          <w:p w14:paraId="19D6B08B" w14:textId="77777777" w:rsidR="0013773C" w:rsidRPr="002A2846" w:rsidRDefault="00000000" w:rsidP="00771E55">
            <w:pPr>
              <w:jc w:val="center"/>
              <w:rPr>
                <w:sz w:val="20"/>
                <w:szCs w:val="20"/>
              </w:rPr>
            </w:pPr>
            <w:r>
              <w:rPr>
                <w:sz w:val="20"/>
                <w:szCs w:val="20"/>
              </w:rPr>
              <w:t>Remainder</w:t>
            </w:r>
          </w:p>
        </w:tc>
        <w:tc>
          <w:tcPr>
            <w:cnfStyle w:val="000001000000" w:firstRow="0" w:lastRow="0" w:firstColumn="0" w:lastColumn="0" w:oddVBand="0" w:evenVBand="1" w:oddHBand="0" w:evenHBand="0" w:firstRowFirstColumn="0" w:firstRowLastColumn="0" w:lastRowFirstColumn="0" w:lastRowLastColumn="0"/>
            <w:tcW w:w="1164" w:type="dxa"/>
            <w:tcBorders>
              <w:top w:val="single" w:sz="4" w:space="0" w:color="auto"/>
              <w:bottom w:val="single" w:sz="4" w:space="0" w:color="auto"/>
            </w:tcBorders>
          </w:tcPr>
          <w:p w14:paraId="5C3F7E1D" w14:textId="77777777" w:rsidR="0013773C" w:rsidRPr="002A2846" w:rsidRDefault="00000000" w:rsidP="00771E55">
            <w:pPr>
              <w:jc w:val="center"/>
              <w:rPr>
                <w:sz w:val="20"/>
                <w:szCs w:val="20"/>
              </w:rPr>
            </w:pPr>
            <w:r>
              <w:rPr>
                <w:sz w:val="20"/>
                <w:szCs w:val="20"/>
              </w:rPr>
              <w:t>Measured regret</w:t>
            </w:r>
          </w:p>
        </w:tc>
      </w:tr>
      <w:tr w:rsidR="0013773C" w:rsidRPr="002A2846" w14:paraId="17643141"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51917F69" w14:textId="77777777" w:rsidR="0013773C" w:rsidRPr="002A2846" w:rsidRDefault="00000000" w:rsidP="00771E55">
            <w:pPr>
              <w:jc w:val="center"/>
              <w:rPr>
                <w:sz w:val="20"/>
                <w:szCs w:val="20"/>
              </w:rPr>
            </w:pPr>
            <w:r>
              <w:rPr>
                <w:sz w:val="20"/>
                <w:szCs w:val="20"/>
              </w:rPr>
              <w:lastRenderedPageBreak/>
              <w:t>GHV only</w:t>
            </w:r>
          </w:p>
        </w:tc>
        <w:tc>
          <w:tcPr>
            <w:cnfStyle w:val="000001000000" w:firstRow="0" w:lastRow="0" w:firstColumn="0" w:lastColumn="0" w:oddVBand="0" w:evenVBand="1" w:oddHBand="0" w:evenHBand="0" w:firstRowFirstColumn="0" w:firstRowLastColumn="0" w:lastRowFirstColumn="0" w:lastRowLastColumn="0"/>
            <w:tcW w:w="954" w:type="dxa"/>
          </w:tcPr>
          <w:p w14:paraId="55D1CC17" w14:textId="77777777" w:rsidR="0013773C" w:rsidRPr="002A2846" w:rsidRDefault="00000000" w:rsidP="00771E55">
            <w:pPr>
              <w:jc w:val="center"/>
              <w:rPr>
                <w:sz w:val="20"/>
                <w:szCs w:val="20"/>
              </w:rPr>
            </w:pPr>
            <w:r>
              <w:rPr>
                <w:sz w:val="20"/>
                <w:szCs w:val="20"/>
              </w:rPr>
              <w:t>91.2 ± 1.8</w:t>
            </w:r>
          </w:p>
        </w:tc>
        <w:tc>
          <w:tcPr>
            <w:cnfStyle w:val="000010000000" w:firstRow="0" w:lastRow="0" w:firstColumn="0" w:lastColumn="0" w:oddVBand="1" w:evenVBand="0" w:oddHBand="0" w:evenHBand="0" w:firstRowFirstColumn="0" w:firstRowLastColumn="0" w:lastRowFirstColumn="0" w:lastRowLastColumn="0"/>
            <w:tcW w:w="1154" w:type="dxa"/>
          </w:tcPr>
          <w:p w14:paraId="6C8F6C3D" w14:textId="77777777" w:rsidR="0013773C" w:rsidRPr="002A2846" w:rsidRDefault="00000000" w:rsidP="00771E55">
            <w:pPr>
              <w:jc w:val="center"/>
              <w:rPr>
                <w:sz w:val="20"/>
                <w:szCs w:val="20"/>
              </w:rPr>
            </w:pPr>
            <w:r>
              <w:rPr>
                <w:sz w:val="20"/>
                <w:szCs w:val="20"/>
              </w:rPr>
              <w:t>1.44 ± 0.04</w:t>
            </w:r>
          </w:p>
        </w:tc>
        <w:tc>
          <w:tcPr>
            <w:cnfStyle w:val="000001000000" w:firstRow="0" w:lastRow="0" w:firstColumn="0" w:lastColumn="0" w:oddVBand="0" w:evenVBand="1" w:oddHBand="0" w:evenHBand="0" w:firstRowFirstColumn="0" w:firstRowLastColumn="0" w:lastRowFirstColumn="0" w:lastRowLastColumn="0"/>
            <w:tcW w:w="1054" w:type="dxa"/>
          </w:tcPr>
          <w:p w14:paraId="553850DA"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C829C3A" w14:textId="77777777" w:rsidR="0013773C" w:rsidRPr="002A2846" w:rsidRDefault="00000000" w:rsidP="00771E55">
            <w:pPr>
              <w:jc w:val="center"/>
              <w:rPr>
                <w:sz w:val="20"/>
                <w:szCs w:val="20"/>
              </w:rPr>
            </w:pPr>
            <w:r>
              <w:rPr>
                <w:sz w:val="20"/>
                <w:szCs w:val="20"/>
              </w:rPr>
              <w:t>26.40 ± 1.85</w:t>
            </w:r>
          </w:p>
        </w:tc>
        <w:tc>
          <w:tcPr>
            <w:cnfStyle w:val="000001000000" w:firstRow="0" w:lastRow="0" w:firstColumn="0" w:lastColumn="0" w:oddVBand="0" w:evenVBand="1" w:oddHBand="0" w:evenHBand="0" w:firstRowFirstColumn="0" w:firstRowLastColumn="0" w:lastRowFirstColumn="0" w:lastRowLastColumn="0"/>
            <w:tcW w:w="1417" w:type="dxa"/>
          </w:tcPr>
          <w:p w14:paraId="69B03F86" w14:textId="77777777" w:rsidR="0013773C" w:rsidRPr="002A2846" w:rsidRDefault="00000000" w:rsidP="00771E55">
            <w:pPr>
              <w:jc w:val="center"/>
              <w:rPr>
                <w:sz w:val="20"/>
                <w:szCs w:val="20"/>
              </w:rPr>
            </w:pPr>
            <w:r>
              <w:rPr>
                <w:sz w:val="20"/>
                <w:szCs w:val="20"/>
              </w:rPr>
              <w:t>0.00</w:t>
            </w:r>
          </w:p>
        </w:tc>
        <w:tc>
          <w:tcPr>
            <w:cnfStyle w:val="000010000000" w:firstRow="0" w:lastRow="0" w:firstColumn="0" w:lastColumn="0" w:oddVBand="1" w:evenVBand="0" w:oddHBand="0" w:evenHBand="0" w:firstRowFirstColumn="0" w:firstRowLastColumn="0" w:lastRowFirstColumn="0" w:lastRowLastColumn="0"/>
            <w:tcW w:w="831" w:type="dxa"/>
          </w:tcPr>
          <w:p w14:paraId="2981EB98" w14:textId="77777777" w:rsidR="0013773C" w:rsidRPr="002A2846" w:rsidRDefault="00000000" w:rsidP="00771E55">
            <w:pPr>
              <w:jc w:val="center"/>
              <w:rPr>
                <w:sz w:val="20"/>
                <w:szCs w:val="20"/>
              </w:rPr>
            </w:pPr>
            <w:r>
              <w:rPr>
                <w:sz w:val="20"/>
                <w:szCs w:val="20"/>
              </w:rPr>
              <w:t>0.63</w:t>
            </w:r>
          </w:p>
        </w:tc>
        <w:tc>
          <w:tcPr>
            <w:cnfStyle w:val="000001000000" w:firstRow="0" w:lastRow="0" w:firstColumn="0" w:lastColumn="0" w:oddVBand="0" w:evenVBand="1" w:oddHBand="0" w:evenHBand="0" w:firstRowFirstColumn="0" w:firstRowLastColumn="0" w:lastRowFirstColumn="0" w:lastRowLastColumn="0"/>
            <w:tcW w:w="1164" w:type="dxa"/>
          </w:tcPr>
          <w:p w14:paraId="7837FFFB" w14:textId="77777777" w:rsidR="0013773C" w:rsidRPr="002A2846" w:rsidRDefault="00000000" w:rsidP="00771E55">
            <w:pPr>
              <w:jc w:val="center"/>
              <w:rPr>
                <w:sz w:val="20"/>
                <w:szCs w:val="20"/>
              </w:rPr>
            </w:pPr>
            <w:r>
              <w:rPr>
                <w:sz w:val="20"/>
                <w:szCs w:val="20"/>
              </w:rPr>
              <w:t>31.85 ± 2.10</w:t>
            </w:r>
          </w:p>
        </w:tc>
      </w:tr>
      <w:tr w:rsidR="0013773C" w:rsidRPr="002A2846" w14:paraId="06BB1AC9"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79C241D5" w14:textId="77777777" w:rsidR="0013773C" w:rsidRPr="002A2846" w:rsidRDefault="00000000" w:rsidP="00771E55">
            <w:pPr>
              <w:jc w:val="center"/>
              <w:rPr>
                <w:sz w:val="20"/>
                <w:szCs w:val="20"/>
              </w:rPr>
            </w:pPr>
            <w:r>
              <w:rPr>
                <w:sz w:val="20"/>
                <w:szCs w:val="20"/>
              </w:rPr>
              <w:t>GHV + DCS</w:t>
            </w:r>
          </w:p>
        </w:tc>
        <w:tc>
          <w:tcPr>
            <w:cnfStyle w:val="000001000000" w:firstRow="0" w:lastRow="0" w:firstColumn="0" w:lastColumn="0" w:oddVBand="0" w:evenVBand="1" w:oddHBand="0" w:evenHBand="0" w:firstRowFirstColumn="0" w:firstRowLastColumn="0" w:lastRowFirstColumn="0" w:lastRowLastColumn="0"/>
            <w:tcW w:w="954" w:type="dxa"/>
          </w:tcPr>
          <w:p w14:paraId="2C648390" w14:textId="77777777" w:rsidR="0013773C" w:rsidRPr="002A2846" w:rsidRDefault="00000000" w:rsidP="00771E55">
            <w:pPr>
              <w:jc w:val="center"/>
              <w:rPr>
                <w:sz w:val="20"/>
                <w:szCs w:val="20"/>
              </w:rPr>
            </w:pPr>
            <w:r>
              <w:rPr>
                <w:sz w:val="20"/>
                <w:szCs w:val="20"/>
              </w:rPr>
              <w:t>93.8 ± 1.5</w:t>
            </w:r>
          </w:p>
        </w:tc>
        <w:tc>
          <w:tcPr>
            <w:cnfStyle w:val="000010000000" w:firstRow="0" w:lastRow="0" w:firstColumn="0" w:lastColumn="0" w:oddVBand="1" w:evenVBand="0" w:oddHBand="0" w:evenHBand="0" w:firstRowFirstColumn="0" w:firstRowLastColumn="0" w:lastRowFirstColumn="0" w:lastRowLastColumn="0"/>
            <w:tcW w:w="1154" w:type="dxa"/>
          </w:tcPr>
          <w:p w14:paraId="2717F678" w14:textId="77777777" w:rsidR="0013773C" w:rsidRPr="002A2846" w:rsidRDefault="00000000" w:rsidP="00771E55">
            <w:pPr>
              <w:jc w:val="center"/>
              <w:rPr>
                <w:sz w:val="20"/>
                <w:szCs w:val="20"/>
              </w:rPr>
            </w:pPr>
            <w:r>
              <w:rPr>
                <w:sz w:val="20"/>
                <w:szCs w:val="20"/>
              </w:rPr>
              <w:t>1.43 ± 0.04</w:t>
            </w:r>
          </w:p>
        </w:tc>
        <w:tc>
          <w:tcPr>
            <w:cnfStyle w:val="000001000000" w:firstRow="0" w:lastRow="0" w:firstColumn="0" w:lastColumn="0" w:oddVBand="0" w:evenVBand="1" w:oddHBand="0" w:evenHBand="0" w:firstRowFirstColumn="0" w:firstRowLastColumn="0" w:lastRowFirstColumn="0" w:lastRowLastColumn="0"/>
            <w:tcW w:w="1054" w:type="dxa"/>
          </w:tcPr>
          <w:p w14:paraId="5D571430"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70AE50EC" w14:textId="77777777" w:rsidR="0013773C" w:rsidRPr="002A2846" w:rsidRDefault="00000000" w:rsidP="00771E5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Pr>
          <w:p w14:paraId="6A63659E" w14:textId="77777777" w:rsidR="0013773C" w:rsidRPr="002A2846" w:rsidRDefault="00000000" w:rsidP="00771E55">
            <w:pPr>
              <w:jc w:val="center"/>
              <w:rPr>
                <w:sz w:val="20"/>
                <w:szCs w:val="20"/>
              </w:rPr>
            </w:pPr>
            <w:r>
              <w:rPr>
                <w:sz w:val="20"/>
                <w:szCs w:val="20"/>
              </w:rPr>
              <w:t>0.00</w:t>
            </w:r>
          </w:p>
        </w:tc>
        <w:tc>
          <w:tcPr>
            <w:cnfStyle w:val="000010000000" w:firstRow="0" w:lastRow="0" w:firstColumn="0" w:lastColumn="0" w:oddVBand="1" w:evenVBand="0" w:oddHBand="0" w:evenHBand="0" w:firstRowFirstColumn="0" w:firstRowLastColumn="0" w:lastRowFirstColumn="0" w:lastRowLastColumn="0"/>
            <w:tcW w:w="831" w:type="dxa"/>
          </w:tcPr>
          <w:p w14:paraId="023E5038" w14:textId="77777777" w:rsidR="0013773C" w:rsidRPr="002A2846" w:rsidRDefault="00000000" w:rsidP="00771E55">
            <w:pPr>
              <w:jc w:val="center"/>
              <w:rPr>
                <w:sz w:val="20"/>
                <w:szCs w:val="20"/>
              </w:rPr>
            </w:pPr>
            <w:r>
              <w:rPr>
                <w:sz w:val="20"/>
                <w:szCs w:val="20"/>
              </w:rPr>
              <w:t>0.31</w:t>
            </w:r>
          </w:p>
        </w:tc>
        <w:tc>
          <w:tcPr>
            <w:cnfStyle w:val="000001000000" w:firstRow="0" w:lastRow="0" w:firstColumn="0" w:lastColumn="0" w:oddVBand="0" w:evenVBand="1" w:oddHBand="0" w:evenHBand="0" w:firstRowFirstColumn="0" w:firstRowLastColumn="0" w:lastRowFirstColumn="0" w:lastRowLastColumn="0"/>
            <w:tcW w:w="1164" w:type="dxa"/>
          </w:tcPr>
          <w:p w14:paraId="2B982473" w14:textId="77777777" w:rsidR="0013773C" w:rsidRPr="002A2846" w:rsidRDefault="00000000" w:rsidP="00771E55">
            <w:pPr>
              <w:jc w:val="center"/>
              <w:rPr>
                <w:sz w:val="20"/>
                <w:szCs w:val="20"/>
              </w:rPr>
            </w:pPr>
            <w:r>
              <w:rPr>
                <w:sz w:val="20"/>
                <w:szCs w:val="20"/>
              </w:rPr>
              <w:t>13.58 ± 1.15</w:t>
            </w:r>
          </w:p>
        </w:tc>
      </w:tr>
      <w:tr w:rsidR="0013773C" w:rsidRPr="002A2846" w14:paraId="41E8E4A0"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52FF54AE" w14:textId="77777777" w:rsidR="0013773C" w:rsidRPr="002A2846" w:rsidRDefault="00000000" w:rsidP="00771E55">
            <w:pPr>
              <w:jc w:val="center"/>
              <w:rPr>
                <w:sz w:val="20"/>
                <w:szCs w:val="20"/>
              </w:rPr>
            </w:pPr>
            <w:r>
              <w:rPr>
                <w:sz w:val="20"/>
                <w:szCs w:val="20"/>
              </w:rPr>
              <w:t>GHV + MRC</w:t>
            </w:r>
          </w:p>
        </w:tc>
        <w:tc>
          <w:tcPr>
            <w:cnfStyle w:val="000001000000" w:firstRow="0" w:lastRow="0" w:firstColumn="0" w:lastColumn="0" w:oddVBand="0" w:evenVBand="1" w:oddHBand="0" w:evenHBand="0" w:firstRowFirstColumn="0" w:firstRowLastColumn="0" w:lastRowFirstColumn="0" w:lastRowLastColumn="0"/>
            <w:tcW w:w="954" w:type="dxa"/>
          </w:tcPr>
          <w:p w14:paraId="286071E0" w14:textId="77777777" w:rsidR="0013773C" w:rsidRPr="002A2846" w:rsidRDefault="00000000" w:rsidP="00771E55">
            <w:pPr>
              <w:jc w:val="center"/>
              <w:rPr>
                <w:sz w:val="20"/>
                <w:szCs w:val="20"/>
              </w:rPr>
            </w:pPr>
            <w:r>
              <w:rPr>
                <w:sz w:val="20"/>
                <w:szCs w:val="20"/>
              </w:rPr>
              <w:t>97.2 ± 0.9</w:t>
            </w:r>
          </w:p>
        </w:tc>
        <w:tc>
          <w:tcPr>
            <w:cnfStyle w:val="000010000000" w:firstRow="0" w:lastRow="0" w:firstColumn="0" w:lastColumn="0" w:oddVBand="1" w:evenVBand="0" w:oddHBand="0" w:evenHBand="0" w:firstRowFirstColumn="0" w:firstRowLastColumn="0" w:lastRowFirstColumn="0" w:lastRowLastColumn="0"/>
            <w:tcW w:w="1154" w:type="dxa"/>
          </w:tcPr>
          <w:p w14:paraId="16FD6FFA" w14:textId="77777777" w:rsidR="0013773C" w:rsidRPr="002A2846" w:rsidRDefault="00000000" w:rsidP="00771E55">
            <w:pPr>
              <w:jc w:val="center"/>
              <w:rPr>
                <w:sz w:val="20"/>
                <w:szCs w:val="20"/>
              </w:rPr>
            </w:pPr>
            <w:r>
              <w:rPr>
                <w:sz w:val="20"/>
                <w:szCs w:val="20"/>
              </w:rPr>
              <w:t>1.62 ± 0.05</w:t>
            </w:r>
          </w:p>
        </w:tc>
        <w:tc>
          <w:tcPr>
            <w:cnfStyle w:val="000001000000" w:firstRow="0" w:lastRow="0" w:firstColumn="0" w:lastColumn="0" w:oddVBand="0" w:evenVBand="1" w:oddHBand="0" w:evenHBand="0" w:firstRowFirstColumn="0" w:firstRowLastColumn="0" w:lastRowFirstColumn="0" w:lastRowLastColumn="0"/>
            <w:tcW w:w="1054" w:type="dxa"/>
          </w:tcPr>
          <w:p w14:paraId="13BD75E2"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6600B15" w14:textId="77777777" w:rsidR="0013773C" w:rsidRPr="002A2846" w:rsidRDefault="00000000" w:rsidP="00771E55">
            <w:pPr>
              <w:jc w:val="center"/>
              <w:rPr>
                <w:sz w:val="20"/>
                <w:szCs w:val="20"/>
              </w:rPr>
            </w:pPr>
            <w:r>
              <w:rPr>
                <w:sz w:val="20"/>
                <w:szCs w:val="20"/>
              </w:rPr>
              <w:t>26.40 ± 1.85</w:t>
            </w:r>
          </w:p>
        </w:tc>
        <w:tc>
          <w:tcPr>
            <w:cnfStyle w:val="000001000000" w:firstRow="0" w:lastRow="0" w:firstColumn="0" w:lastColumn="0" w:oddVBand="0" w:evenVBand="1" w:oddHBand="0" w:evenHBand="0" w:firstRowFirstColumn="0" w:firstRowLastColumn="0" w:lastRowFirstColumn="0" w:lastRowLastColumn="0"/>
            <w:tcW w:w="1417" w:type="dxa"/>
          </w:tcPr>
          <w:p w14:paraId="0D961660" w14:textId="77777777" w:rsidR="0013773C" w:rsidRPr="002A2846" w:rsidRDefault="00000000" w:rsidP="00771E55">
            <w:pPr>
              <w:jc w:val="center"/>
              <w:rPr>
                <w:sz w:val="20"/>
                <w:szCs w:val="20"/>
              </w:rPr>
            </w:pPr>
            <w:r>
              <w:rPr>
                <w:sz w:val="20"/>
                <w:szCs w:val="20"/>
              </w:rPr>
              <w:t>6.10 ± 0.45</w:t>
            </w:r>
          </w:p>
        </w:tc>
        <w:tc>
          <w:tcPr>
            <w:cnfStyle w:val="000010000000" w:firstRow="0" w:lastRow="0" w:firstColumn="0" w:lastColumn="0" w:oddVBand="1" w:evenVBand="0" w:oddHBand="0" w:evenHBand="0" w:firstRowFirstColumn="0" w:firstRowLastColumn="0" w:lastRowFirstColumn="0" w:lastRowLastColumn="0"/>
            <w:tcW w:w="831" w:type="dxa"/>
          </w:tcPr>
          <w:p w14:paraId="51E50A03" w14:textId="77777777" w:rsidR="0013773C" w:rsidRPr="002A2846" w:rsidRDefault="00000000" w:rsidP="00771E55">
            <w:pPr>
              <w:jc w:val="center"/>
              <w:rPr>
                <w:sz w:val="20"/>
                <w:szCs w:val="20"/>
              </w:rPr>
            </w:pPr>
            <w:r>
              <w:rPr>
                <w:sz w:val="20"/>
                <w:szCs w:val="20"/>
              </w:rPr>
              <w:t>0.30</w:t>
            </w:r>
          </w:p>
        </w:tc>
        <w:tc>
          <w:tcPr>
            <w:cnfStyle w:val="000001000000" w:firstRow="0" w:lastRow="0" w:firstColumn="0" w:lastColumn="0" w:oddVBand="0" w:evenVBand="1" w:oddHBand="0" w:evenHBand="0" w:firstRowFirstColumn="0" w:firstRowLastColumn="0" w:lastRowFirstColumn="0" w:lastRowLastColumn="0"/>
            <w:tcW w:w="1164" w:type="dxa"/>
          </w:tcPr>
          <w:p w14:paraId="5ABDE436" w14:textId="77777777" w:rsidR="0013773C" w:rsidRPr="002A2846" w:rsidRDefault="00000000" w:rsidP="00771E55">
            <w:pPr>
              <w:jc w:val="center"/>
              <w:rPr>
                <w:sz w:val="20"/>
                <w:szCs w:val="20"/>
              </w:rPr>
            </w:pPr>
            <w:r>
              <w:rPr>
                <w:sz w:val="20"/>
                <w:szCs w:val="20"/>
              </w:rPr>
              <w:t>37.62 ± 2.45</w:t>
            </w:r>
          </w:p>
        </w:tc>
      </w:tr>
      <w:tr w:rsidR="0013773C" w:rsidRPr="002A2846" w14:paraId="77F77C93"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1E97B561" w14:textId="77777777" w:rsidR="0013773C" w:rsidRPr="002A2846" w:rsidRDefault="00000000" w:rsidP="00771E55">
            <w:pPr>
              <w:jc w:val="center"/>
              <w:rPr>
                <w:sz w:val="20"/>
                <w:szCs w:val="20"/>
              </w:rPr>
            </w:pPr>
            <w:r>
              <w:rPr>
                <w:sz w:val="20"/>
                <w:szCs w:val="20"/>
              </w:rPr>
              <w:t>CTVD (GHV + DCS + MRC)</w:t>
            </w:r>
          </w:p>
        </w:tc>
        <w:tc>
          <w:tcPr>
            <w:cnfStyle w:val="000001000000" w:firstRow="0" w:lastRow="0" w:firstColumn="0" w:lastColumn="0" w:oddVBand="0" w:evenVBand="1" w:oddHBand="0" w:evenHBand="0" w:firstRowFirstColumn="0" w:firstRowLastColumn="0" w:lastRowFirstColumn="0" w:lastRowLastColumn="0"/>
            <w:tcW w:w="954" w:type="dxa"/>
          </w:tcPr>
          <w:p w14:paraId="3D160941" w14:textId="77777777" w:rsidR="0013773C" w:rsidRPr="002A2846" w:rsidRDefault="00000000" w:rsidP="00771E55">
            <w:pPr>
              <w:jc w:val="center"/>
              <w:rPr>
                <w:sz w:val="20"/>
                <w:szCs w:val="20"/>
              </w:rPr>
            </w:pPr>
            <w:r>
              <w:rPr>
                <w:sz w:val="20"/>
                <w:szCs w:val="20"/>
              </w:rPr>
              <w:t>98.3 ± 0.8</w:t>
            </w:r>
          </w:p>
        </w:tc>
        <w:tc>
          <w:tcPr>
            <w:cnfStyle w:val="000010000000" w:firstRow="0" w:lastRow="0" w:firstColumn="0" w:lastColumn="0" w:oddVBand="1" w:evenVBand="0" w:oddHBand="0" w:evenHBand="0" w:firstRowFirstColumn="0" w:firstRowLastColumn="0" w:lastRowFirstColumn="0" w:lastRowLastColumn="0"/>
            <w:tcW w:w="1154" w:type="dxa"/>
          </w:tcPr>
          <w:p w14:paraId="116DD33D" w14:textId="77777777" w:rsidR="0013773C" w:rsidRPr="002A2846" w:rsidRDefault="00000000" w:rsidP="00771E55">
            <w:pPr>
              <w:jc w:val="center"/>
              <w:rPr>
                <w:sz w:val="20"/>
                <w:szCs w:val="20"/>
              </w:rPr>
            </w:pPr>
            <w:r>
              <w:rPr>
                <w:sz w:val="20"/>
                <w:szCs w:val="20"/>
              </w:rPr>
              <w:t>1.47 ± 0.01</w:t>
            </w:r>
          </w:p>
        </w:tc>
        <w:tc>
          <w:tcPr>
            <w:cnfStyle w:val="000001000000" w:firstRow="0" w:lastRow="0" w:firstColumn="0" w:lastColumn="0" w:oddVBand="0" w:evenVBand="1" w:oddHBand="0" w:evenHBand="0" w:firstRowFirstColumn="0" w:firstRowLastColumn="0" w:lastRowFirstColumn="0" w:lastRowLastColumn="0"/>
            <w:tcW w:w="1054" w:type="dxa"/>
          </w:tcPr>
          <w:p w14:paraId="3D4D8FB8"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38F6766" w14:textId="77777777" w:rsidR="0013773C" w:rsidRPr="002A2846" w:rsidRDefault="00000000" w:rsidP="00771E5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Pr>
          <w:p w14:paraId="0F7EA0EE" w14:textId="77777777" w:rsidR="0013773C" w:rsidRPr="002A2846" w:rsidRDefault="00000000" w:rsidP="00771E55">
            <w:pPr>
              <w:jc w:val="center"/>
              <w:rPr>
                <w:sz w:val="20"/>
                <w:szCs w:val="20"/>
              </w:rPr>
            </w:pPr>
            <w:r>
              <w:rPr>
                <w:sz w:val="20"/>
                <w:szCs w:val="20"/>
              </w:rPr>
              <w:t>5.37 ± 0.42</w:t>
            </w:r>
          </w:p>
        </w:tc>
        <w:tc>
          <w:tcPr>
            <w:cnfStyle w:val="000010000000" w:firstRow="0" w:lastRow="0" w:firstColumn="0" w:lastColumn="0" w:oddVBand="1" w:evenVBand="0" w:oddHBand="0" w:evenHBand="0" w:firstRowFirstColumn="0" w:firstRowLastColumn="0" w:lastRowFirstColumn="0" w:lastRowLastColumn="0"/>
            <w:tcW w:w="831" w:type="dxa"/>
          </w:tcPr>
          <w:p w14:paraId="07F07B05" w14:textId="77777777" w:rsidR="0013773C" w:rsidRPr="002A2846" w:rsidRDefault="00000000" w:rsidP="00771E55">
            <w:pPr>
              <w:jc w:val="center"/>
              <w:rPr>
                <w:sz w:val="20"/>
                <w:szCs w:val="20"/>
              </w:rPr>
            </w:pPr>
            <w:r>
              <w:rPr>
                <w:sz w:val="20"/>
                <w:szCs w:val="20"/>
              </w:rPr>
              <w:t>0.16</w:t>
            </w:r>
          </w:p>
        </w:tc>
        <w:tc>
          <w:tcPr>
            <w:cnfStyle w:val="000001000000" w:firstRow="0" w:lastRow="0" w:firstColumn="0" w:lastColumn="0" w:oddVBand="0" w:evenVBand="1" w:oddHBand="0" w:evenHBand="0" w:firstRowFirstColumn="0" w:firstRowLastColumn="0" w:lastRowFirstColumn="0" w:lastRowLastColumn="0"/>
            <w:tcW w:w="1164" w:type="dxa"/>
          </w:tcPr>
          <w:p w14:paraId="2FAC16E8" w14:textId="77777777" w:rsidR="0013773C" w:rsidRPr="002A2846" w:rsidRDefault="00000000" w:rsidP="00771E55">
            <w:pPr>
              <w:jc w:val="center"/>
              <w:rPr>
                <w:sz w:val="20"/>
                <w:szCs w:val="20"/>
              </w:rPr>
            </w:pPr>
            <w:r>
              <w:rPr>
                <w:sz w:val="20"/>
                <w:szCs w:val="20"/>
              </w:rPr>
              <w:t>18.80 ± 1.42</w:t>
            </w:r>
          </w:p>
        </w:tc>
      </w:tr>
      <w:tr w:rsidR="0013773C" w:rsidRPr="002A2846" w14:paraId="47FA37D2"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Pr>
          <w:p w14:paraId="6C72F961" w14:textId="77777777" w:rsidR="0013773C" w:rsidRPr="002A2846" w:rsidRDefault="00000000" w:rsidP="00771E55">
            <w:pPr>
              <w:jc w:val="center"/>
              <w:rPr>
                <w:sz w:val="20"/>
                <w:szCs w:val="20"/>
              </w:rPr>
            </w:pPr>
            <w:r>
              <w:rPr>
                <w:sz w:val="20"/>
                <w:szCs w:val="20"/>
              </w:rPr>
              <w:t>CTVD without merit order</w:t>
            </w:r>
          </w:p>
        </w:tc>
        <w:tc>
          <w:tcPr>
            <w:cnfStyle w:val="000001000000" w:firstRow="0" w:lastRow="0" w:firstColumn="0" w:lastColumn="0" w:oddVBand="0" w:evenVBand="1" w:oddHBand="0" w:evenHBand="0" w:firstRowFirstColumn="0" w:firstRowLastColumn="0" w:lastRowFirstColumn="0" w:lastRowLastColumn="0"/>
            <w:tcW w:w="954" w:type="dxa"/>
          </w:tcPr>
          <w:p w14:paraId="11D5E053" w14:textId="77777777" w:rsidR="0013773C" w:rsidRPr="002A2846" w:rsidRDefault="00000000" w:rsidP="00771E55">
            <w:pPr>
              <w:jc w:val="center"/>
              <w:rPr>
                <w:sz w:val="20"/>
                <w:szCs w:val="20"/>
              </w:rPr>
            </w:pPr>
            <w:r>
              <w:rPr>
                <w:sz w:val="20"/>
                <w:szCs w:val="20"/>
              </w:rPr>
              <w:t>92.4 ± 1.7</w:t>
            </w:r>
          </w:p>
        </w:tc>
        <w:tc>
          <w:tcPr>
            <w:cnfStyle w:val="000010000000" w:firstRow="0" w:lastRow="0" w:firstColumn="0" w:lastColumn="0" w:oddVBand="1" w:evenVBand="0" w:oddHBand="0" w:evenHBand="0" w:firstRowFirstColumn="0" w:firstRowLastColumn="0" w:lastRowFirstColumn="0" w:lastRowLastColumn="0"/>
            <w:tcW w:w="1154" w:type="dxa"/>
          </w:tcPr>
          <w:p w14:paraId="550B7AC9" w14:textId="77777777" w:rsidR="0013773C" w:rsidRPr="002A2846" w:rsidRDefault="00000000" w:rsidP="00771E55">
            <w:pPr>
              <w:jc w:val="center"/>
              <w:rPr>
                <w:sz w:val="20"/>
                <w:szCs w:val="20"/>
              </w:rPr>
            </w:pPr>
            <w:r>
              <w:rPr>
                <w:sz w:val="20"/>
                <w:szCs w:val="20"/>
              </w:rPr>
              <w:t>1.66 ± 0.06</w:t>
            </w:r>
          </w:p>
        </w:tc>
        <w:tc>
          <w:tcPr>
            <w:cnfStyle w:val="000001000000" w:firstRow="0" w:lastRow="0" w:firstColumn="0" w:lastColumn="0" w:oddVBand="0" w:evenVBand="1" w:oddHBand="0" w:evenHBand="0" w:firstRowFirstColumn="0" w:firstRowLastColumn="0" w:lastRowFirstColumn="0" w:lastRowLastColumn="0"/>
            <w:tcW w:w="1054" w:type="dxa"/>
          </w:tcPr>
          <w:p w14:paraId="3472586C" w14:textId="77777777" w:rsidR="0013773C" w:rsidRPr="002A2846" w:rsidRDefault="00000000" w:rsidP="00771E55">
            <w:pPr>
              <w:jc w:val="center"/>
              <w:rPr>
                <w:sz w:val="20"/>
                <w:szCs w:val="20"/>
              </w:rPr>
            </w:pPr>
            <w:r>
              <w:rPr>
                <w:sz w:val="20"/>
                <w:szCs w:val="20"/>
              </w:rPr>
              <w:t>16.50 ± 1.20</w:t>
            </w:r>
          </w:p>
        </w:tc>
        <w:tc>
          <w:tcPr>
            <w:cnfStyle w:val="000010000000" w:firstRow="0" w:lastRow="0" w:firstColumn="0" w:lastColumn="0" w:oddVBand="1" w:evenVBand="0" w:oddHBand="0" w:evenHBand="0" w:firstRowFirstColumn="0" w:firstRowLastColumn="0" w:lastRowFirstColumn="0" w:lastRowLastColumn="0"/>
            <w:tcW w:w="1186" w:type="dxa"/>
          </w:tcPr>
          <w:p w14:paraId="21B6F430" w14:textId="77777777" w:rsidR="0013773C" w:rsidRPr="002A2846" w:rsidRDefault="00000000" w:rsidP="00771E55">
            <w:pPr>
              <w:jc w:val="center"/>
              <w:rPr>
                <w:sz w:val="20"/>
                <w:szCs w:val="20"/>
              </w:rPr>
            </w:pPr>
            <w:r>
              <w:rPr>
                <w:sz w:val="20"/>
                <w:szCs w:val="20"/>
              </w:rPr>
              <w:t>18.20 ± 1.45</w:t>
            </w:r>
          </w:p>
        </w:tc>
        <w:tc>
          <w:tcPr>
            <w:cnfStyle w:val="000001000000" w:firstRow="0" w:lastRow="0" w:firstColumn="0" w:lastColumn="0" w:oddVBand="0" w:evenVBand="1" w:oddHBand="0" w:evenHBand="0" w:firstRowFirstColumn="0" w:firstRowLastColumn="0" w:lastRowFirstColumn="0" w:lastRowLastColumn="0"/>
            <w:tcW w:w="1417" w:type="dxa"/>
          </w:tcPr>
          <w:p w14:paraId="02C29DD3" w14:textId="77777777" w:rsidR="0013773C" w:rsidRPr="002A2846" w:rsidRDefault="00000000" w:rsidP="00771E55">
            <w:pPr>
              <w:jc w:val="center"/>
              <w:rPr>
                <w:sz w:val="20"/>
                <w:szCs w:val="20"/>
              </w:rPr>
            </w:pPr>
            <w:r>
              <w:rPr>
                <w:sz w:val="20"/>
                <w:szCs w:val="20"/>
              </w:rPr>
              <w:t>7.40 ± 0.55</w:t>
            </w:r>
          </w:p>
        </w:tc>
        <w:tc>
          <w:tcPr>
            <w:cnfStyle w:val="000010000000" w:firstRow="0" w:lastRow="0" w:firstColumn="0" w:lastColumn="0" w:oddVBand="1" w:evenVBand="0" w:oddHBand="0" w:evenHBand="0" w:firstRowFirstColumn="0" w:firstRowLastColumn="0" w:lastRowFirstColumn="0" w:lastRowLastColumn="0"/>
            <w:tcW w:w="831" w:type="dxa"/>
          </w:tcPr>
          <w:p w14:paraId="7F2D4698" w14:textId="77777777" w:rsidR="0013773C" w:rsidRPr="002A2846" w:rsidRDefault="00000000" w:rsidP="00771E5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Pr>
          <w:p w14:paraId="06FA361A" w14:textId="77777777" w:rsidR="0013773C" w:rsidRPr="002A2846" w:rsidRDefault="00000000" w:rsidP="00771E55">
            <w:pPr>
              <w:jc w:val="center"/>
              <w:rPr>
                <w:sz w:val="20"/>
                <w:szCs w:val="20"/>
              </w:rPr>
            </w:pPr>
            <w:r>
              <w:rPr>
                <w:sz w:val="20"/>
                <w:szCs w:val="20"/>
              </w:rPr>
              <w:t>42.10 ± 2.80</w:t>
            </w:r>
          </w:p>
        </w:tc>
      </w:tr>
      <w:tr w:rsidR="0013773C" w:rsidRPr="002A2846" w14:paraId="2B58DB9E" w14:textId="77777777" w:rsidTr="00542518">
        <w:tc>
          <w:tcPr>
            <w:cnfStyle w:val="000010000000" w:firstRow="0" w:lastRow="0" w:firstColumn="0" w:lastColumn="0" w:oddVBand="1" w:evenVBand="0" w:oddHBand="0" w:evenHBand="0" w:firstRowFirstColumn="0" w:firstRowLastColumn="0" w:lastRowFirstColumn="0" w:lastRowLastColumn="0"/>
            <w:tcW w:w="2310" w:type="dxa"/>
          </w:tcPr>
          <w:p w14:paraId="653C4BDA" w14:textId="77777777" w:rsidR="0013773C" w:rsidRPr="002A2846" w:rsidRDefault="00000000" w:rsidP="00771E55">
            <w:pPr>
              <w:jc w:val="center"/>
              <w:rPr>
                <w:sz w:val="20"/>
                <w:szCs w:val="20"/>
              </w:rPr>
            </w:pPr>
            <w:r>
              <w:rPr>
                <w:sz w:val="20"/>
                <w:szCs w:val="20"/>
              </w:rPr>
              <w:t>CTVD, curvature-only DCS</w:t>
            </w:r>
          </w:p>
        </w:tc>
        <w:tc>
          <w:tcPr>
            <w:cnfStyle w:val="000001000000" w:firstRow="0" w:lastRow="0" w:firstColumn="0" w:lastColumn="0" w:oddVBand="0" w:evenVBand="1" w:oddHBand="0" w:evenHBand="0" w:firstRowFirstColumn="0" w:firstRowLastColumn="0" w:lastRowFirstColumn="0" w:lastRowLastColumn="0"/>
            <w:tcW w:w="954" w:type="dxa"/>
          </w:tcPr>
          <w:p w14:paraId="5536DEDC" w14:textId="77777777" w:rsidR="0013773C" w:rsidRPr="002A2846" w:rsidRDefault="00000000" w:rsidP="00771E55">
            <w:pPr>
              <w:jc w:val="center"/>
              <w:rPr>
                <w:sz w:val="20"/>
                <w:szCs w:val="20"/>
              </w:rPr>
            </w:pPr>
            <w:r>
              <w:rPr>
                <w:sz w:val="20"/>
                <w:szCs w:val="20"/>
              </w:rPr>
              <w:t>96.5 ± 1.1</w:t>
            </w:r>
          </w:p>
        </w:tc>
        <w:tc>
          <w:tcPr>
            <w:cnfStyle w:val="000010000000" w:firstRow="0" w:lastRow="0" w:firstColumn="0" w:lastColumn="0" w:oddVBand="1" w:evenVBand="0" w:oddHBand="0" w:evenHBand="0" w:firstRowFirstColumn="0" w:firstRowLastColumn="0" w:lastRowFirstColumn="0" w:lastRowLastColumn="0"/>
            <w:tcW w:w="1154" w:type="dxa"/>
          </w:tcPr>
          <w:p w14:paraId="351070A5" w14:textId="77777777" w:rsidR="0013773C" w:rsidRPr="002A2846" w:rsidRDefault="00000000" w:rsidP="00771E55">
            <w:pPr>
              <w:jc w:val="center"/>
              <w:rPr>
                <w:sz w:val="20"/>
                <w:szCs w:val="20"/>
              </w:rPr>
            </w:pPr>
            <w:r>
              <w:rPr>
                <w:sz w:val="20"/>
                <w:szCs w:val="20"/>
              </w:rPr>
              <w:t>1.51 ± 0.04</w:t>
            </w:r>
          </w:p>
        </w:tc>
        <w:tc>
          <w:tcPr>
            <w:cnfStyle w:val="000001000000" w:firstRow="0" w:lastRow="0" w:firstColumn="0" w:lastColumn="0" w:oddVBand="0" w:evenVBand="1" w:oddHBand="0" w:evenHBand="0" w:firstRowFirstColumn="0" w:firstRowLastColumn="0" w:lastRowFirstColumn="0" w:lastRowLastColumn="0"/>
            <w:tcW w:w="1054" w:type="dxa"/>
          </w:tcPr>
          <w:p w14:paraId="52BE31CC"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Pr>
          <w:p w14:paraId="6589405D" w14:textId="77777777" w:rsidR="0013773C" w:rsidRPr="002A2846" w:rsidRDefault="00000000" w:rsidP="00771E55">
            <w:pPr>
              <w:jc w:val="center"/>
              <w:rPr>
                <w:sz w:val="20"/>
                <w:szCs w:val="20"/>
              </w:rPr>
            </w:pPr>
            <w:r>
              <w:rPr>
                <w:sz w:val="20"/>
                <w:szCs w:val="20"/>
              </w:rPr>
              <w:t>12.80 ± 1.05</w:t>
            </w:r>
          </w:p>
        </w:tc>
        <w:tc>
          <w:tcPr>
            <w:cnfStyle w:val="000001000000" w:firstRow="0" w:lastRow="0" w:firstColumn="0" w:lastColumn="0" w:oddVBand="0" w:evenVBand="1" w:oddHBand="0" w:evenHBand="0" w:firstRowFirstColumn="0" w:firstRowLastColumn="0" w:lastRowFirstColumn="0" w:lastRowLastColumn="0"/>
            <w:tcW w:w="1417" w:type="dxa"/>
          </w:tcPr>
          <w:p w14:paraId="5D772725" w14:textId="77777777" w:rsidR="0013773C" w:rsidRPr="002A2846" w:rsidRDefault="00000000" w:rsidP="00771E55">
            <w:pPr>
              <w:jc w:val="center"/>
              <w:rPr>
                <w:sz w:val="20"/>
                <w:szCs w:val="20"/>
              </w:rPr>
            </w:pPr>
            <w:r>
              <w:rPr>
                <w:sz w:val="20"/>
                <w:szCs w:val="20"/>
              </w:rPr>
              <w:t>5.63 ± 0.44</w:t>
            </w:r>
          </w:p>
        </w:tc>
        <w:tc>
          <w:tcPr>
            <w:cnfStyle w:val="000010000000" w:firstRow="0" w:lastRow="0" w:firstColumn="0" w:lastColumn="0" w:oddVBand="1" w:evenVBand="0" w:oddHBand="0" w:evenHBand="0" w:firstRowFirstColumn="0" w:firstRowLastColumn="0" w:lastRowFirstColumn="0" w:lastRowLastColumn="0"/>
            <w:tcW w:w="831" w:type="dxa"/>
          </w:tcPr>
          <w:p w14:paraId="3F259DD8" w14:textId="77777777" w:rsidR="0013773C" w:rsidRPr="002A2846" w:rsidRDefault="00000000" w:rsidP="00771E5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Pr>
          <w:p w14:paraId="2125346C" w14:textId="77777777" w:rsidR="0013773C" w:rsidRPr="002A2846" w:rsidRDefault="00000000" w:rsidP="00771E55">
            <w:pPr>
              <w:jc w:val="center"/>
              <w:rPr>
                <w:sz w:val="20"/>
                <w:szCs w:val="20"/>
              </w:rPr>
            </w:pPr>
            <w:r>
              <w:rPr>
                <w:sz w:val="20"/>
                <w:szCs w:val="20"/>
              </w:rPr>
              <w:t>23.25 ± 1.65</w:t>
            </w:r>
          </w:p>
        </w:tc>
      </w:tr>
      <w:tr w:rsidR="0013773C" w:rsidRPr="002A2846" w14:paraId="4895D2DE" w14:textId="77777777" w:rsidTr="005425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0" w:type="dxa"/>
            <w:tcBorders>
              <w:bottom w:val="single" w:sz="4" w:space="0" w:color="auto"/>
            </w:tcBorders>
          </w:tcPr>
          <w:p w14:paraId="0AEE01B6" w14:textId="77777777" w:rsidR="0013773C" w:rsidRPr="002A2846" w:rsidRDefault="00000000" w:rsidP="00771E55">
            <w:pPr>
              <w:jc w:val="center"/>
              <w:rPr>
                <w:sz w:val="20"/>
                <w:szCs w:val="20"/>
              </w:rPr>
            </w:pPr>
            <w:r>
              <w:rPr>
                <w:sz w:val="20"/>
                <w:szCs w:val="20"/>
              </w:rPr>
              <w:t>CTVD, unvalidated fixed premium</w:t>
            </w:r>
          </w:p>
        </w:tc>
        <w:tc>
          <w:tcPr>
            <w:cnfStyle w:val="000001000000" w:firstRow="0" w:lastRow="0" w:firstColumn="0" w:lastColumn="0" w:oddVBand="0" w:evenVBand="1" w:oddHBand="0" w:evenHBand="0" w:firstRowFirstColumn="0" w:firstRowLastColumn="0" w:lastRowFirstColumn="0" w:lastRowLastColumn="0"/>
            <w:tcW w:w="954" w:type="dxa"/>
            <w:tcBorders>
              <w:bottom w:val="single" w:sz="4" w:space="0" w:color="auto"/>
            </w:tcBorders>
          </w:tcPr>
          <w:p w14:paraId="67C45744" w14:textId="77777777" w:rsidR="0013773C" w:rsidRPr="002A2846" w:rsidRDefault="00000000" w:rsidP="00771E55">
            <w:pPr>
              <w:jc w:val="center"/>
              <w:rPr>
                <w:sz w:val="20"/>
                <w:szCs w:val="20"/>
              </w:rPr>
            </w:pPr>
            <w:r>
              <w:rPr>
                <w:sz w:val="20"/>
                <w:szCs w:val="20"/>
              </w:rPr>
              <w:t>98.6 ± 0.7</w:t>
            </w:r>
          </w:p>
        </w:tc>
        <w:tc>
          <w:tcPr>
            <w:cnfStyle w:val="000010000000" w:firstRow="0" w:lastRow="0" w:firstColumn="0" w:lastColumn="0" w:oddVBand="1" w:evenVBand="0" w:oddHBand="0" w:evenHBand="0" w:firstRowFirstColumn="0" w:firstRowLastColumn="0" w:lastRowFirstColumn="0" w:lastRowLastColumn="0"/>
            <w:tcW w:w="1154" w:type="dxa"/>
            <w:tcBorders>
              <w:bottom w:val="single" w:sz="4" w:space="0" w:color="auto"/>
            </w:tcBorders>
          </w:tcPr>
          <w:p w14:paraId="7254B5B9" w14:textId="77777777" w:rsidR="0013773C" w:rsidRPr="002A2846" w:rsidRDefault="00000000" w:rsidP="00771E55">
            <w:pPr>
              <w:jc w:val="center"/>
              <w:rPr>
                <w:sz w:val="20"/>
                <w:szCs w:val="20"/>
              </w:rPr>
            </w:pPr>
            <w:r>
              <w:rPr>
                <w:sz w:val="20"/>
                <w:szCs w:val="20"/>
              </w:rPr>
              <w:t>1.74 ± 0.06</w:t>
            </w:r>
          </w:p>
        </w:tc>
        <w:tc>
          <w:tcPr>
            <w:cnfStyle w:val="000001000000" w:firstRow="0" w:lastRow="0" w:firstColumn="0" w:lastColumn="0" w:oddVBand="0" w:evenVBand="1" w:oddHBand="0" w:evenHBand="0" w:firstRowFirstColumn="0" w:firstRowLastColumn="0" w:lastRowFirstColumn="0" w:lastRowLastColumn="0"/>
            <w:tcW w:w="1054" w:type="dxa"/>
            <w:tcBorders>
              <w:bottom w:val="single" w:sz="4" w:space="0" w:color="auto"/>
            </w:tcBorders>
          </w:tcPr>
          <w:p w14:paraId="36CC7B3C" w14:textId="77777777" w:rsidR="0013773C" w:rsidRPr="002A2846" w:rsidRDefault="00000000" w:rsidP="00771E55">
            <w:pPr>
              <w:jc w:val="center"/>
              <w:rPr>
                <w:sz w:val="20"/>
                <w:szCs w:val="20"/>
              </w:rPr>
            </w:pPr>
            <w:r>
              <w:rPr>
                <w:sz w:val="20"/>
                <w:szCs w:val="20"/>
              </w:rPr>
              <w:t>4.82 ± 0.35</w:t>
            </w:r>
          </w:p>
        </w:tc>
        <w:tc>
          <w:tcPr>
            <w:cnfStyle w:val="000010000000" w:firstRow="0" w:lastRow="0" w:firstColumn="0" w:lastColumn="0" w:oddVBand="1" w:evenVBand="0" w:oddHBand="0" w:evenHBand="0" w:firstRowFirstColumn="0" w:firstRowLastColumn="0" w:lastRowFirstColumn="0" w:lastRowLastColumn="0"/>
            <w:tcW w:w="1186" w:type="dxa"/>
            <w:tcBorders>
              <w:bottom w:val="single" w:sz="4" w:space="0" w:color="auto"/>
            </w:tcBorders>
          </w:tcPr>
          <w:p w14:paraId="5DA07E8B" w14:textId="77777777" w:rsidR="0013773C" w:rsidRPr="002A2846" w:rsidRDefault="00000000" w:rsidP="00771E5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Borders>
              <w:bottom w:val="single" w:sz="4" w:space="0" w:color="auto"/>
            </w:tcBorders>
          </w:tcPr>
          <w:p w14:paraId="71237ADA" w14:textId="77777777" w:rsidR="0013773C" w:rsidRPr="002A2846" w:rsidRDefault="00000000" w:rsidP="00771E55">
            <w:pPr>
              <w:jc w:val="center"/>
              <w:rPr>
                <w:sz w:val="20"/>
                <w:szCs w:val="20"/>
              </w:rPr>
            </w:pPr>
            <w:r>
              <w:rPr>
                <w:sz w:val="20"/>
                <w:szCs w:val="20"/>
              </w:rPr>
              <w:t>14.93 ± 1.10</w:t>
            </w:r>
          </w:p>
        </w:tc>
        <w:tc>
          <w:tcPr>
            <w:cnfStyle w:val="000010000000" w:firstRow="0" w:lastRow="0" w:firstColumn="0" w:lastColumn="0" w:oddVBand="1" w:evenVBand="0" w:oddHBand="0" w:evenHBand="0" w:firstRowFirstColumn="0" w:firstRowLastColumn="0" w:lastRowFirstColumn="0" w:lastRowLastColumn="0"/>
            <w:tcW w:w="831" w:type="dxa"/>
            <w:tcBorders>
              <w:bottom w:val="single" w:sz="4" w:space="0" w:color="auto"/>
            </w:tcBorders>
          </w:tcPr>
          <w:p w14:paraId="792CEDA9" w14:textId="77777777" w:rsidR="0013773C" w:rsidRPr="002A2846" w:rsidRDefault="00000000" w:rsidP="00771E5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Borders>
              <w:bottom w:val="single" w:sz="4" w:space="0" w:color="auto"/>
            </w:tcBorders>
          </w:tcPr>
          <w:p w14:paraId="4BA65EF6" w14:textId="77777777" w:rsidR="0013773C" w:rsidRPr="002A2846" w:rsidRDefault="00000000" w:rsidP="00771E55">
            <w:pPr>
              <w:jc w:val="center"/>
              <w:rPr>
                <w:sz w:val="20"/>
                <w:szCs w:val="20"/>
              </w:rPr>
            </w:pPr>
            <w:r>
              <w:rPr>
                <w:sz w:val="20"/>
                <w:szCs w:val="20"/>
              </w:rPr>
              <w:t>28.20 ± 1.95</w:t>
            </w:r>
          </w:p>
        </w:tc>
      </w:tr>
      <w:tr w:rsidR="0013773C" w:rsidRPr="002A2846" w14:paraId="7C2D95F2" w14:textId="77777777" w:rsidTr="00542518">
        <w:tc>
          <w:tcPr>
            <w:cnfStyle w:val="000010000000" w:firstRow="0" w:lastRow="0" w:firstColumn="0" w:lastColumn="0" w:oddVBand="1" w:evenVBand="0" w:oddHBand="0" w:evenHBand="0" w:firstRowFirstColumn="0" w:firstRowLastColumn="0" w:lastRowFirstColumn="0" w:lastRowLastColumn="0"/>
            <w:tcW w:w="2310" w:type="dxa"/>
            <w:tcBorders>
              <w:bottom w:val="single" w:sz="4" w:space="0" w:color="auto"/>
            </w:tcBorders>
          </w:tcPr>
          <w:p w14:paraId="36C75DC6" w14:textId="77777777" w:rsidR="0013773C" w:rsidRPr="002A2846" w:rsidRDefault="00000000" w:rsidP="00771E55">
            <w:pPr>
              <w:jc w:val="center"/>
              <w:rPr>
                <w:sz w:val="20"/>
                <w:szCs w:val="20"/>
              </w:rPr>
            </w:pPr>
            <w:r>
              <w:rPr>
                <w:sz w:val="20"/>
                <w:szCs w:val="20"/>
              </w:rPr>
              <w:t>CTVD, on–off valves</w:t>
            </w:r>
          </w:p>
        </w:tc>
        <w:tc>
          <w:tcPr>
            <w:cnfStyle w:val="000001000000" w:firstRow="0" w:lastRow="0" w:firstColumn="0" w:lastColumn="0" w:oddVBand="0" w:evenVBand="1" w:oddHBand="0" w:evenHBand="0" w:firstRowFirstColumn="0" w:firstRowLastColumn="0" w:lastRowFirstColumn="0" w:lastRowLastColumn="0"/>
            <w:tcW w:w="954" w:type="dxa"/>
            <w:tcBorders>
              <w:bottom w:val="single" w:sz="4" w:space="0" w:color="auto"/>
            </w:tcBorders>
          </w:tcPr>
          <w:p w14:paraId="19654794" w14:textId="77777777" w:rsidR="0013773C" w:rsidRPr="002A2846" w:rsidRDefault="00000000" w:rsidP="00771E55">
            <w:pPr>
              <w:jc w:val="center"/>
              <w:rPr>
                <w:sz w:val="20"/>
                <w:szCs w:val="20"/>
              </w:rPr>
            </w:pPr>
            <w:r>
              <w:rPr>
                <w:sz w:val="20"/>
                <w:szCs w:val="20"/>
              </w:rPr>
              <w:t>95.8 ± 1.3</w:t>
            </w:r>
          </w:p>
        </w:tc>
        <w:tc>
          <w:tcPr>
            <w:cnfStyle w:val="000010000000" w:firstRow="0" w:lastRow="0" w:firstColumn="0" w:lastColumn="0" w:oddVBand="1" w:evenVBand="0" w:oddHBand="0" w:evenHBand="0" w:firstRowFirstColumn="0" w:firstRowLastColumn="0" w:lastRowFirstColumn="0" w:lastRowLastColumn="0"/>
            <w:tcW w:w="1154" w:type="dxa"/>
            <w:tcBorders>
              <w:bottom w:val="single" w:sz="4" w:space="0" w:color="auto"/>
            </w:tcBorders>
          </w:tcPr>
          <w:p w14:paraId="5D77B9A7" w14:textId="77777777" w:rsidR="0013773C" w:rsidRPr="002A2846" w:rsidRDefault="00000000" w:rsidP="00771E55">
            <w:pPr>
              <w:jc w:val="center"/>
              <w:rPr>
                <w:sz w:val="20"/>
                <w:szCs w:val="20"/>
              </w:rPr>
            </w:pPr>
            <w:r>
              <w:rPr>
                <w:sz w:val="20"/>
                <w:szCs w:val="20"/>
              </w:rPr>
              <w:t>1.58 ± 0.02</w:t>
            </w:r>
          </w:p>
        </w:tc>
        <w:tc>
          <w:tcPr>
            <w:cnfStyle w:val="000001000000" w:firstRow="0" w:lastRow="0" w:firstColumn="0" w:lastColumn="0" w:oddVBand="0" w:evenVBand="1" w:oddHBand="0" w:evenHBand="0" w:firstRowFirstColumn="0" w:firstRowLastColumn="0" w:lastRowFirstColumn="0" w:lastRowLastColumn="0"/>
            <w:tcW w:w="1054" w:type="dxa"/>
            <w:tcBorders>
              <w:bottom w:val="single" w:sz="4" w:space="0" w:color="auto"/>
            </w:tcBorders>
          </w:tcPr>
          <w:p w14:paraId="551A210C" w14:textId="77777777" w:rsidR="0013773C" w:rsidRPr="002A2846" w:rsidRDefault="00000000" w:rsidP="00771E55">
            <w:pPr>
              <w:jc w:val="center"/>
              <w:rPr>
                <w:sz w:val="20"/>
                <w:szCs w:val="20"/>
              </w:rPr>
            </w:pPr>
            <w:r>
              <w:rPr>
                <w:sz w:val="20"/>
                <w:szCs w:val="20"/>
              </w:rPr>
              <w:t>23.02 ± 1.45</w:t>
            </w:r>
          </w:p>
        </w:tc>
        <w:tc>
          <w:tcPr>
            <w:cnfStyle w:val="000010000000" w:firstRow="0" w:lastRow="0" w:firstColumn="0" w:lastColumn="0" w:oddVBand="1" w:evenVBand="0" w:oddHBand="0" w:evenHBand="0" w:firstRowFirstColumn="0" w:firstRowLastColumn="0" w:lastRowFirstColumn="0" w:lastRowLastColumn="0"/>
            <w:tcW w:w="1186" w:type="dxa"/>
            <w:tcBorders>
              <w:bottom w:val="single" w:sz="4" w:space="0" w:color="auto"/>
            </w:tcBorders>
          </w:tcPr>
          <w:p w14:paraId="667299FB" w14:textId="77777777" w:rsidR="0013773C" w:rsidRPr="002A2846" w:rsidRDefault="00000000" w:rsidP="00771E55">
            <w:pPr>
              <w:jc w:val="center"/>
              <w:rPr>
                <w:sz w:val="20"/>
                <w:szCs w:val="20"/>
              </w:rPr>
            </w:pPr>
            <w:r>
              <w:rPr>
                <w:sz w:val="20"/>
                <w:szCs w:val="20"/>
              </w:rPr>
              <w:t>8.45 ± 0.72</w:t>
            </w:r>
          </w:p>
        </w:tc>
        <w:tc>
          <w:tcPr>
            <w:cnfStyle w:val="000001000000" w:firstRow="0" w:lastRow="0" w:firstColumn="0" w:lastColumn="0" w:oddVBand="0" w:evenVBand="1" w:oddHBand="0" w:evenHBand="0" w:firstRowFirstColumn="0" w:firstRowLastColumn="0" w:lastRowFirstColumn="0" w:lastRowLastColumn="0"/>
            <w:tcW w:w="1417" w:type="dxa"/>
            <w:tcBorders>
              <w:bottom w:val="single" w:sz="4" w:space="0" w:color="auto"/>
            </w:tcBorders>
          </w:tcPr>
          <w:p w14:paraId="558A1D1B" w14:textId="77777777" w:rsidR="0013773C" w:rsidRPr="002A2846" w:rsidRDefault="00000000" w:rsidP="00771E55">
            <w:pPr>
              <w:jc w:val="center"/>
              <w:rPr>
                <w:sz w:val="20"/>
                <w:szCs w:val="20"/>
              </w:rPr>
            </w:pPr>
            <w:r>
              <w:rPr>
                <w:sz w:val="20"/>
                <w:szCs w:val="20"/>
              </w:rPr>
              <w:t>10.18 ± 0.75</w:t>
            </w:r>
          </w:p>
        </w:tc>
        <w:tc>
          <w:tcPr>
            <w:cnfStyle w:val="000010000000" w:firstRow="0" w:lastRow="0" w:firstColumn="0" w:lastColumn="0" w:oddVBand="1" w:evenVBand="0" w:oddHBand="0" w:evenHBand="0" w:firstRowFirstColumn="0" w:firstRowLastColumn="0" w:lastRowFirstColumn="0" w:lastRowLastColumn="0"/>
            <w:tcW w:w="831" w:type="dxa"/>
            <w:tcBorders>
              <w:bottom w:val="single" w:sz="4" w:space="0" w:color="auto"/>
            </w:tcBorders>
          </w:tcPr>
          <w:p w14:paraId="2E8B765E" w14:textId="77777777" w:rsidR="0013773C" w:rsidRPr="002A2846" w:rsidRDefault="00000000" w:rsidP="00771E55">
            <w:pPr>
              <w:jc w:val="center"/>
              <w:rPr>
                <w:sz w:val="20"/>
                <w:szCs w:val="20"/>
              </w:rPr>
            </w:pPr>
            <w:r>
              <w:rPr>
                <w:sz w:val="20"/>
                <w:szCs w:val="20"/>
              </w:rPr>
              <w:t>0.00</w:t>
            </w:r>
          </w:p>
        </w:tc>
        <w:tc>
          <w:tcPr>
            <w:cnfStyle w:val="000001000000" w:firstRow="0" w:lastRow="0" w:firstColumn="0" w:lastColumn="0" w:oddVBand="0" w:evenVBand="1" w:oddHBand="0" w:evenHBand="0" w:firstRowFirstColumn="0" w:firstRowLastColumn="0" w:lastRowFirstColumn="0" w:lastRowLastColumn="0"/>
            <w:tcW w:w="1164" w:type="dxa"/>
            <w:tcBorders>
              <w:bottom w:val="single" w:sz="4" w:space="0" w:color="auto"/>
            </w:tcBorders>
          </w:tcPr>
          <w:p w14:paraId="3748BAA8" w14:textId="77777777" w:rsidR="0013773C" w:rsidRPr="002A2846" w:rsidRDefault="00000000" w:rsidP="00771E55">
            <w:pPr>
              <w:jc w:val="center"/>
              <w:rPr>
                <w:sz w:val="20"/>
                <w:szCs w:val="20"/>
              </w:rPr>
            </w:pPr>
            <w:r>
              <w:rPr>
                <w:sz w:val="20"/>
                <w:szCs w:val="20"/>
              </w:rPr>
              <w:t>41.65 ± 1.80</w:t>
            </w:r>
          </w:p>
        </w:tc>
      </w:tr>
    </w:tbl>
    <w:bookmarkEnd w:id="16"/>
    <w:p w14:paraId="1C25154E" w14:textId="3819B2A2" w:rsidR="00DA5F49" w:rsidRPr="002A2846" w:rsidRDefault="00000000" w:rsidP="00771E5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6.8 Robustness and sensitivity</w:t>
      </w:r>
    </w:p>
    <w:p w14:paraId="4771A5DC" w14:textId="6817B20F" w:rsidR="00F62A35" w:rsidRPr="002A2846" w:rsidRDefault="00F62A35" w:rsidP="00771E55">
      <w:pPr>
        <w:pStyle w:val="BodyText"/>
        <w:jc w:val="both"/>
        <w:rPr>
          <w:sz w:val="20"/>
          <w:szCs w:val="20"/>
        </w:rPr>
      </w:pPr>
      <w:r>
        <w:rPr>
          <w:sz w:val="20"/>
          <w:szCs w:val="20"/>
        </w:rPr>
        <w:t>The CTVD is compared with the best baseline for each perturbation out of the calibration range (Fig. 9). The target was achieved in 96.1–97.8% of episodes with CTVD. Its largest margins were under telemetry dropout (7.6 percentage points over the EKF [28]), severe sensor noise (6.6 points over the PINN [29]), forecast error (5.7 points) and overload (6.0 points over [31]). Robust MPC came within 1.2–1.5 points of CTVD but required 24.4–25.3% more auxiliary energy (1.94 and 1.98 against 1.56 and 1.58 kWh kg⁻¹). The divisibility assumption of GHV was examined individually for all the 240 matched episodes under all of the fully open or fully closed valve cases (Table 7). In 11.6% of jurisdictions price ordering was not executed, target attainment dropped to 95.8% while auxiliary energy increased by 7.5% (1.58 versus 1.47 kWh kg⁻¹). Post batch waste went up from 125.7 to 442.3 kJ, temperature violations from 0.4 to 5.2 per episode, primarily via the value term, which increased from 18.80 to 41.65 v.u. CTVD had better attainment of the targets and lower requirement for auxiliary energy than the best re-implemented published method [31] and higher attainment than [32] (Table 6) despite the presence of on–off valves. Gains over the baselines also exist without proportional valves, so gains due to proportional valves are also a portion of the GHV benefit.</w:t>
      </w:r>
    </w:p>
    <w:p w14:paraId="55AF17FE" w14:textId="77777777" w:rsidR="00FE15BD" w:rsidRPr="002A2846" w:rsidRDefault="00000000" w:rsidP="00771E55">
      <w:pPr>
        <w:pStyle w:val="BodyText"/>
        <w:jc w:val="center"/>
        <w:rPr>
          <w:sz w:val="20"/>
          <w:szCs w:val="20"/>
        </w:rPr>
      </w:pPr>
      <w:r>
        <w:rPr>
          <w:noProof/>
          <w:sz w:val="20"/>
          <w:szCs w:val="20"/>
        </w:rPr>
        <w:drawing>
          <wp:inline distT="0" distB="0" distL="0" distR="0" wp14:anchorId="1D7A0069" wp14:editId="2EEA17AA">
            <wp:extent cx="4937760" cy="20574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fig8_robust.png"/>
                    <pic:cNvPicPr>
                      <a:picLocks noChangeAspect="1" noChangeArrowheads="1"/>
                    </pic:cNvPicPr>
                  </pic:nvPicPr>
                  <pic:blipFill>
                    <a:blip r:embed="rId17"/>
                    <a:stretch>
                      <a:fillRect/>
                    </a:stretch>
                  </pic:blipFill>
                  <pic:spPr bwMode="auto">
                    <a:xfrm>
                      <a:off x="0" y="0"/>
                      <a:ext cx="4938382" cy="2057659"/>
                    </a:xfrm>
                    <a:prstGeom prst="rect">
                      <a:avLst/>
                    </a:prstGeom>
                    <a:noFill/>
                    <a:ln w="9525">
                      <a:noFill/>
                      <a:headEnd/>
                      <a:tailEnd/>
                    </a:ln>
                  </pic:spPr>
                </pic:pic>
              </a:graphicData>
            </a:graphic>
          </wp:inline>
        </w:drawing>
      </w:r>
    </w:p>
    <w:p w14:paraId="39385021" w14:textId="77777777" w:rsidR="00FE15BD" w:rsidRPr="002A2846" w:rsidRDefault="00000000" w:rsidP="00771E55">
      <w:pPr>
        <w:pStyle w:val="BodyText"/>
        <w:spacing w:after="120"/>
        <w:jc w:val="center"/>
        <w:rPr>
          <w:sz w:val="20"/>
          <w:szCs w:val="20"/>
        </w:rPr>
      </w:pPr>
      <w:r>
        <w:rPr>
          <w:b/>
          <w:bCs/>
          <w:sz w:val="20"/>
          <w:szCs w:val="20"/>
        </w:rPr>
        <w:lastRenderedPageBreak/>
        <w:t>Fig. 9.</w:t>
      </w:r>
      <w:r>
        <w:rPr>
          <w:sz w:val="20"/>
          <w:szCs w:val="20"/>
        </w:rPr>
        <w:t xml:space="preserve"> Robustness of CTVD against the best baseline for each perturbation (labelled). (a) Share of episodes meeting the target. (b) Auxiliary energy. Markers show mean ± SD; grey bars join the two methods. The figure shows that the target-attainment margin of CTVD persists under perturbations beyond the calibration conditions.</w:t>
      </w:r>
    </w:p>
    <w:p w14:paraId="4066C832" w14:textId="77777777" w:rsidR="00FE15BD" w:rsidRPr="002A2846" w:rsidRDefault="00E930A4" w:rsidP="00771E55">
      <w:pPr>
        <w:pStyle w:val="BodyText"/>
        <w:jc w:val="both"/>
        <w:rPr>
          <w:sz w:val="20"/>
          <w:szCs w:val="20"/>
        </w:rPr>
      </w:pPr>
      <w:r>
        <w:rPr>
          <w:sz w:val="20"/>
          <w:szCs w:val="20"/>
        </w:rPr>
        <w:t>Fig. 10 shows the sensitivity to the five user-selected parameters. As the theory predicts, only the risk level α materially moves the operating point: relaxing α from 0.05 to 0.15 lowered attainment from 98.3% to 92.4%, while tightening it from 0.05 to 0.01 raised attainment to 99.4% at the cost of 13% more auxiliary energy. Over the ranges tested, the probe cost, the confidence parameter δ, the size of the premium grid and the retained curvature trace each moved target attainment by at most 1.8 percentage points and auxiliary energy by at most 0.07 kWh kg⁻¹. With 10 or more premiums the attainment was indistinguishable across grid sizes, and retaining only 80% of the curvature trace reduced attainment to 96.8%, which justifies the default of 95%.</w:t>
      </w:r>
    </w:p>
    <w:p w14:paraId="421B0792" w14:textId="77777777" w:rsidR="00FE15BD" w:rsidRPr="002A2846" w:rsidRDefault="00000000" w:rsidP="00771E55">
      <w:pPr>
        <w:pStyle w:val="BodyText"/>
        <w:spacing w:after="120"/>
        <w:jc w:val="center"/>
        <w:rPr>
          <w:sz w:val="20"/>
          <w:szCs w:val="20"/>
        </w:rPr>
      </w:pPr>
      <w:r>
        <w:rPr>
          <w:b/>
          <w:bCs/>
          <w:sz w:val="20"/>
          <w:szCs w:val="20"/>
        </w:rPr>
        <w:t>Fig. 10.</w:t>
      </w:r>
      <w:r>
        <w:rPr>
          <w:sz w:val="20"/>
          <w:szCs w:val="20"/>
        </w:rPr>
        <w:t xml:space="preserve"> Sensitivity of target attainment (top) and auxiliary energy (bottom) to the probe cost, the risk level </w:t>
      </w:r>
      <m:oMath>
        <m:r>
          <w:rPr>
            <w:rFonts w:ascii="Cambria Math" w:hAnsi="Cambria Math"/>
            <w:sz w:val="20"/>
            <w:szCs w:val="20"/>
          </w:rPr>
          <m:t>α</m:t>
        </m:r>
      </m:oMath>
      <w:r>
        <w:rPr>
          <w:sz w:val="20"/>
          <w:szCs w:val="20"/>
        </w:rPr>
        <w:t xml:space="preserve">, the confidence parameter </w:t>
      </w:r>
      <m:oMath>
        <m:r>
          <w:rPr>
            <w:rFonts w:ascii="Cambria Math" w:hAnsi="Cambria Math"/>
            <w:sz w:val="20"/>
            <w:szCs w:val="20"/>
          </w:rPr>
          <m:t>δ</m:t>
        </m:r>
      </m:oMath>
      <w:r>
        <w:rPr>
          <w:sz w:val="20"/>
          <w:szCs w:val="20"/>
        </w:rPr>
        <w:t>, the size of the premium grid and the retained curvature trace. Open red circles mark the setting used in all other experiments. The figure shows that only the risk level materially moves the operating point, so the other settings need no plant-specific tuning over the ranges tested.</w:t>
      </w:r>
    </w:p>
    <w:p w14:paraId="59C8A361" w14:textId="77777777" w:rsidR="003E3126" w:rsidRPr="002A2846" w:rsidRDefault="00000000" w:rsidP="00771E55">
      <w:pPr>
        <w:pStyle w:val="Heading2"/>
        <w:jc w:val="both"/>
        <w:rPr>
          <w:rFonts w:ascii="Times New Roman" w:hAnsi="Times New Roman" w:cs="Times New Roman"/>
          <w:color w:val="auto"/>
          <w:sz w:val="20"/>
          <w:szCs w:val="20"/>
        </w:rPr>
      </w:pPr>
      <w:r>
        <w:rPr>
          <w:rFonts w:ascii="Times New Roman" w:hAnsi="Times New Roman" w:cs="Times New Roman"/>
          <w:color w:val="auto"/>
          <w:sz w:val="20"/>
          <w:szCs w:val="20"/>
        </w:rPr>
        <w:t>6.9 Product-consistency scenarios</w:t>
      </w:r>
    </w:p>
    <w:p w14:paraId="0130B641" w14:textId="77777777" w:rsidR="003E3126" w:rsidRPr="002A2846" w:rsidRDefault="00000000" w:rsidP="00771E55">
      <w:pPr>
        <w:pStyle w:val="BodyText"/>
        <w:jc w:val="both"/>
        <w:rPr>
          <w:sz w:val="20"/>
          <w:szCs w:val="20"/>
        </w:rPr>
      </w:pPr>
      <w:r>
        <w:rPr>
          <w:sz w:val="20"/>
          <w:szCs w:val="20"/>
        </w:rPr>
        <w:t>Scenarios 1, 2 and 3 of Table 2 were run under the protocol of Table 6 (240 paired episodes, AR(1) forecast error, sensor noise, MR</w:t>
      </w:r>
      <w:r>
        <w:rPr>
          <w:rFonts w:ascii="Cambria Math" w:hAnsi="Cambria Math" w:cs="Cambria Math"/>
          <w:sz w:val="20"/>
          <w:szCs w:val="20"/>
          <w:vertAlign w:val="superscript"/>
        </w:rPr>
        <w:t>⋆</w:t>
      </w:r>
      <w:r>
        <w:rPr>
          <w:sz w:val="20"/>
          <w:szCs w:val="20"/>
        </w:rPr>
        <w:t xml:space="preserve"> = 0.05), with only the product changed. Tomato juice was dried as a 2.5 mm egg-albumin foam mat, a configuration recently optimised for high-quality tomato powder over the same 60–70 °C range [44], with Page coefficients fitted to the drying curves of [39] (k = 0.001890 min⁻ⁿ, n = 1.1845 at 60 °C; k = 0.003184 min⁻ⁿ, n = 1.1304 at 70 °C). Tomato pulp was dried as a 2 mm layer without foaming, with coefficients fitted to [40] (k = 0.003119 min⁻ⁿ, n = 1.1562 at 60 °C; k = 0.006168 min⁻ⁿ, n = 1.1679 at 80 °C). For the leaf product of Scenario 3, the Page constants of </w:t>
      </w:r>
      <w:r>
        <w:rPr>
          <w:i/>
          <w:iCs/>
          <w:sz w:val="20"/>
          <w:szCs w:val="20"/>
        </w:rPr>
        <w:t>Moringa oleifera</w:t>
      </w:r>
      <w:r>
        <w:rPr>
          <w:sz w:val="20"/>
          <w:szCs w:val="20"/>
        </w:rPr>
        <w:t xml:space="preserve"> leaves at 1.3 m s⁻¹ were taken from [41] (40–70 °C). The fitted coefficients reproduce the published drying times: they give 8.38 h and 7.12 h to MR = 0.05 for the juice at 60 and 70 °C, against 8.50 h and 7.50 h measured to the powder end-point in [39], and 6.33 h and 3.33 h for the pulp at 60 and 80 °C, ahead of the 9.83 h and 4.00 h measured to moisture equilibrium in [40]. Potato slices (Scenario 3) are the case of Table 6. Each scenario was compared with the reference-dryer control [32], the strongest realistic baseline [31] and MPC with a perfect forecast, with the DP oracle as the reference (Table 8).</w:t>
      </w:r>
    </w:p>
    <w:p w14:paraId="44CC9250" w14:textId="77777777" w:rsidR="003E3126" w:rsidRPr="002A2846" w:rsidRDefault="00000000" w:rsidP="00771E55">
      <w:pPr>
        <w:pStyle w:val="BodyText"/>
        <w:spacing w:before="120" w:after="120"/>
        <w:jc w:val="center"/>
        <w:rPr>
          <w:sz w:val="20"/>
          <w:szCs w:val="20"/>
        </w:rPr>
      </w:pPr>
      <w:r>
        <w:rPr>
          <w:b/>
          <w:bCs/>
          <w:sz w:val="20"/>
          <w:szCs w:val="20"/>
        </w:rPr>
        <w:t>Table 8.</w:t>
      </w:r>
      <w:r>
        <w:rPr>
          <w:sz w:val="20"/>
          <w:szCs w:val="20"/>
        </w:rPr>
        <w:t xml:space="preserve"> Closed-loop comparison by product-consistency scenario (240 paired episodes per scenario, mean ± SD). Potato slices (Scenario 3) are reported in Table 6.</w:t>
      </w:r>
    </w:p>
    <w:tbl>
      <w:tblPr>
        <w:tblStyle w:val="PlainTable2"/>
        <w:tblW w:w="5000" w:type="pct"/>
        <w:tblLook w:val="0020" w:firstRow="1" w:lastRow="0" w:firstColumn="0" w:lastColumn="0" w:noHBand="0" w:noVBand="0"/>
      </w:tblPr>
      <w:tblGrid>
        <w:gridCol w:w="2263"/>
        <w:gridCol w:w="1399"/>
        <w:gridCol w:w="1346"/>
        <w:gridCol w:w="1239"/>
        <w:gridCol w:w="1400"/>
        <w:gridCol w:w="1346"/>
        <w:gridCol w:w="1077"/>
      </w:tblGrid>
      <w:tr w:rsidR="00873EE0" w:rsidRPr="002A2846" w14:paraId="42D89D7A" w14:textId="77777777" w:rsidTr="00E606F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263" w:type="dxa"/>
          </w:tcPr>
          <w:p w14:paraId="7715D177" w14:textId="77777777" w:rsidR="003E3126" w:rsidRPr="002A2846" w:rsidRDefault="00000000" w:rsidP="00771E5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1399" w:type="dxa"/>
          </w:tcPr>
          <w:p w14:paraId="1B11B5B3" w14:textId="77777777" w:rsidR="003E3126" w:rsidRPr="002A2846" w:rsidRDefault="00000000" w:rsidP="00771E55">
            <w:pPr>
              <w:pStyle w:val="Compact"/>
              <w:spacing w:before="20" w:after="20" w:line="360" w:lineRule="auto"/>
              <w:jc w:val="center"/>
              <w:rPr>
                <w:sz w:val="20"/>
                <w:szCs w:val="20"/>
              </w:rPr>
            </w:pPr>
            <w:r>
              <w:rPr>
                <w:sz w:val="20"/>
                <w:szCs w:val="20"/>
              </w:rPr>
              <w:t>Method</w:t>
            </w:r>
          </w:p>
        </w:tc>
        <w:tc>
          <w:tcPr>
            <w:cnfStyle w:val="000010000000" w:firstRow="0" w:lastRow="0" w:firstColumn="0" w:lastColumn="0" w:oddVBand="1" w:evenVBand="0" w:oddHBand="0" w:evenHBand="0" w:firstRowFirstColumn="0" w:firstRowLastColumn="0" w:lastRowFirstColumn="0" w:lastRowLastColumn="0"/>
            <w:tcW w:w="1346" w:type="dxa"/>
          </w:tcPr>
          <w:p w14:paraId="1174440F" w14:textId="77777777" w:rsidR="003E3126" w:rsidRPr="002A2846" w:rsidRDefault="00000000" w:rsidP="00771E55">
            <w:pPr>
              <w:pStyle w:val="Compact"/>
              <w:spacing w:before="20" w:after="20" w:line="360" w:lineRule="auto"/>
              <w:jc w:val="center"/>
              <w:rPr>
                <w:sz w:val="20"/>
                <w:szCs w:val="20"/>
              </w:rPr>
            </w:pPr>
            <w:r>
              <w:rPr>
                <w:sz w:val="20"/>
                <w:szCs w:val="20"/>
              </w:rPr>
              <w:t>Target met (%)</w:t>
            </w:r>
          </w:p>
        </w:tc>
        <w:tc>
          <w:tcPr>
            <w:cnfStyle w:val="000001000000" w:firstRow="0" w:lastRow="0" w:firstColumn="0" w:lastColumn="0" w:oddVBand="0" w:evenVBand="1" w:oddHBand="0" w:evenHBand="0" w:firstRowFirstColumn="0" w:firstRowLastColumn="0" w:lastRowFirstColumn="0" w:lastRowLastColumn="0"/>
            <w:tcW w:w="1239" w:type="dxa"/>
          </w:tcPr>
          <w:p w14:paraId="3463B77C" w14:textId="77777777" w:rsidR="003E3126" w:rsidRPr="002A2846" w:rsidRDefault="00000000" w:rsidP="00771E55">
            <w:pPr>
              <w:pStyle w:val="Compact"/>
              <w:spacing w:before="20" w:after="20" w:line="360" w:lineRule="auto"/>
              <w:jc w:val="center"/>
              <w:rPr>
                <w:sz w:val="20"/>
                <w:szCs w:val="20"/>
              </w:rPr>
            </w:pPr>
            <w:r>
              <w:rPr>
                <w:sz w:val="20"/>
                <w:szCs w:val="20"/>
              </w:rPr>
              <w:t>Drying time (h)</w:t>
            </w:r>
          </w:p>
        </w:tc>
        <w:tc>
          <w:tcPr>
            <w:cnfStyle w:val="000010000000" w:firstRow="0" w:lastRow="0" w:firstColumn="0" w:lastColumn="0" w:oddVBand="1" w:evenVBand="0" w:oddHBand="0" w:evenHBand="0" w:firstRowFirstColumn="0" w:firstRowLastColumn="0" w:lastRowFirstColumn="0" w:lastRowLastColumn="0"/>
            <w:tcW w:w="1400" w:type="dxa"/>
          </w:tcPr>
          <w:p w14:paraId="7082E730" w14:textId="77777777" w:rsidR="003E3126" w:rsidRPr="002A2846" w:rsidRDefault="00000000" w:rsidP="00771E55">
            <w:pPr>
              <w:pStyle w:val="Compact"/>
              <w:spacing w:before="20" w:after="20" w:line="360" w:lineRule="auto"/>
              <w:jc w:val="center"/>
              <w:rPr>
                <w:sz w:val="20"/>
                <w:szCs w:val="20"/>
              </w:rPr>
            </w:pPr>
            <w:r>
              <w:rPr>
                <w:sz w:val="20"/>
                <w:szCs w:val="20"/>
              </w:rPr>
              <w:t>Aux. energy (kWh kg⁻¹)</w:t>
            </w:r>
          </w:p>
        </w:tc>
        <w:tc>
          <w:tcPr>
            <w:cnfStyle w:val="000001000000" w:firstRow="0" w:lastRow="0" w:firstColumn="0" w:lastColumn="0" w:oddVBand="0" w:evenVBand="1" w:oddHBand="0" w:evenHBand="0" w:firstRowFirstColumn="0" w:firstRowLastColumn="0" w:lastRowFirstColumn="0" w:lastRowLastColumn="0"/>
            <w:tcW w:w="1346" w:type="dxa"/>
          </w:tcPr>
          <w:p w14:paraId="68EBFFCA" w14:textId="77777777" w:rsidR="003E3126" w:rsidRPr="002A2846" w:rsidRDefault="00000000" w:rsidP="00771E55">
            <w:pPr>
              <w:pStyle w:val="Compact"/>
              <w:spacing w:before="20" w:after="20" w:line="360" w:lineRule="auto"/>
              <w:jc w:val="center"/>
              <w:rPr>
                <w:sz w:val="20"/>
                <w:szCs w:val="20"/>
              </w:rPr>
            </w:pPr>
            <w:r>
              <w:rPr>
                <w:sz w:val="20"/>
                <w:szCs w:val="20"/>
              </w:rPr>
              <w:t>Post-batch waste (kJ)</w:t>
            </w:r>
          </w:p>
        </w:tc>
        <w:tc>
          <w:tcPr>
            <w:cnfStyle w:val="000010000000" w:firstRow="0" w:lastRow="0" w:firstColumn="0" w:lastColumn="0" w:oddVBand="1" w:evenVBand="0" w:oddHBand="0" w:evenHBand="0" w:firstRowFirstColumn="0" w:firstRowLastColumn="0" w:lastRowFirstColumn="0" w:lastRowLastColumn="0"/>
            <w:tcW w:w="1077" w:type="dxa"/>
          </w:tcPr>
          <w:p w14:paraId="40C0E331" w14:textId="77777777" w:rsidR="003E3126" w:rsidRPr="002A2846" w:rsidRDefault="00000000" w:rsidP="00771E55">
            <w:pPr>
              <w:pStyle w:val="Compact"/>
              <w:spacing w:before="20" w:after="20" w:line="360" w:lineRule="auto"/>
              <w:jc w:val="center"/>
              <w:rPr>
                <w:sz w:val="20"/>
                <w:szCs w:val="20"/>
              </w:rPr>
            </w:pPr>
            <w:r>
              <w:rPr>
                <w:sz w:val="20"/>
                <w:szCs w:val="20"/>
              </w:rPr>
              <w:t>Regret (v.u.)</w:t>
            </w:r>
          </w:p>
        </w:tc>
      </w:tr>
      <w:tr w:rsidR="00873EE0" w:rsidRPr="002A2846" w14:paraId="158973B1"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0B1E2086" w14:textId="77777777" w:rsidR="003E3126" w:rsidRPr="002A2846" w:rsidRDefault="00000000" w:rsidP="00771E55">
            <w:pPr>
              <w:pStyle w:val="Compact"/>
              <w:spacing w:before="20" w:after="20" w:line="360" w:lineRule="auto"/>
              <w:jc w:val="center"/>
              <w:rPr>
                <w:sz w:val="20"/>
                <w:szCs w:val="20"/>
              </w:rPr>
            </w:pPr>
            <w:r>
              <w:rPr>
                <w:sz w:val="20"/>
                <w:szCs w:val="20"/>
              </w:rPr>
              <w:t>1: Tomato juice, foam mat 2.5 mm</w:t>
            </w:r>
          </w:p>
        </w:tc>
        <w:tc>
          <w:tcPr>
            <w:cnfStyle w:val="000001000000" w:firstRow="0" w:lastRow="0" w:firstColumn="0" w:lastColumn="0" w:oddVBand="0" w:evenVBand="1" w:oddHBand="0" w:evenHBand="0" w:firstRowFirstColumn="0" w:firstRowLastColumn="0" w:lastRowFirstColumn="0" w:lastRowLastColumn="0"/>
            <w:tcW w:w="1399" w:type="dxa"/>
          </w:tcPr>
          <w:p w14:paraId="1DD267EF" w14:textId="77777777" w:rsidR="003E3126" w:rsidRPr="002A2846" w:rsidRDefault="00000000" w:rsidP="00771E5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2BE9F898" w14:textId="77777777" w:rsidR="003E3126" w:rsidRPr="002A2846" w:rsidRDefault="00000000" w:rsidP="00771E55">
            <w:pPr>
              <w:pStyle w:val="Compact"/>
              <w:spacing w:before="20" w:after="20" w:line="360" w:lineRule="auto"/>
              <w:jc w:val="center"/>
              <w:rPr>
                <w:sz w:val="20"/>
                <w:szCs w:val="20"/>
              </w:rPr>
            </w:pPr>
            <w:r>
              <w:rPr>
                <w:sz w:val="20"/>
                <w:szCs w:val="20"/>
              </w:rPr>
              <w:t>88.3 ± 2.1</w:t>
            </w:r>
          </w:p>
        </w:tc>
        <w:tc>
          <w:tcPr>
            <w:cnfStyle w:val="000001000000" w:firstRow="0" w:lastRow="0" w:firstColumn="0" w:lastColumn="0" w:oddVBand="0" w:evenVBand="1" w:oddHBand="0" w:evenHBand="0" w:firstRowFirstColumn="0" w:firstRowLastColumn="0" w:lastRowFirstColumn="0" w:lastRowLastColumn="0"/>
            <w:tcW w:w="1239" w:type="dxa"/>
          </w:tcPr>
          <w:p w14:paraId="49F29E9C" w14:textId="77777777" w:rsidR="003E3126" w:rsidRPr="002A2846" w:rsidRDefault="00000000" w:rsidP="00771E55">
            <w:pPr>
              <w:pStyle w:val="Compact"/>
              <w:spacing w:before="20" w:after="20" w:line="360" w:lineRule="auto"/>
              <w:jc w:val="center"/>
              <w:rPr>
                <w:sz w:val="20"/>
                <w:szCs w:val="20"/>
              </w:rPr>
            </w:pPr>
            <w:r>
              <w:rPr>
                <w:sz w:val="20"/>
                <w:szCs w:val="20"/>
              </w:rPr>
              <w:t>8.42 ± 0.15</w:t>
            </w:r>
          </w:p>
        </w:tc>
        <w:tc>
          <w:tcPr>
            <w:cnfStyle w:val="000010000000" w:firstRow="0" w:lastRow="0" w:firstColumn="0" w:lastColumn="0" w:oddVBand="1" w:evenVBand="0" w:oddHBand="0" w:evenHBand="0" w:firstRowFirstColumn="0" w:firstRowLastColumn="0" w:lastRowFirstColumn="0" w:lastRowLastColumn="0"/>
            <w:tcW w:w="1400" w:type="dxa"/>
          </w:tcPr>
          <w:p w14:paraId="7BBB93C5" w14:textId="77777777" w:rsidR="003E3126" w:rsidRPr="002A2846" w:rsidRDefault="00000000" w:rsidP="00771E55">
            <w:pPr>
              <w:pStyle w:val="Compact"/>
              <w:spacing w:before="20" w:after="20" w:line="360" w:lineRule="auto"/>
              <w:jc w:val="center"/>
              <w:rPr>
                <w:sz w:val="20"/>
                <w:szCs w:val="20"/>
              </w:rPr>
            </w:pPr>
            <w:r>
              <w:rPr>
                <w:sz w:val="20"/>
                <w:szCs w:val="20"/>
              </w:rPr>
              <w:t>1.512 ± 0.025</w:t>
            </w:r>
          </w:p>
        </w:tc>
        <w:tc>
          <w:tcPr>
            <w:cnfStyle w:val="000001000000" w:firstRow="0" w:lastRow="0" w:firstColumn="0" w:lastColumn="0" w:oddVBand="0" w:evenVBand="1" w:oddHBand="0" w:evenHBand="0" w:firstRowFirstColumn="0" w:firstRowLastColumn="0" w:lastRowFirstColumn="0" w:lastRowLastColumn="0"/>
            <w:tcW w:w="1346" w:type="dxa"/>
          </w:tcPr>
          <w:p w14:paraId="6620E93F" w14:textId="77777777" w:rsidR="003E3126" w:rsidRPr="002A2846" w:rsidRDefault="00000000" w:rsidP="00771E55">
            <w:pPr>
              <w:pStyle w:val="Compact"/>
              <w:spacing w:before="20" w:after="20" w:line="360" w:lineRule="auto"/>
              <w:jc w:val="center"/>
              <w:rPr>
                <w:sz w:val="20"/>
                <w:szCs w:val="20"/>
              </w:rPr>
            </w:pPr>
            <w:r>
              <w:rPr>
                <w:sz w:val="20"/>
                <w:szCs w:val="20"/>
              </w:rPr>
              <w:t>920.0 ± 21.6</w:t>
            </w:r>
          </w:p>
        </w:tc>
        <w:tc>
          <w:tcPr>
            <w:cnfStyle w:val="000010000000" w:firstRow="0" w:lastRow="0" w:firstColumn="0" w:lastColumn="0" w:oddVBand="1" w:evenVBand="0" w:oddHBand="0" w:evenHBand="0" w:firstRowFirstColumn="0" w:firstRowLastColumn="0" w:lastRowFirstColumn="0" w:lastRowLastColumn="0"/>
            <w:tcW w:w="1077" w:type="dxa"/>
          </w:tcPr>
          <w:p w14:paraId="17A0F952" w14:textId="77777777" w:rsidR="003E3126" w:rsidRPr="002A2846" w:rsidRDefault="00000000" w:rsidP="00771E55">
            <w:pPr>
              <w:pStyle w:val="Compact"/>
              <w:spacing w:before="20" w:after="20" w:line="360" w:lineRule="auto"/>
              <w:jc w:val="center"/>
              <w:rPr>
                <w:sz w:val="20"/>
                <w:szCs w:val="20"/>
              </w:rPr>
            </w:pPr>
            <w:r>
              <w:rPr>
                <w:sz w:val="20"/>
                <w:szCs w:val="20"/>
              </w:rPr>
              <w:t>72.4 ± 2.0</w:t>
            </w:r>
          </w:p>
        </w:tc>
      </w:tr>
      <w:tr w:rsidR="00873EE0" w:rsidRPr="002A2846" w14:paraId="3D0EE6B8"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552809EB"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7C11542F" w14:textId="77777777" w:rsidR="003E3126" w:rsidRPr="002A2846" w:rsidRDefault="00000000" w:rsidP="00771E5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3FD78AC8" w14:textId="77777777" w:rsidR="003E3126" w:rsidRPr="002A2846" w:rsidRDefault="00000000" w:rsidP="00771E55">
            <w:pPr>
              <w:pStyle w:val="Compact"/>
              <w:spacing w:before="20" w:after="20" w:line="360" w:lineRule="auto"/>
              <w:jc w:val="center"/>
              <w:rPr>
                <w:sz w:val="20"/>
                <w:szCs w:val="20"/>
              </w:rPr>
            </w:pPr>
            <w:r>
              <w:rPr>
                <w:sz w:val="20"/>
                <w:szCs w:val="20"/>
              </w:rPr>
              <w:t>91.7 ± 1.8</w:t>
            </w:r>
          </w:p>
        </w:tc>
        <w:tc>
          <w:tcPr>
            <w:cnfStyle w:val="000001000000" w:firstRow="0" w:lastRow="0" w:firstColumn="0" w:lastColumn="0" w:oddVBand="0" w:evenVBand="1" w:oddHBand="0" w:evenHBand="0" w:firstRowFirstColumn="0" w:firstRowLastColumn="0" w:lastRowFirstColumn="0" w:lastRowLastColumn="0"/>
            <w:tcW w:w="1239" w:type="dxa"/>
          </w:tcPr>
          <w:p w14:paraId="4AF3F04D" w14:textId="77777777" w:rsidR="003E3126" w:rsidRPr="002A2846" w:rsidRDefault="00000000" w:rsidP="00771E55">
            <w:pPr>
              <w:pStyle w:val="Compact"/>
              <w:spacing w:before="20" w:after="20" w:line="360" w:lineRule="auto"/>
              <w:jc w:val="center"/>
              <w:rPr>
                <w:sz w:val="20"/>
                <w:szCs w:val="20"/>
              </w:rPr>
            </w:pPr>
            <w:r>
              <w:rPr>
                <w:sz w:val="20"/>
                <w:szCs w:val="20"/>
              </w:rPr>
              <w:t>8.15 ± 0.13</w:t>
            </w:r>
          </w:p>
        </w:tc>
        <w:tc>
          <w:tcPr>
            <w:cnfStyle w:val="000010000000" w:firstRow="0" w:lastRow="0" w:firstColumn="0" w:lastColumn="0" w:oddVBand="1" w:evenVBand="0" w:oddHBand="0" w:evenHBand="0" w:firstRowFirstColumn="0" w:firstRowLastColumn="0" w:lastRowFirstColumn="0" w:lastRowLastColumn="0"/>
            <w:tcW w:w="1400" w:type="dxa"/>
          </w:tcPr>
          <w:p w14:paraId="0B56850E" w14:textId="77777777" w:rsidR="003E3126" w:rsidRPr="002A2846" w:rsidRDefault="00000000" w:rsidP="00771E55">
            <w:pPr>
              <w:pStyle w:val="Compact"/>
              <w:spacing w:before="20" w:after="20" w:line="360" w:lineRule="auto"/>
              <w:jc w:val="center"/>
              <w:rPr>
                <w:sz w:val="20"/>
                <w:szCs w:val="20"/>
              </w:rPr>
            </w:pPr>
            <w:r>
              <w:rPr>
                <w:sz w:val="20"/>
                <w:szCs w:val="20"/>
              </w:rPr>
              <w:t>1.441 ± 0.021</w:t>
            </w:r>
          </w:p>
        </w:tc>
        <w:tc>
          <w:tcPr>
            <w:cnfStyle w:val="000001000000" w:firstRow="0" w:lastRow="0" w:firstColumn="0" w:lastColumn="0" w:oddVBand="0" w:evenVBand="1" w:oddHBand="0" w:evenHBand="0" w:firstRowFirstColumn="0" w:firstRowLastColumn="0" w:lastRowFirstColumn="0" w:lastRowLastColumn="0"/>
            <w:tcW w:w="1346" w:type="dxa"/>
          </w:tcPr>
          <w:p w14:paraId="113B1DB7" w14:textId="77777777" w:rsidR="003E3126" w:rsidRPr="002A2846" w:rsidRDefault="00000000" w:rsidP="00771E55">
            <w:pPr>
              <w:pStyle w:val="Compact"/>
              <w:spacing w:before="20" w:after="20" w:line="360" w:lineRule="auto"/>
              <w:jc w:val="center"/>
              <w:rPr>
                <w:sz w:val="20"/>
                <w:szCs w:val="20"/>
              </w:rPr>
            </w:pPr>
            <w:r>
              <w:rPr>
                <w:sz w:val="20"/>
                <w:szCs w:val="20"/>
              </w:rPr>
              <w:t>785.0 ± 17.5</w:t>
            </w:r>
          </w:p>
        </w:tc>
        <w:tc>
          <w:tcPr>
            <w:cnfStyle w:val="000010000000" w:firstRow="0" w:lastRow="0" w:firstColumn="0" w:lastColumn="0" w:oddVBand="1" w:evenVBand="0" w:oddHBand="0" w:evenHBand="0" w:firstRowFirstColumn="0" w:firstRowLastColumn="0" w:lastRowFirstColumn="0" w:lastRowLastColumn="0"/>
            <w:tcW w:w="1077" w:type="dxa"/>
          </w:tcPr>
          <w:p w14:paraId="23EFAEBA" w14:textId="77777777" w:rsidR="003E3126" w:rsidRPr="002A2846" w:rsidRDefault="00000000" w:rsidP="00771E55">
            <w:pPr>
              <w:pStyle w:val="Compact"/>
              <w:spacing w:before="20" w:after="20" w:line="360" w:lineRule="auto"/>
              <w:jc w:val="center"/>
              <w:rPr>
                <w:sz w:val="20"/>
                <w:szCs w:val="20"/>
              </w:rPr>
            </w:pPr>
            <w:r>
              <w:rPr>
                <w:sz w:val="20"/>
                <w:szCs w:val="20"/>
              </w:rPr>
              <w:t>64.8 ± 1.7</w:t>
            </w:r>
          </w:p>
        </w:tc>
      </w:tr>
      <w:tr w:rsidR="00873EE0" w:rsidRPr="002A2846" w14:paraId="0555F82A"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FB5EFD1"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01BE1001" w14:textId="77777777" w:rsidR="003E3126" w:rsidRPr="002A2846" w:rsidRDefault="00000000" w:rsidP="00771E5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73789934" w14:textId="77777777" w:rsidR="003E3126" w:rsidRPr="002A2846" w:rsidRDefault="00000000" w:rsidP="00771E55">
            <w:pPr>
              <w:pStyle w:val="Compact"/>
              <w:spacing w:before="20" w:after="20" w:line="360" w:lineRule="auto"/>
              <w:jc w:val="center"/>
              <w:rPr>
                <w:sz w:val="20"/>
                <w:szCs w:val="20"/>
              </w:rPr>
            </w:pPr>
            <w:r>
              <w:rPr>
                <w:sz w:val="20"/>
                <w:szCs w:val="20"/>
              </w:rPr>
              <w:t>95.8 ± 1.3</w:t>
            </w:r>
          </w:p>
        </w:tc>
        <w:tc>
          <w:tcPr>
            <w:cnfStyle w:val="000001000000" w:firstRow="0" w:lastRow="0" w:firstColumn="0" w:lastColumn="0" w:oddVBand="0" w:evenVBand="1" w:oddHBand="0" w:evenHBand="0" w:firstRowFirstColumn="0" w:firstRowLastColumn="0" w:lastRowFirstColumn="0" w:lastRowLastColumn="0"/>
            <w:tcW w:w="1239" w:type="dxa"/>
          </w:tcPr>
          <w:p w14:paraId="749A4B7D" w14:textId="77777777" w:rsidR="003E3126" w:rsidRPr="002A2846" w:rsidRDefault="00000000" w:rsidP="00771E55">
            <w:pPr>
              <w:pStyle w:val="Compact"/>
              <w:spacing w:before="20" w:after="20" w:line="360" w:lineRule="auto"/>
              <w:jc w:val="center"/>
              <w:rPr>
                <w:sz w:val="20"/>
                <w:szCs w:val="20"/>
              </w:rPr>
            </w:pPr>
            <w:r>
              <w:rPr>
                <w:sz w:val="20"/>
                <w:szCs w:val="20"/>
              </w:rPr>
              <w:t>7.88 ± 0.12</w:t>
            </w:r>
          </w:p>
        </w:tc>
        <w:tc>
          <w:tcPr>
            <w:cnfStyle w:val="000010000000" w:firstRow="0" w:lastRow="0" w:firstColumn="0" w:lastColumn="0" w:oddVBand="1" w:evenVBand="0" w:oddHBand="0" w:evenHBand="0" w:firstRowFirstColumn="0" w:firstRowLastColumn="0" w:lastRowFirstColumn="0" w:lastRowLastColumn="0"/>
            <w:tcW w:w="1400" w:type="dxa"/>
          </w:tcPr>
          <w:p w14:paraId="5E4EE508" w14:textId="77777777" w:rsidR="003E3126" w:rsidRPr="002A2846" w:rsidRDefault="00000000" w:rsidP="00771E55">
            <w:pPr>
              <w:pStyle w:val="Compact"/>
              <w:spacing w:before="20" w:after="20" w:line="360" w:lineRule="auto"/>
              <w:jc w:val="center"/>
              <w:rPr>
                <w:sz w:val="20"/>
                <w:szCs w:val="20"/>
              </w:rPr>
            </w:pPr>
            <w:r>
              <w:rPr>
                <w:sz w:val="20"/>
                <w:szCs w:val="20"/>
              </w:rPr>
              <w:t>1.314 ± 0.019</w:t>
            </w:r>
          </w:p>
        </w:tc>
        <w:tc>
          <w:tcPr>
            <w:cnfStyle w:val="000001000000" w:firstRow="0" w:lastRow="0" w:firstColumn="0" w:lastColumn="0" w:oddVBand="0" w:evenVBand="1" w:oddHBand="0" w:evenHBand="0" w:firstRowFirstColumn="0" w:firstRowLastColumn="0" w:lastRowFirstColumn="0" w:lastRowLastColumn="0"/>
            <w:tcW w:w="1346" w:type="dxa"/>
          </w:tcPr>
          <w:p w14:paraId="13B55008" w14:textId="77777777" w:rsidR="003E3126" w:rsidRPr="002A2846" w:rsidRDefault="00000000" w:rsidP="00771E55">
            <w:pPr>
              <w:pStyle w:val="Compact"/>
              <w:spacing w:before="20" w:after="20" w:line="360" w:lineRule="auto"/>
              <w:jc w:val="center"/>
              <w:rPr>
                <w:sz w:val="20"/>
                <w:szCs w:val="20"/>
              </w:rPr>
            </w:pPr>
            <w:r>
              <w:rPr>
                <w:sz w:val="20"/>
                <w:szCs w:val="20"/>
              </w:rPr>
              <w:t>315.0 ± 9.6</w:t>
            </w:r>
          </w:p>
        </w:tc>
        <w:tc>
          <w:tcPr>
            <w:cnfStyle w:val="000010000000" w:firstRow="0" w:lastRow="0" w:firstColumn="0" w:lastColumn="0" w:oddVBand="1" w:evenVBand="0" w:oddHBand="0" w:evenHBand="0" w:firstRowFirstColumn="0" w:firstRowLastColumn="0" w:lastRowFirstColumn="0" w:lastRowLastColumn="0"/>
            <w:tcW w:w="1077" w:type="dxa"/>
          </w:tcPr>
          <w:p w14:paraId="2DCBFA81" w14:textId="77777777" w:rsidR="003E3126" w:rsidRPr="002A2846" w:rsidRDefault="00000000" w:rsidP="00771E55">
            <w:pPr>
              <w:pStyle w:val="Compact"/>
              <w:spacing w:before="20" w:after="20" w:line="360" w:lineRule="auto"/>
              <w:jc w:val="center"/>
              <w:rPr>
                <w:sz w:val="20"/>
                <w:szCs w:val="20"/>
              </w:rPr>
            </w:pPr>
            <w:r>
              <w:rPr>
                <w:sz w:val="20"/>
                <w:szCs w:val="20"/>
              </w:rPr>
              <w:t>34.2 ± 1.1</w:t>
            </w:r>
          </w:p>
        </w:tc>
      </w:tr>
      <w:tr w:rsidR="00873EE0" w:rsidRPr="002A2846" w14:paraId="74BD4357"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4E1E19CE"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73D0D6AA" w14:textId="77777777" w:rsidR="003E3126" w:rsidRPr="002A2846" w:rsidRDefault="00000000" w:rsidP="00771E5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2DC82800" w14:textId="77777777" w:rsidR="003E3126" w:rsidRPr="002A2846" w:rsidRDefault="00000000" w:rsidP="00771E55">
            <w:pPr>
              <w:pStyle w:val="Compact"/>
              <w:spacing w:before="20" w:after="20" w:line="360" w:lineRule="auto"/>
              <w:jc w:val="center"/>
              <w:rPr>
                <w:sz w:val="20"/>
                <w:szCs w:val="20"/>
              </w:rPr>
            </w:pPr>
            <w:r>
              <w:rPr>
                <w:b/>
                <w:bCs/>
                <w:sz w:val="20"/>
                <w:szCs w:val="20"/>
              </w:rPr>
              <w:t>98.3 ± 0.8</w:t>
            </w:r>
          </w:p>
        </w:tc>
        <w:tc>
          <w:tcPr>
            <w:cnfStyle w:val="000001000000" w:firstRow="0" w:lastRow="0" w:firstColumn="0" w:lastColumn="0" w:oddVBand="0" w:evenVBand="1" w:oddHBand="0" w:evenHBand="0" w:firstRowFirstColumn="0" w:firstRowLastColumn="0" w:lastRowFirstColumn="0" w:lastRowLastColumn="0"/>
            <w:tcW w:w="1239" w:type="dxa"/>
          </w:tcPr>
          <w:p w14:paraId="72B365BC" w14:textId="77777777" w:rsidR="003E3126" w:rsidRPr="002A2846" w:rsidRDefault="00000000" w:rsidP="00771E55">
            <w:pPr>
              <w:pStyle w:val="Compact"/>
              <w:spacing w:before="20" w:after="20" w:line="360" w:lineRule="auto"/>
              <w:jc w:val="center"/>
              <w:rPr>
                <w:sz w:val="20"/>
                <w:szCs w:val="20"/>
              </w:rPr>
            </w:pPr>
            <w:r>
              <w:rPr>
                <w:b/>
                <w:bCs/>
                <w:sz w:val="20"/>
                <w:szCs w:val="20"/>
              </w:rPr>
              <w:t>7.65 ± 0.10</w:t>
            </w:r>
          </w:p>
        </w:tc>
        <w:tc>
          <w:tcPr>
            <w:cnfStyle w:val="000010000000" w:firstRow="0" w:lastRow="0" w:firstColumn="0" w:lastColumn="0" w:oddVBand="1" w:evenVBand="0" w:oddHBand="0" w:evenHBand="0" w:firstRowFirstColumn="0" w:firstRowLastColumn="0" w:lastRowFirstColumn="0" w:lastRowLastColumn="0"/>
            <w:tcW w:w="1400" w:type="dxa"/>
          </w:tcPr>
          <w:p w14:paraId="6752C00D" w14:textId="77777777" w:rsidR="003E3126" w:rsidRPr="002A2846" w:rsidRDefault="00000000" w:rsidP="00771E55">
            <w:pPr>
              <w:pStyle w:val="Compact"/>
              <w:spacing w:before="20" w:after="20" w:line="360" w:lineRule="auto"/>
              <w:jc w:val="center"/>
              <w:rPr>
                <w:sz w:val="20"/>
                <w:szCs w:val="20"/>
              </w:rPr>
            </w:pPr>
            <w:r>
              <w:rPr>
                <w:b/>
                <w:bCs/>
                <w:sz w:val="20"/>
                <w:szCs w:val="20"/>
              </w:rPr>
              <w:t>1.274 ± 0.017</w:t>
            </w:r>
          </w:p>
        </w:tc>
        <w:tc>
          <w:tcPr>
            <w:cnfStyle w:val="000001000000" w:firstRow="0" w:lastRow="0" w:firstColumn="0" w:lastColumn="0" w:oddVBand="0" w:evenVBand="1" w:oddHBand="0" w:evenHBand="0" w:firstRowFirstColumn="0" w:firstRowLastColumn="0" w:lastRowFirstColumn="0" w:lastRowLastColumn="0"/>
            <w:tcW w:w="1346" w:type="dxa"/>
          </w:tcPr>
          <w:p w14:paraId="6C9E9C25" w14:textId="77777777" w:rsidR="003E3126" w:rsidRPr="002A2846" w:rsidRDefault="00000000" w:rsidP="00771E55">
            <w:pPr>
              <w:pStyle w:val="Compact"/>
              <w:spacing w:before="20" w:after="20" w:line="360" w:lineRule="auto"/>
              <w:jc w:val="center"/>
              <w:rPr>
                <w:sz w:val="20"/>
                <w:szCs w:val="20"/>
              </w:rPr>
            </w:pPr>
            <w:r>
              <w:rPr>
                <w:b/>
                <w:bCs/>
                <w:sz w:val="20"/>
                <w:szCs w:val="20"/>
              </w:rPr>
              <w:t>138.0 ± 5.8</w:t>
            </w:r>
          </w:p>
        </w:tc>
        <w:tc>
          <w:tcPr>
            <w:cnfStyle w:val="000010000000" w:firstRow="0" w:lastRow="0" w:firstColumn="0" w:lastColumn="0" w:oddVBand="1" w:evenVBand="0" w:oddHBand="0" w:evenHBand="0" w:firstRowFirstColumn="0" w:firstRowLastColumn="0" w:lastRowFirstColumn="0" w:lastRowLastColumn="0"/>
            <w:tcW w:w="1077" w:type="dxa"/>
          </w:tcPr>
          <w:p w14:paraId="1BD92716" w14:textId="77777777" w:rsidR="003E3126" w:rsidRPr="002A2846" w:rsidRDefault="00000000" w:rsidP="00771E55">
            <w:pPr>
              <w:pStyle w:val="Compact"/>
              <w:spacing w:before="20" w:after="20" w:line="360" w:lineRule="auto"/>
              <w:jc w:val="center"/>
              <w:rPr>
                <w:sz w:val="20"/>
                <w:szCs w:val="20"/>
              </w:rPr>
            </w:pPr>
            <w:r>
              <w:rPr>
                <w:b/>
                <w:bCs/>
                <w:sz w:val="20"/>
                <w:szCs w:val="20"/>
              </w:rPr>
              <w:t>19.5 ± 0.7</w:t>
            </w:r>
          </w:p>
        </w:tc>
      </w:tr>
      <w:tr w:rsidR="00873EE0" w:rsidRPr="002A2846" w14:paraId="4F333F15"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1BCD6455"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18ED0F2" w14:textId="77777777" w:rsidR="003E3126" w:rsidRPr="002A2846" w:rsidRDefault="00000000" w:rsidP="00771E5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4EF29301" w14:textId="77777777" w:rsidR="003E3126" w:rsidRPr="002A2846" w:rsidRDefault="00000000" w:rsidP="00771E5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4AFE64F4" w14:textId="77777777" w:rsidR="003E3126" w:rsidRPr="002A2846" w:rsidRDefault="00000000" w:rsidP="00771E55">
            <w:pPr>
              <w:pStyle w:val="Compact"/>
              <w:spacing w:before="20" w:after="20" w:line="360" w:lineRule="auto"/>
              <w:jc w:val="center"/>
              <w:rPr>
                <w:sz w:val="20"/>
                <w:szCs w:val="20"/>
              </w:rPr>
            </w:pPr>
            <w:r>
              <w:rPr>
                <w:sz w:val="20"/>
                <w:szCs w:val="20"/>
              </w:rPr>
              <w:t>7.42 ± 0.10</w:t>
            </w:r>
          </w:p>
        </w:tc>
        <w:tc>
          <w:tcPr>
            <w:cnfStyle w:val="000010000000" w:firstRow="0" w:lastRow="0" w:firstColumn="0" w:lastColumn="0" w:oddVBand="1" w:evenVBand="0" w:oddHBand="0" w:evenHBand="0" w:firstRowFirstColumn="0" w:firstRowLastColumn="0" w:lastRowFirstColumn="0" w:lastRowLastColumn="0"/>
            <w:tcW w:w="1400" w:type="dxa"/>
          </w:tcPr>
          <w:p w14:paraId="1C73CB72" w14:textId="77777777" w:rsidR="003E3126" w:rsidRPr="002A2846" w:rsidRDefault="00000000" w:rsidP="00771E55">
            <w:pPr>
              <w:pStyle w:val="Compact"/>
              <w:spacing w:before="20" w:after="20" w:line="360" w:lineRule="auto"/>
              <w:jc w:val="center"/>
              <w:rPr>
                <w:sz w:val="20"/>
                <w:szCs w:val="20"/>
              </w:rPr>
            </w:pPr>
            <w:r>
              <w:rPr>
                <w:sz w:val="20"/>
                <w:szCs w:val="20"/>
              </w:rPr>
              <w:t>1.228 ± 0.016</w:t>
            </w:r>
          </w:p>
        </w:tc>
        <w:tc>
          <w:tcPr>
            <w:cnfStyle w:val="000001000000" w:firstRow="0" w:lastRow="0" w:firstColumn="0" w:lastColumn="0" w:oddVBand="0" w:evenVBand="1" w:oddHBand="0" w:evenHBand="0" w:firstRowFirstColumn="0" w:firstRowLastColumn="0" w:lastRowFirstColumn="0" w:lastRowLastColumn="0"/>
            <w:tcW w:w="1346" w:type="dxa"/>
          </w:tcPr>
          <w:p w14:paraId="21508FFC" w14:textId="77777777" w:rsidR="003E3126" w:rsidRPr="002A2846" w:rsidRDefault="00000000" w:rsidP="00771E55">
            <w:pPr>
              <w:pStyle w:val="Compact"/>
              <w:spacing w:before="20" w:after="20" w:line="360" w:lineRule="auto"/>
              <w:jc w:val="center"/>
              <w:rPr>
                <w:sz w:val="20"/>
                <w:szCs w:val="20"/>
              </w:rPr>
            </w:pPr>
            <w:r>
              <w:rPr>
                <w:sz w:val="20"/>
                <w:szCs w:val="20"/>
              </w:rPr>
              <w:t>82.0 ± 3.8</w:t>
            </w:r>
          </w:p>
        </w:tc>
        <w:tc>
          <w:tcPr>
            <w:cnfStyle w:val="000010000000" w:firstRow="0" w:lastRow="0" w:firstColumn="0" w:lastColumn="0" w:oddVBand="1" w:evenVBand="0" w:oddHBand="0" w:evenHBand="0" w:firstRowFirstColumn="0" w:firstRowLastColumn="0" w:lastRowFirstColumn="0" w:lastRowLastColumn="0"/>
            <w:tcW w:w="1077" w:type="dxa"/>
          </w:tcPr>
          <w:p w14:paraId="2AB07989" w14:textId="77777777" w:rsidR="003E3126" w:rsidRPr="002A2846" w:rsidRDefault="00000000" w:rsidP="00771E55">
            <w:pPr>
              <w:pStyle w:val="Compact"/>
              <w:spacing w:before="20" w:after="20" w:line="360" w:lineRule="auto"/>
              <w:jc w:val="center"/>
              <w:rPr>
                <w:sz w:val="20"/>
                <w:szCs w:val="20"/>
              </w:rPr>
            </w:pPr>
            <w:r>
              <w:rPr>
                <w:sz w:val="20"/>
                <w:szCs w:val="20"/>
              </w:rPr>
              <w:t>0.0</w:t>
            </w:r>
          </w:p>
        </w:tc>
      </w:tr>
      <w:tr w:rsidR="00873EE0" w:rsidRPr="002A2846" w14:paraId="751842FE"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C07D8F3" w14:textId="77777777" w:rsidR="003E3126" w:rsidRPr="002A2846" w:rsidRDefault="00000000" w:rsidP="00771E55">
            <w:pPr>
              <w:pStyle w:val="Compact"/>
              <w:spacing w:before="20" w:after="20" w:line="360" w:lineRule="auto"/>
              <w:jc w:val="center"/>
              <w:rPr>
                <w:sz w:val="20"/>
                <w:szCs w:val="20"/>
              </w:rPr>
            </w:pPr>
            <w:r>
              <w:rPr>
                <w:sz w:val="20"/>
                <w:szCs w:val="20"/>
              </w:rPr>
              <w:lastRenderedPageBreak/>
              <w:t>2: Tomato pulp, 2 mm layer</w:t>
            </w:r>
          </w:p>
        </w:tc>
        <w:tc>
          <w:tcPr>
            <w:cnfStyle w:val="000001000000" w:firstRow="0" w:lastRow="0" w:firstColumn="0" w:lastColumn="0" w:oddVBand="0" w:evenVBand="1" w:oddHBand="0" w:evenHBand="0" w:firstRowFirstColumn="0" w:firstRowLastColumn="0" w:lastRowFirstColumn="0" w:lastRowLastColumn="0"/>
            <w:tcW w:w="1399" w:type="dxa"/>
          </w:tcPr>
          <w:p w14:paraId="541AD7B0" w14:textId="77777777" w:rsidR="003E3126" w:rsidRPr="002A2846" w:rsidRDefault="00000000" w:rsidP="00771E5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24D16D0E" w14:textId="77777777" w:rsidR="003E3126" w:rsidRPr="002A2846" w:rsidRDefault="00000000" w:rsidP="00771E55">
            <w:pPr>
              <w:pStyle w:val="Compact"/>
              <w:spacing w:before="20" w:after="20" w:line="360" w:lineRule="auto"/>
              <w:jc w:val="center"/>
              <w:rPr>
                <w:sz w:val="20"/>
                <w:szCs w:val="20"/>
              </w:rPr>
            </w:pPr>
            <w:r>
              <w:rPr>
                <w:sz w:val="20"/>
                <w:szCs w:val="20"/>
              </w:rPr>
              <w:t>89.6 ± 2.0</w:t>
            </w:r>
          </w:p>
        </w:tc>
        <w:tc>
          <w:tcPr>
            <w:cnfStyle w:val="000001000000" w:firstRow="0" w:lastRow="0" w:firstColumn="0" w:lastColumn="0" w:oddVBand="0" w:evenVBand="1" w:oddHBand="0" w:evenHBand="0" w:firstRowFirstColumn="0" w:firstRowLastColumn="0" w:lastRowFirstColumn="0" w:lastRowLastColumn="0"/>
            <w:tcW w:w="1239" w:type="dxa"/>
          </w:tcPr>
          <w:p w14:paraId="11517E11" w14:textId="77777777" w:rsidR="003E3126" w:rsidRPr="002A2846" w:rsidRDefault="00000000" w:rsidP="00771E55">
            <w:pPr>
              <w:pStyle w:val="Compact"/>
              <w:spacing w:before="20" w:after="20" w:line="360" w:lineRule="auto"/>
              <w:jc w:val="center"/>
              <w:rPr>
                <w:sz w:val="20"/>
                <w:szCs w:val="20"/>
              </w:rPr>
            </w:pPr>
            <w:r>
              <w:rPr>
                <w:sz w:val="20"/>
                <w:szCs w:val="20"/>
              </w:rPr>
              <w:t>5.35 ± 0.10</w:t>
            </w:r>
          </w:p>
        </w:tc>
        <w:tc>
          <w:tcPr>
            <w:cnfStyle w:val="000010000000" w:firstRow="0" w:lastRow="0" w:firstColumn="0" w:lastColumn="0" w:oddVBand="1" w:evenVBand="0" w:oddHBand="0" w:evenHBand="0" w:firstRowFirstColumn="0" w:firstRowLastColumn="0" w:lastRowFirstColumn="0" w:lastRowLastColumn="0"/>
            <w:tcW w:w="1400" w:type="dxa"/>
          </w:tcPr>
          <w:p w14:paraId="7E5E0CB1" w14:textId="77777777" w:rsidR="003E3126" w:rsidRPr="002A2846" w:rsidRDefault="00000000" w:rsidP="00771E55">
            <w:pPr>
              <w:pStyle w:val="Compact"/>
              <w:spacing w:before="20" w:after="20" w:line="360" w:lineRule="auto"/>
              <w:jc w:val="center"/>
              <w:rPr>
                <w:sz w:val="20"/>
                <w:szCs w:val="20"/>
              </w:rPr>
            </w:pPr>
            <w:r>
              <w:rPr>
                <w:sz w:val="20"/>
                <w:szCs w:val="20"/>
              </w:rPr>
              <w:t>1.382 ± 0.023</w:t>
            </w:r>
          </w:p>
        </w:tc>
        <w:tc>
          <w:tcPr>
            <w:cnfStyle w:val="000001000000" w:firstRow="0" w:lastRow="0" w:firstColumn="0" w:lastColumn="0" w:oddVBand="0" w:evenVBand="1" w:oddHBand="0" w:evenHBand="0" w:firstRowFirstColumn="0" w:firstRowLastColumn="0" w:lastRowFirstColumn="0" w:lastRowLastColumn="0"/>
            <w:tcW w:w="1346" w:type="dxa"/>
          </w:tcPr>
          <w:p w14:paraId="7919DD2E" w14:textId="77777777" w:rsidR="003E3126" w:rsidRPr="002A2846" w:rsidRDefault="00000000" w:rsidP="00771E55">
            <w:pPr>
              <w:pStyle w:val="Compact"/>
              <w:spacing w:before="20" w:after="20" w:line="360" w:lineRule="auto"/>
              <w:jc w:val="center"/>
              <w:rPr>
                <w:sz w:val="20"/>
                <w:szCs w:val="20"/>
              </w:rPr>
            </w:pPr>
            <w:r>
              <w:rPr>
                <w:sz w:val="20"/>
                <w:szCs w:val="20"/>
              </w:rPr>
              <w:t>790.0 ± 15.0</w:t>
            </w:r>
          </w:p>
        </w:tc>
        <w:tc>
          <w:tcPr>
            <w:cnfStyle w:val="000010000000" w:firstRow="0" w:lastRow="0" w:firstColumn="0" w:lastColumn="0" w:oddVBand="1" w:evenVBand="0" w:oddHBand="0" w:evenHBand="0" w:firstRowFirstColumn="0" w:firstRowLastColumn="0" w:lastRowFirstColumn="0" w:lastRowLastColumn="0"/>
            <w:tcW w:w="1077" w:type="dxa"/>
          </w:tcPr>
          <w:p w14:paraId="704729B7" w14:textId="77777777" w:rsidR="003E3126" w:rsidRPr="002A2846" w:rsidRDefault="00000000" w:rsidP="00771E55">
            <w:pPr>
              <w:pStyle w:val="Compact"/>
              <w:spacing w:before="20" w:after="20" w:line="360" w:lineRule="auto"/>
              <w:jc w:val="center"/>
              <w:rPr>
                <w:sz w:val="20"/>
                <w:szCs w:val="20"/>
              </w:rPr>
            </w:pPr>
            <w:r>
              <w:rPr>
                <w:sz w:val="20"/>
                <w:szCs w:val="20"/>
              </w:rPr>
              <w:t>62.5 ± 1.6</w:t>
            </w:r>
          </w:p>
        </w:tc>
      </w:tr>
      <w:tr w:rsidR="00873EE0" w:rsidRPr="002A2846" w14:paraId="4D1D4830"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3ECF11AB"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28E5AFA7" w14:textId="77777777" w:rsidR="003E3126" w:rsidRPr="002A2846" w:rsidRDefault="00000000" w:rsidP="00771E5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0E906E0A" w14:textId="77777777" w:rsidR="003E3126" w:rsidRPr="002A2846" w:rsidRDefault="00000000" w:rsidP="00771E55">
            <w:pPr>
              <w:pStyle w:val="Compact"/>
              <w:spacing w:before="20" w:after="20" w:line="360" w:lineRule="auto"/>
              <w:jc w:val="center"/>
              <w:rPr>
                <w:sz w:val="20"/>
                <w:szCs w:val="20"/>
              </w:rPr>
            </w:pPr>
            <w:r>
              <w:rPr>
                <w:sz w:val="20"/>
                <w:szCs w:val="20"/>
              </w:rPr>
              <w:t>93.3 ± 1.6</w:t>
            </w:r>
          </w:p>
        </w:tc>
        <w:tc>
          <w:tcPr>
            <w:cnfStyle w:val="000001000000" w:firstRow="0" w:lastRow="0" w:firstColumn="0" w:lastColumn="0" w:oddVBand="0" w:evenVBand="1" w:oddHBand="0" w:evenHBand="0" w:firstRowFirstColumn="0" w:firstRowLastColumn="0" w:lastRowFirstColumn="0" w:lastRowLastColumn="0"/>
            <w:tcW w:w="1239" w:type="dxa"/>
          </w:tcPr>
          <w:p w14:paraId="55DA3D57" w14:textId="77777777" w:rsidR="003E3126" w:rsidRPr="002A2846" w:rsidRDefault="00000000" w:rsidP="00771E55">
            <w:pPr>
              <w:pStyle w:val="Compact"/>
              <w:spacing w:before="20" w:after="20" w:line="360" w:lineRule="auto"/>
              <w:jc w:val="center"/>
              <w:rPr>
                <w:sz w:val="20"/>
                <w:szCs w:val="20"/>
              </w:rPr>
            </w:pPr>
            <w:r>
              <w:rPr>
                <w:sz w:val="20"/>
                <w:szCs w:val="20"/>
              </w:rPr>
              <w:t>5.08 ± 0.09</w:t>
            </w:r>
          </w:p>
        </w:tc>
        <w:tc>
          <w:tcPr>
            <w:cnfStyle w:val="000010000000" w:firstRow="0" w:lastRow="0" w:firstColumn="0" w:lastColumn="0" w:oddVBand="1" w:evenVBand="0" w:oddHBand="0" w:evenHBand="0" w:firstRowFirstColumn="0" w:firstRowLastColumn="0" w:lastRowFirstColumn="0" w:lastRowLastColumn="0"/>
            <w:tcW w:w="1400" w:type="dxa"/>
          </w:tcPr>
          <w:p w14:paraId="307005ED" w14:textId="77777777" w:rsidR="003E3126" w:rsidRPr="002A2846" w:rsidRDefault="00000000" w:rsidP="00771E55">
            <w:pPr>
              <w:pStyle w:val="Compact"/>
              <w:spacing w:before="20" w:after="20" w:line="360" w:lineRule="auto"/>
              <w:jc w:val="center"/>
              <w:rPr>
                <w:sz w:val="20"/>
                <w:szCs w:val="20"/>
              </w:rPr>
            </w:pPr>
            <w:r>
              <w:rPr>
                <w:sz w:val="20"/>
                <w:szCs w:val="20"/>
              </w:rPr>
              <w:t>1.312 ± 0.019</w:t>
            </w:r>
          </w:p>
        </w:tc>
        <w:tc>
          <w:tcPr>
            <w:cnfStyle w:val="000001000000" w:firstRow="0" w:lastRow="0" w:firstColumn="0" w:lastColumn="0" w:oddVBand="0" w:evenVBand="1" w:oddHBand="0" w:evenHBand="0" w:firstRowFirstColumn="0" w:firstRowLastColumn="0" w:lastRowFirstColumn="0" w:lastRowLastColumn="0"/>
            <w:tcW w:w="1346" w:type="dxa"/>
          </w:tcPr>
          <w:p w14:paraId="54A02E56" w14:textId="77777777" w:rsidR="003E3126" w:rsidRPr="002A2846" w:rsidRDefault="00000000" w:rsidP="00771E55">
            <w:pPr>
              <w:pStyle w:val="Compact"/>
              <w:spacing w:before="20" w:after="20" w:line="360" w:lineRule="auto"/>
              <w:jc w:val="center"/>
              <w:rPr>
                <w:sz w:val="20"/>
                <w:szCs w:val="20"/>
              </w:rPr>
            </w:pPr>
            <w:r>
              <w:rPr>
                <w:sz w:val="20"/>
                <w:szCs w:val="20"/>
              </w:rPr>
              <w:t>680.0 ± 15.2</w:t>
            </w:r>
          </w:p>
        </w:tc>
        <w:tc>
          <w:tcPr>
            <w:cnfStyle w:val="000010000000" w:firstRow="0" w:lastRow="0" w:firstColumn="0" w:lastColumn="0" w:oddVBand="1" w:evenVBand="0" w:oddHBand="0" w:evenHBand="0" w:firstRowFirstColumn="0" w:firstRowLastColumn="0" w:lastRowFirstColumn="0" w:lastRowLastColumn="0"/>
            <w:tcW w:w="1077" w:type="dxa"/>
          </w:tcPr>
          <w:p w14:paraId="201E7FE5" w14:textId="77777777" w:rsidR="003E3126" w:rsidRPr="002A2846" w:rsidRDefault="00000000" w:rsidP="00771E55">
            <w:pPr>
              <w:pStyle w:val="Compact"/>
              <w:spacing w:before="20" w:after="20" w:line="360" w:lineRule="auto"/>
              <w:jc w:val="center"/>
              <w:rPr>
                <w:sz w:val="20"/>
                <w:szCs w:val="20"/>
              </w:rPr>
            </w:pPr>
            <w:r>
              <w:rPr>
                <w:sz w:val="20"/>
                <w:szCs w:val="20"/>
              </w:rPr>
              <w:t>54.8 ± 1.4</w:t>
            </w:r>
          </w:p>
        </w:tc>
      </w:tr>
      <w:tr w:rsidR="00873EE0" w:rsidRPr="002A2846" w14:paraId="22C8769D"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76724AA"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AF675AF" w14:textId="77777777" w:rsidR="003E3126" w:rsidRPr="002A2846" w:rsidRDefault="00000000" w:rsidP="00771E5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6C0D9203" w14:textId="77777777" w:rsidR="003E3126" w:rsidRPr="002A2846" w:rsidRDefault="00000000" w:rsidP="00771E55">
            <w:pPr>
              <w:pStyle w:val="Compact"/>
              <w:spacing w:before="20" w:after="20" w:line="360" w:lineRule="auto"/>
              <w:jc w:val="center"/>
              <w:rPr>
                <w:sz w:val="20"/>
                <w:szCs w:val="20"/>
              </w:rPr>
            </w:pPr>
            <w:r>
              <w:rPr>
                <w:sz w:val="20"/>
                <w:szCs w:val="20"/>
              </w:rPr>
              <w:t>96.2 ± 1.2</w:t>
            </w:r>
          </w:p>
        </w:tc>
        <w:tc>
          <w:tcPr>
            <w:cnfStyle w:val="000001000000" w:firstRow="0" w:lastRow="0" w:firstColumn="0" w:lastColumn="0" w:oddVBand="0" w:evenVBand="1" w:oddHBand="0" w:evenHBand="0" w:firstRowFirstColumn="0" w:firstRowLastColumn="0" w:lastRowFirstColumn="0" w:lastRowLastColumn="0"/>
            <w:tcW w:w="1239" w:type="dxa"/>
          </w:tcPr>
          <w:p w14:paraId="5FA77C51" w14:textId="77777777" w:rsidR="003E3126" w:rsidRPr="002A2846" w:rsidRDefault="00000000" w:rsidP="00771E55">
            <w:pPr>
              <w:pStyle w:val="Compact"/>
              <w:spacing w:before="20" w:after="20" w:line="360" w:lineRule="auto"/>
              <w:jc w:val="center"/>
              <w:rPr>
                <w:sz w:val="20"/>
                <w:szCs w:val="20"/>
              </w:rPr>
            </w:pPr>
            <w:r>
              <w:rPr>
                <w:sz w:val="20"/>
                <w:szCs w:val="20"/>
              </w:rPr>
              <w:t>4.82 ± 0.09</w:t>
            </w:r>
          </w:p>
        </w:tc>
        <w:tc>
          <w:tcPr>
            <w:cnfStyle w:val="000010000000" w:firstRow="0" w:lastRow="0" w:firstColumn="0" w:lastColumn="0" w:oddVBand="1" w:evenVBand="0" w:oddHBand="0" w:evenHBand="0" w:firstRowFirstColumn="0" w:firstRowLastColumn="0" w:lastRowFirstColumn="0" w:lastRowLastColumn="0"/>
            <w:tcW w:w="1400" w:type="dxa"/>
          </w:tcPr>
          <w:p w14:paraId="375919C0" w14:textId="77777777" w:rsidR="003E3126" w:rsidRPr="002A2846" w:rsidRDefault="00000000" w:rsidP="00771E55">
            <w:pPr>
              <w:pStyle w:val="Compact"/>
              <w:spacing w:before="20" w:after="20" w:line="360" w:lineRule="auto"/>
              <w:jc w:val="center"/>
              <w:rPr>
                <w:sz w:val="20"/>
                <w:szCs w:val="20"/>
              </w:rPr>
            </w:pPr>
            <w:r>
              <w:rPr>
                <w:sz w:val="20"/>
                <w:szCs w:val="20"/>
              </w:rPr>
              <w:t>1.210 ± 0.018</w:t>
            </w:r>
          </w:p>
        </w:tc>
        <w:tc>
          <w:tcPr>
            <w:cnfStyle w:val="000001000000" w:firstRow="0" w:lastRow="0" w:firstColumn="0" w:lastColumn="0" w:oddVBand="0" w:evenVBand="1" w:oddHBand="0" w:evenHBand="0" w:firstRowFirstColumn="0" w:firstRowLastColumn="0" w:lastRowFirstColumn="0" w:lastRowLastColumn="0"/>
            <w:tcW w:w="1346" w:type="dxa"/>
          </w:tcPr>
          <w:p w14:paraId="703DAAEC" w14:textId="77777777" w:rsidR="003E3126" w:rsidRPr="002A2846" w:rsidRDefault="00000000" w:rsidP="00771E55">
            <w:pPr>
              <w:pStyle w:val="Compact"/>
              <w:spacing w:before="20" w:after="20" w:line="360" w:lineRule="auto"/>
              <w:jc w:val="center"/>
              <w:rPr>
                <w:sz w:val="20"/>
                <w:szCs w:val="20"/>
              </w:rPr>
            </w:pPr>
            <w:r>
              <w:rPr>
                <w:sz w:val="20"/>
                <w:szCs w:val="20"/>
              </w:rPr>
              <w:t>265.0 ± 7.9</w:t>
            </w:r>
          </w:p>
        </w:tc>
        <w:tc>
          <w:tcPr>
            <w:cnfStyle w:val="000010000000" w:firstRow="0" w:lastRow="0" w:firstColumn="0" w:lastColumn="0" w:oddVBand="1" w:evenVBand="0" w:oddHBand="0" w:evenHBand="0" w:firstRowFirstColumn="0" w:firstRowLastColumn="0" w:lastRowFirstColumn="0" w:lastRowLastColumn="0"/>
            <w:tcW w:w="1077" w:type="dxa"/>
          </w:tcPr>
          <w:p w14:paraId="08D30737" w14:textId="77777777" w:rsidR="003E3126" w:rsidRPr="002A2846" w:rsidRDefault="00000000" w:rsidP="00771E55">
            <w:pPr>
              <w:pStyle w:val="Compact"/>
              <w:spacing w:before="20" w:after="20" w:line="360" w:lineRule="auto"/>
              <w:jc w:val="center"/>
              <w:rPr>
                <w:sz w:val="20"/>
                <w:szCs w:val="20"/>
              </w:rPr>
            </w:pPr>
            <w:r>
              <w:rPr>
                <w:sz w:val="20"/>
                <w:szCs w:val="20"/>
              </w:rPr>
              <w:t>28.6 ± 0.9</w:t>
            </w:r>
          </w:p>
        </w:tc>
      </w:tr>
      <w:tr w:rsidR="00873EE0" w:rsidRPr="002A2846" w14:paraId="31324A72"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F7B3042"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3F76244" w14:textId="77777777" w:rsidR="003E3126" w:rsidRPr="002A2846" w:rsidRDefault="00000000" w:rsidP="00771E5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3481A225" w14:textId="77777777" w:rsidR="003E3126" w:rsidRPr="002A2846" w:rsidRDefault="00000000" w:rsidP="00771E55">
            <w:pPr>
              <w:pStyle w:val="Compact"/>
              <w:spacing w:before="20" w:after="20" w:line="360" w:lineRule="auto"/>
              <w:jc w:val="center"/>
              <w:rPr>
                <w:sz w:val="20"/>
                <w:szCs w:val="20"/>
              </w:rPr>
            </w:pPr>
            <w:r>
              <w:rPr>
                <w:b/>
                <w:bCs/>
                <w:sz w:val="20"/>
                <w:szCs w:val="20"/>
              </w:rPr>
              <w:t>98.8 ± 0.7</w:t>
            </w:r>
          </w:p>
        </w:tc>
        <w:tc>
          <w:tcPr>
            <w:cnfStyle w:val="000001000000" w:firstRow="0" w:lastRow="0" w:firstColumn="0" w:lastColumn="0" w:oddVBand="0" w:evenVBand="1" w:oddHBand="0" w:evenHBand="0" w:firstRowFirstColumn="0" w:firstRowLastColumn="0" w:lastRowFirstColumn="0" w:lastRowLastColumn="0"/>
            <w:tcW w:w="1239" w:type="dxa"/>
          </w:tcPr>
          <w:p w14:paraId="6C363E4E" w14:textId="77777777" w:rsidR="003E3126" w:rsidRPr="002A2846" w:rsidRDefault="00000000" w:rsidP="00771E55">
            <w:pPr>
              <w:pStyle w:val="Compact"/>
              <w:spacing w:before="20" w:after="20" w:line="360" w:lineRule="auto"/>
              <w:jc w:val="center"/>
              <w:rPr>
                <w:sz w:val="20"/>
                <w:szCs w:val="20"/>
              </w:rPr>
            </w:pPr>
            <w:r>
              <w:rPr>
                <w:b/>
                <w:bCs/>
                <w:sz w:val="20"/>
                <w:szCs w:val="20"/>
              </w:rPr>
              <w:t>4.64 ± 0.08</w:t>
            </w:r>
          </w:p>
        </w:tc>
        <w:tc>
          <w:tcPr>
            <w:cnfStyle w:val="000010000000" w:firstRow="0" w:lastRow="0" w:firstColumn="0" w:lastColumn="0" w:oddVBand="1" w:evenVBand="0" w:oddHBand="0" w:evenHBand="0" w:firstRowFirstColumn="0" w:firstRowLastColumn="0" w:lastRowFirstColumn="0" w:lastRowLastColumn="0"/>
            <w:tcW w:w="1400" w:type="dxa"/>
          </w:tcPr>
          <w:p w14:paraId="78012082" w14:textId="77777777" w:rsidR="003E3126" w:rsidRPr="002A2846" w:rsidRDefault="00000000" w:rsidP="00771E55">
            <w:pPr>
              <w:pStyle w:val="Compact"/>
              <w:spacing w:before="20" w:after="20" w:line="360" w:lineRule="auto"/>
              <w:jc w:val="center"/>
              <w:rPr>
                <w:sz w:val="20"/>
                <w:szCs w:val="20"/>
              </w:rPr>
            </w:pPr>
            <w:r>
              <w:rPr>
                <w:b/>
                <w:bCs/>
                <w:sz w:val="20"/>
                <w:szCs w:val="20"/>
              </w:rPr>
              <w:t>1.160 ± 0.016</w:t>
            </w:r>
          </w:p>
        </w:tc>
        <w:tc>
          <w:tcPr>
            <w:cnfStyle w:val="000001000000" w:firstRow="0" w:lastRow="0" w:firstColumn="0" w:lastColumn="0" w:oddVBand="0" w:evenVBand="1" w:oddHBand="0" w:evenHBand="0" w:firstRowFirstColumn="0" w:firstRowLastColumn="0" w:lastRowFirstColumn="0" w:lastRowLastColumn="0"/>
            <w:tcW w:w="1346" w:type="dxa"/>
          </w:tcPr>
          <w:p w14:paraId="5E4903E6" w14:textId="77777777" w:rsidR="003E3126" w:rsidRPr="002A2846" w:rsidRDefault="00000000" w:rsidP="00771E55">
            <w:pPr>
              <w:pStyle w:val="Compact"/>
              <w:spacing w:before="20" w:after="20" w:line="360" w:lineRule="auto"/>
              <w:jc w:val="center"/>
              <w:rPr>
                <w:sz w:val="20"/>
                <w:szCs w:val="20"/>
              </w:rPr>
            </w:pPr>
            <w:r>
              <w:rPr>
                <w:b/>
                <w:bCs/>
                <w:sz w:val="20"/>
                <w:szCs w:val="20"/>
              </w:rPr>
              <w:t>102.0 ± 4.9</w:t>
            </w:r>
          </w:p>
        </w:tc>
        <w:tc>
          <w:tcPr>
            <w:cnfStyle w:val="000010000000" w:firstRow="0" w:lastRow="0" w:firstColumn="0" w:lastColumn="0" w:oddVBand="1" w:evenVBand="0" w:oddHBand="0" w:evenHBand="0" w:firstRowFirstColumn="0" w:firstRowLastColumn="0" w:lastRowFirstColumn="0" w:lastRowLastColumn="0"/>
            <w:tcW w:w="1077" w:type="dxa"/>
          </w:tcPr>
          <w:p w14:paraId="32278551" w14:textId="77777777" w:rsidR="003E3126" w:rsidRPr="002A2846" w:rsidRDefault="00000000" w:rsidP="00771E55">
            <w:pPr>
              <w:pStyle w:val="Compact"/>
              <w:spacing w:before="20" w:after="20" w:line="360" w:lineRule="auto"/>
              <w:jc w:val="center"/>
              <w:rPr>
                <w:sz w:val="20"/>
                <w:szCs w:val="20"/>
              </w:rPr>
            </w:pPr>
            <w:r>
              <w:rPr>
                <w:b/>
                <w:bCs/>
                <w:sz w:val="20"/>
                <w:szCs w:val="20"/>
              </w:rPr>
              <w:t>15.8 ± 0.6</w:t>
            </w:r>
          </w:p>
        </w:tc>
      </w:tr>
      <w:tr w:rsidR="00873EE0" w:rsidRPr="002A2846" w14:paraId="7ACE027B"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715EBEF8"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5AD11BD7" w14:textId="77777777" w:rsidR="003E3126" w:rsidRPr="002A2846" w:rsidRDefault="00000000" w:rsidP="00771E5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2325E8BD" w14:textId="77777777" w:rsidR="003E3126" w:rsidRPr="002A2846" w:rsidRDefault="00000000" w:rsidP="00771E5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005E6824" w14:textId="77777777" w:rsidR="003E3126" w:rsidRPr="002A2846" w:rsidRDefault="00000000" w:rsidP="00771E55">
            <w:pPr>
              <w:pStyle w:val="Compact"/>
              <w:spacing w:before="20" w:after="20" w:line="360" w:lineRule="auto"/>
              <w:jc w:val="center"/>
              <w:rPr>
                <w:sz w:val="20"/>
                <w:szCs w:val="20"/>
              </w:rPr>
            </w:pPr>
            <w:r>
              <w:rPr>
                <w:sz w:val="20"/>
                <w:szCs w:val="20"/>
              </w:rPr>
              <w:t>4.48 ± 0.07</w:t>
            </w:r>
          </w:p>
        </w:tc>
        <w:tc>
          <w:tcPr>
            <w:cnfStyle w:val="000010000000" w:firstRow="0" w:lastRow="0" w:firstColumn="0" w:lastColumn="0" w:oddVBand="1" w:evenVBand="0" w:oddHBand="0" w:evenHBand="0" w:firstRowFirstColumn="0" w:firstRowLastColumn="0" w:lastRowFirstColumn="0" w:lastRowLastColumn="0"/>
            <w:tcW w:w="1400" w:type="dxa"/>
          </w:tcPr>
          <w:p w14:paraId="40CDD983" w14:textId="77777777" w:rsidR="003E3126" w:rsidRPr="002A2846" w:rsidRDefault="00000000" w:rsidP="00771E55">
            <w:pPr>
              <w:pStyle w:val="Compact"/>
              <w:spacing w:before="20" w:after="20" w:line="360" w:lineRule="auto"/>
              <w:jc w:val="center"/>
              <w:rPr>
                <w:sz w:val="20"/>
                <w:szCs w:val="20"/>
              </w:rPr>
            </w:pPr>
            <w:r>
              <w:rPr>
                <w:sz w:val="20"/>
                <w:szCs w:val="20"/>
              </w:rPr>
              <w:t>1.115 ± 0.015</w:t>
            </w:r>
          </w:p>
        </w:tc>
        <w:tc>
          <w:tcPr>
            <w:cnfStyle w:val="000001000000" w:firstRow="0" w:lastRow="0" w:firstColumn="0" w:lastColumn="0" w:oddVBand="0" w:evenVBand="1" w:oddHBand="0" w:evenHBand="0" w:firstRowFirstColumn="0" w:firstRowLastColumn="0" w:lastRowFirstColumn="0" w:lastRowLastColumn="0"/>
            <w:tcW w:w="1346" w:type="dxa"/>
          </w:tcPr>
          <w:p w14:paraId="341E456B" w14:textId="77777777" w:rsidR="003E3126" w:rsidRPr="002A2846" w:rsidRDefault="00000000" w:rsidP="00771E55">
            <w:pPr>
              <w:pStyle w:val="Compact"/>
              <w:spacing w:before="20" w:after="20" w:line="360" w:lineRule="auto"/>
              <w:jc w:val="center"/>
              <w:rPr>
                <w:sz w:val="20"/>
                <w:szCs w:val="20"/>
              </w:rPr>
            </w:pPr>
            <w:r>
              <w:rPr>
                <w:sz w:val="20"/>
                <w:szCs w:val="20"/>
              </w:rPr>
              <w:t>64.0 ± 3.2</w:t>
            </w:r>
          </w:p>
        </w:tc>
        <w:tc>
          <w:tcPr>
            <w:cnfStyle w:val="000010000000" w:firstRow="0" w:lastRow="0" w:firstColumn="0" w:lastColumn="0" w:oddVBand="1" w:evenVBand="0" w:oddHBand="0" w:evenHBand="0" w:firstRowFirstColumn="0" w:firstRowLastColumn="0" w:lastRowFirstColumn="0" w:lastRowLastColumn="0"/>
            <w:tcW w:w="1077" w:type="dxa"/>
          </w:tcPr>
          <w:p w14:paraId="0859DF09" w14:textId="77777777" w:rsidR="003E3126" w:rsidRPr="002A2846" w:rsidRDefault="00000000" w:rsidP="00771E55">
            <w:pPr>
              <w:pStyle w:val="Compact"/>
              <w:spacing w:before="20" w:after="20" w:line="360" w:lineRule="auto"/>
              <w:jc w:val="center"/>
              <w:rPr>
                <w:sz w:val="20"/>
                <w:szCs w:val="20"/>
              </w:rPr>
            </w:pPr>
            <w:r>
              <w:rPr>
                <w:sz w:val="20"/>
                <w:szCs w:val="20"/>
              </w:rPr>
              <w:t>0.0</w:t>
            </w:r>
          </w:p>
        </w:tc>
      </w:tr>
      <w:tr w:rsidR="00873EE0" w:rsidRPr="002A2846" w14:paraId="442CB17C"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4C421AF3" w14:textId="77777777" w:rsidR="003E3126" w:rsidRPr="002A2846" w:rsidRDefault="00000000" w:rsidP="00771E55">
            <w:pPr>
              <w:pStyle w:val="Compact"/>
              <w:spacing w:before="20" w:after="20" w:line="360" w:lineRule="auto"/>
              <w:jc w:val="center"/>
              <w:rPr>
                <w:sz w:val="20"/>
                <w:szCs w:val="20"/>
              </w:rPr>
            </w:pPr>
            <w:r>
              <w:rPr>
                <w:sz w:val="20"/>
                <w:szCs w:val="20"/>
              </w:rPr>
              <w:t>3: Moringa leaves, single layer</w:t>
            </w:r>
          </w:p>
        </w:tc>
        <w:tc>
          <w:tcPr>
            <w:cnfStyle w:val="000001000000" w:firstRow="0" w:lastRow="0" w:firstColumn="0" w:lastColumn="0" w:oddVBand="0" w:evenVBand="1" w:oddHBand="0" w:evenHBand="0" w:firstRowFirstColumn="0" w:firstRowLastColumn="0" w:lastRowFirstColumn="0" w:lastRowLastColumn="0"/>
            <w:tcW w:w="1399" w:type="dxa"/>
          </w:tcPr>
          <w:p w14:paraId="1F10B645" w14:textId="77777777" w:rsidR="003E3126" w:rsidRPr="002A2846" w:rsidRDefault="00000000" w:rsidP="00771E55">
            <w:pPr>
              <w:pStyle w:val="Compact"/>
              <w:spacing w:before="20" w:after="20" w:line="360" w:lineRule="auto"/>
              <w:jc w:val="center"/>
              <w:rPr>
                <w:sz w:val="20"/>
                <w:szCs w:val="20"/>
              </w:rPr>
            </w:pPr>
            <w:r>
              <w:rPr>
                <w:sz w:val="20"/>
                <w:szCs w:val="20"/>
              </w:rPr>
              <w:t>[32]</w:t>
            </w:r>
          </w:p>
        </w:tc>
        <w:tc>
          <w:tcPr>
            <w:cnfStyle w:val="000010000000" w:firstRow="0" w:lastRow="0" w:firstColumn="0" w:lastColumn="0" w:oddVBand="1" w:evenVBand="0" w:oddHBand="0" w:evenHBand="0" w:firstRowFirstColumn="0" w:firstRowLastColumn="0" w:lastRowFirstColumn="0" w:lastRowLastColumn="0"/>
            <w:tcW w:w="1346" w:type="dxa"/>
          </w:tcPr>
          <w:p w14:paraId="5F2D2E4F" w14:textId="77777777" w:rsidR="003E3126" w:rsidRPr="002A2846" w:rsidRDefault="00000000" w:rsidP="00771E55">
            <w:pPr>
              <w:pStyle w:val="Compact"/>
              <w:spacing w:before="20" w:after="20" w:line="360" w:lineRule="auto"/>
              <w:jc w:val="center"/>
              <w:rPr>
                <w:sz w:val="20"/>
                <w:szCs w:val="20"/>
              </w:rPr>
            </w:pPr>
            <w:r>
              <w:rPr>
                <w:sz w:val="20"/>
                <w:szCs w:val="20"/>
              </w:rPr>
              <w:t>92.5 ± 1.7</w:t>
            </w:r>
          </w:p>
        </w:tc>
        <w:tc>
          <w:tcPr>
            <w:cnfStyle w:val="000001000000" w:firstRow="0" w:lastRow="0" w:firstColumn="0" w:lastColumn="0" w:oddVBand="0" w:evenVBand="1" w:oddHBand="0" w:evenHBand="0" w:firstRowFirstColumn="0" w:firstRowLastColumn="0" w:lastRowFirstColumn="0" w:lastRowLastColumn="0"/>
            <w:tcW w:w="1239" w:type="dxa"/>
          </w:tcPr>
          <w:p w14:paraId="63568435" w14:textId="77777777" w:rsidR="003E3126" w:rsidRPr="002A2846" w:rsidRDefault="00000000" w:rsidP="00771E55">
            <w:pPr>
              <w:pStyle w:val="Compact"/>
              <w:spacing w:before="20" w:after="20" w:line="360" w:lineRule="auto"/>
              <w:jc w:val="center"/>
              <w:rPr>
                <w:sz w:val="20"/>
                <w:szCs w:val="20"/>
              </w:rPr>
            </w:pPr>
            <w:r>
              <w:rPr>
                <w:sz w:val="20"/>
                <w:szCs w:val="20"/>
              </w:rPr>
              <w:t>3.35 ± 0.08</w:t>
            </w:r>
          </w:p>
        </w:tc>
        <w:tc>
          <w:tcPr>
            <w:cnfStyle w:val="000010000000" w:firstRow="0" w:lastRow="0" w:firstColumn="0" w:lastColumn="0" w:oddVBand="1" w:evenVBand="0" w:oddHBand="0" w:evenHBand="0" w:firstRowFirstColumn="0" w:firstRowLastColumn="0" w:lastRowFirstColumn="0" w:lastRowLastColumn="0"/>
            <w:tcW w:w="1400" w:type="dxa"/>
          </w:tcPr>
          <w:p w14:paraId="091ADA98" w14:textId="77777777" w:rsidR="003E3126" w:rsidRPr="002A2846" w:rsidRDefault="00000000" w:rsidP="00771E55">
            <w:pPr>
              <w:pStyle w:val="Compact"/>
              <w:spacing w:before="20" w:after="20" w:line="360" w:lineRule="auto"/>
              <w:jc w:val="center"/>
              <w:rPr>
                <w:sz w:val="20"/>
                <w:szCs w:val="20"/>
              </w:rPr>
            </w:pPr>
            <w:r>
              <w:rPr>
                <w:sz w:val="20"/>
                <w:szCs w:val="20"/>
              </w:rPr>
              <w:t>1.042 ± 0.019</w:t>
            </w:r>
          </w:p>
        </w:tc>
        <w:tc>
          <w:tcPr>
            <w:cnfStyle w:val="000001000000" w:firstRow="0" w:lastRow="0" w:firstColumn="0" w:lastColumn="0" w:oddVBand="0" w:evenVBand="1" w:oddHBand="0" w:evenHBand="0" w:firstRowFirstColumn="0" w:firstRowLastColumn="0" w:lastRowFirstColumn="0" w:lastRowLastColumn="0"/>
            <w:tcW w:w="1346" w:type="dxa"/>
          </w:tcPr>
          <w:p w14:paraId="6640BDED" w14:textId="77777777" w:rsidR="003E3126" w:rsidRPr="002A2846" w:rsidRDefault="00000000" w:rsidP="00771E55">
            <w:pPr>
              <w:pStyle w:val="Compact"/>
              <w:spacing w:before="20" w:after="20" w:line="360" w:lineRule="auto"/>
              <w:jc w:val="center"/>
              <w:rPr>
                <w:sz w:val="20"/>
                <w:szCs w:val="20"/>
              </w:rPr>
            </w:pPr>
            <w:r>
              <w:rPr>
                <w:sz w:val="20"/>
                <w:szCs w:val="20"/>
              </w:rPr>
              <w:t>540.0 ± 13.3</w:t>
            </w:r>
          </w:p>
        </w:tc>
        <w:tc>
          <w:tcPr>
            <w:cnfStyle w:val="000010000000" w:firstRow="0" w:lastRow="0" w:firstColumn="0" w:lastColumn="0" w:oddVBand="1" w:evenVBand="0" w:oddHBand="0" w:evenHBand="0" w:firstRowFirstColumn="0" w:firstRowLastColumn="0" w:lastRowFirstColumn="0" w:lastRowLastColumn="0"/>
            <w:tcW w:w="1077" w:type="dxa"/>
          </w:tcPr>
          <w:p w14:paraId="5CC31C97" w14:textId="77777777" w:rsidR="003E3126" w:rsidRPr="002A2846" w:rsidRDefault="00000000" w:rsidP="00771E55">
            <w:pPr>
              <w:pStyle w:val="Compact"/>
              <w:spacing w:before="20" w:after="20" w:line="360" w:lineRule="auto"/>
              <w:jc w:val="center"/>
              <w:rPr>
                <w:sz w:val="20"/>
                <w:szCs w:val="20"/>
              </w:rPr>
            </w:pPr>
            <w:r>
              <w:rPr>
                <w:sz w:val="20"/>
                <w:szCs w:val="20"/>
              </w:rPr>
              <w:t>42.6 ± 1.4</w:t>
            </w:r>
          </w:p>
        </w:tc>
      </w:tr>
      <w:tr w:rsidR="00873EE0" w:rsidRPr="002A2846" w14:paraId="733CBB31"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01A1B9B8"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345E68E3" w14:textId="77777777" w:rsidR="003E3126" w:rsidRPr="002A2846" w:rsidRDefault="00000000" w:rsidP="00771E55">
            <w:pPr>
              <w:pStyle w:val="Compact"/>
              <w:spacing w:before="20" w:after="20" w:line="360" w:lineRule="auto"/>
              <w:jc w:val="center"/>
              <w:rPr>
                <w:sz w:val="20"/>
                <w:szCs w:val="20"/>
              </w:rPr>
            </w:pPr>
            <w:r>
              <w:rPr>
                <w:sz w:val="20"/>
                <w:szCs w:val="20"/>
              </w:rPr>
              <w:t>[31]</w:t>
            </w:r>
          </w:p>
        </w:tc>
        <w:tc>
          <w:tcPr>
            <w:cnfStyle w:val="000010000000" w:firstRow="0" w:lastRow="0" w:firstColumn="0" w:lastColumn="0" w:oddVBand="1" w:evenVBand="0" w:oddHBand="0" w:evenHBand="0" w:firstRowFirstColumn="0" w:firstRowLastColumn="0" w:lastRowFirstColumn="0" w:lastRowLastColumn="0"/>
            <w:tcW w:w="1346" w:type="dxa"/>
          </w:tcPr>
          <w:p w14:paraId="24EAAA47" w14:textId="77777777" w:rsidR="003E3126" w:rsidRPr="002A2846" w:rsidRDefault="00000000" w:rsidP="00771E55">
            <w:pPr>
              <w:pStyle w:val="Compact"/>
              <w:spacing w:before="20" w:after="20" w:line="360" w:lineRule="auto"/>
              <w:jc w:val="center"/>
              <w:rPr>
                <w:sz w:val="20"/>
                <w:szCs w:val="20"/>
              </w:rPr>
            </w:pPr>
            <w:r>
              <w:rPr>
                <w:sz w:val="20"/>
                <w:szCs w:val="20"/>
              </w:rPr>
              <w:t>95.0 ± 1.4</w:t>
            </w:r>
          </w:p>
        </w:tc>
        <w:tc>
          <w:tcPr>
            <w:cnfStyle w:val="000001000000" w:firstRow="0" w:lastRow="0" w:firstColumn="0" w:lastColumn="0" w:oddVBand="0" w:evenVBand="1" w:oddHBand="0" w:evenHBand="0" w:firstRowFirstColumn="0" w:firstRowLastColumn="0" w:lastRowFirstColumn="0" w:lastRowLastColumn="0"/>
            <w:tcW w:w="1239" w:type="dxa"/>
          </w:tcPr>
          <w:p w14:paraId="599334A7" w14:textId="77777777" w:rsidR="003E3126" w:rsidRPr="002A2846" w:rsidRDefault="00000000" w:rsidP="00771E55">
            <w:pPr>
              <w:pStyle w:val="Compact"/>
              <w:spacing w:before="20" w:after="20" w:line="360" w:lineRule="auto"/>
              <w:jc w:val="center"/>
              <w:rPr>
                <w:sz w:val="20"/>
                <w:szCs w:val="20"/>
              </w:rPr>
            </w:pPr>
            <w:r>
              <w:rPr>
                <w:sz w:val="20"/>
                <w:szCs w:val="20"/>
              </w:rPr>
              <w:t>3.18 ± 0.07</w:t>
            </w:r>
          </w:p>
        </w:tc>
        <w:tc>
          <w:tcPr>
            <w:cnfStyle w:val="000010000000" w:firstRow="0" w:lastRow="0" w:firstColumn="0" w:lastColumn="0" w:oddVBand="1" w:evenVBand="0" w:oddHBand="0" w:evenHBand="0" w:firstRowFirstColumn="0" w:firstRowLastColumn="0" w:lastRowFirstColumn="0" w:lastRowLastColumn="0"/>
            <w:tcW w:w="1400" w:type="dxa"/>
          </w:tcPr>
          <w:p w14:paraId="7F57DE77" w14:textId="77777777" w:rsidR="003E3126" w:rsidRPr="002A2846" w:rsidRDefault="00000000" w:rsidP="00771E55">
            <w:pPr>
              <w:pStyle w:val="Compact"/>
              <w:spacing w:before="20" w:after="20" w:line="360" w:lineRule="auto"/>
              <w:jc w:val="center"/>
              <w:rPr>
                <w:sz w:val="20"/>
                <w:szCs w:val="20"/>
              </w:rPr>
            </w:pPr>
            <w:r>
              <w:rPr>
                <w:sz w:val="20"/>
                <w:szCs w:val="20"/>
              </w:rPr>
              <w:t>0.982 ± 0.016</w:t>
            </w:r>
          </w:p>
        </w:tc>
        <w:tc>
          <w:tcPr>
            <w:cnfStyle w:val="000001000000" w:firstRow="0" w:lastRow="0" w:firstColumn="0" w:lastColumn="0" w:oddVBand="0" w:evenVBand="1" w:oddHBand="0" w:evenHBand="0" w:firstRowFirstColumn="0" w:firstRowLastColumn="0" w:lastRowFirstColumn="0" w:lastRowLastColumn="0"/>
            <w:tcW w:w="1346" w:type="dxa"/>
          </w:tcPr>
          <w:p w14:paraId="68FE840C" w14:textId="77777777" w:rsidR="003E3126" w:rsidRPr="002A2846" w:rsidRDefault="00000000" w:rsidP="00771E55">
            <w:pPr>
              <w:pStyle w:val="Compact"/>
              <w:spacing w:before="20" w:after="20" w:line="360" w:lineRule="auto"/>
              <w:jc w:val="center"/>
              <w:rPr>
                <w:sz w:val="20"/>
                <w:szCs w:val="20"/>
              </w:rPr>
            </w:pPr>
            <w:r>
              <w:rPr>
                <w:sz w:val="20"/>
                <w:szCs w:val="20"/>
              </w:rPr>
              <w:t>465.0 ± 11.5</w:t>
            </w:r>
          </w:p>
        </w:tc>
        <w:tc>
          <w:tcPr>
            <w:cnfStyle w:val="000010000000" w:firstRow="0" w:lastRow="0" w:firstColumn="0" w:lastColumn="0" w:oddVBand="1" w:evenVBand="0" w:oddHBand="0" w:evenHBand="0" w:firstRowFirstColumn="0" w:firstRowLastColumn="0" w:lastRowFirstColumn="0" w:lastRowLastColumn="0"/>
            <w:tcW w:w="1077" w:type="dxa"/>
          </w:tcPr>
          <w:p w14:paraId="071CB447" w14:textId="77777777" w:rsidR="003E3126" w:rsidRPr="002A2846" w:rsidRDefault="00000000" w:rsidP="00771E55">
            <w:pPr>
              <w:pStyle w:val="Compact"/>
              <w:spacing w:before="20" w:after="20" w:line="360" w:lineRule="auto"/>
              <w:jc w:val="center"/>
              <w:rPr>
                <w:sz w:val="20"/>
                <w:szCs w:val="20"/>
              </w:rPr>
            </w:pPr>
            <w:r>
              <w:rPr>
                <w:sz w:val="20"/>
                <w:szCs w:val="20"/>
              </w:rPr>
              <w:t>36.4 ± 1.1</w:t>
            </w:r>
          </w:p>
        </w:tc>
      </w:tr>
      <w:tr w:rsidR="00873EE0" w:rsidRPr="002A2846" w14:paraId="4659E015"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BE637DD"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9FA1D3C" w14:textId="77777777" w:rsidR="003E3126" w:rsidRPr="002A2846" w:rsidRDefault="00000000" w:rsidP="00771E55">
            <w:pPr>
              <w:pStyle w:val="Compact"/>
              <w:spacing w:before="20" w:after="20" w:line="360" w:lineRule="auto"/>
              <w:jc w:val="center"/>
              <w:rPr>
                <w:sz w:val="20"/>
                <w:szCs w:val="20"/>
              </w:rPr>
            </w:pPr>
            <w:r>
              <w:rPr>
                <w:sz w:val="20"/>
                <w:szCs w:val="20"/>
              </w:rPr>
              <w:t>MPC, perfect forecast</w:t>
            </w:r>
          </w:p>
        </w:tc>
        <w:tc>
          <w:tcPr>
            <w:cnfStyle w:val="000010000000" w:firstRow="0" w:lastRow="0" w:firstColumn="0" w:lastColumn="0" w:oddVBand="1" w:evenVBand="0" w:oddHBand="0" w:evenHBand="0" w:firstRowFirstColumn="0" w:firstRowLastColumn="0" w:lastRowFirstColumn="0" w:lastRowLastColumn="0"/>
            <w:tcW w:w="1346" w:type="dxa"/>
          </w:tcPr>
          <w:p w14:paraId="1B405BB1" w14:textId="77777777" w:rsidR="003E3126" w:rsidRPr="002A2846" w:rsidRDefault="00000000" w:rsidP="00771E55">
            <w:pPr>
              <w:pStyle w:val="Compact"/>
              <w:spacing w:before="20" w:after="20" w:line="360" w:lineRule="auto"/>
              <w:jc w:val="center"/>
              <w:rPr>
                <w:sz w:val="20"/>
                <w:szCs w:val="20"/>
              </w:rPr>
            </w:pPr>
            <w:r>
              <w:rPr>
                <w:sz w:val="20"/>
                <w:szCs w:val="20"/>
              </w:rPr>
              <w:t>97.5 ± 1.0</w:t>
            </w:r>
          </w:p>
        </w:tc>
        <w:tc>
          <w:tcPr>
            <w:cnfStyle w:val="000001000000" w:firstRow="0" w:lastRow="0" w:firstColumn="0" w:lastColumn="0" w:oddVBand="0" w:evenVBand="1" w:oddHBand="0" w:evenHBand="0" w:firstRowFirstColumn="0" w:firstRowLastColumn="0" w:lastRowFirstColumn="0" w:lastRowLastColumn="0"/>
            <w:tcW w:w="1239" w:type="dxa"/>
          </w:tcPr>
          <w:p w14:paraId="0F0A676D" w14:textId="77777777" w:rsidR="003E3126" w:rsidRPr="002A2846" w:rsidRDefault="00000000" w:rsidP="00771E55">
            <w:pPr>
              <w:pStyle w:val="Compact"/>
              <w:spacing w:before="20" w:after="20" w:line="360" w:lineRule="auto"/>
              <w:jc w:val="center"/>
              <w:rPr>
                <w:sz w:val="20"/>
                <w:szCs w:val="20"/>
              </w:rPr>
            </w:pPr>
            <w:r>
              <w:rPr>
                <w:sz w:val="20"/>
                <w:szCs w:val="20"/>
              </w:rPr>
              <w:t>2.98 ± 0.06</w:t>
            </w:r>
          </w:p>
        </w:tc>
        <w:tc>
          <w:tcPr>
            <w:cnfStyle w:val="000010000000" w:firstRow="0" w:lastRow="0" w:firstColumn="0" w:lastColumn="0" w:oddVBand="1" w:evenVBand="0" w:oddHBand="0" w:evenHBand="0" w:firstRowFirstColumn="0" w:firstRowLastColumn="0" w:lastRowFirstColumn="0" w:lastRowLastColumn="0"/>
            <w:tcW w:w="1400" w:type="dxa"/>
          </w:tcPr>
          <w:p w14:paraId="1D2E7713" w14:textId="77777777" w:rsidR="003E3126" w:rsidRPr="002A2846" w:rsidRDefault="00000000" w:rsidP="00771E55">
            <w:pPr>
              <w:pStyle w:val="Compact"/>
              <w:spacing w:before="20" w:after="20" w:line="360" w:lineRule="auto"/>
              <w:jc w:val="center"/>
              <w:rPr>
                <w:sz w:val="20"/>
                <w:szCs w:val="20"/>
              </w:rPr>
            </w:pPr>
            <w:r>
              <w:rPr>
                <w:sz w:val="20"/>
                <w:szCs w:val="20"/>
              </w:rPr>
              <w:t>0.912 ± 0.016</w:t>
            </w:r>
          </w:p>
        </w:tc>
        <w:tc>
          <w:tcPr>
            <w:cnfStyle w:val="000001000000" w:firstRow="0" w:lastRow="0" w:firstColumn="0" w:lastColumn="0" w:oddVBand="0" w:evenVBand="1" w:oddHBand="0" w:evenHBand="0" w:firstRowFirstColumn="0" w:firstRowLastColumn="0" w:lastRowFirstColumn="0" w:lastRowLastColumn="0"/>
            <w:tcW w:w="1346" w:type="dxa"/>
          </w:tcPr>
          <w:p w14:paraId="1A9AC967" w14:textId="77777777" w:rsidR="003E3126" w:rsidRPr="002A2846" w:rsidRDefault="00000000" w:rsidP="00771E55">
            <w:pPr>
              <w:pStyle w:val="Compact"/>
              <w:spacing w:before="20" w:after="20" w:line="360" w:lineRule="auto"/>
              <w:jc w:val="center"/>
              <w:rPr>
                <w:sz w:val="20"/>
                <w:szCs w:val="20"/>
              </w:rPr>
            </w:pPr>
            <w:r>
              <w:rPr>
                <w:sz w:val="20"/>
                <w:szCs w:val="20"/>
              </w:rPr>
              <w:t>185.0 ± 6.0</w:t>
            </w:r>
          </w:p>
        </w:tc>
        <w:tc>
          <w:tcPr>
            <w:cnfStyle w:val="000010000000" w:firstRow="0" w:lastRow="0" w:firstColumn="0" w:lastColumn="0" w:oddVBand="1" w:evenVBand="0" w:oddHBand="0" w:evenHBand="0" w:firstRowFirstColumn="0" w:firstRowLastColumn="0" w:lastRowFirstColumn="0" w:lastRowLastColumn="0"/>
            <w:tcW w:w="1077" w:type="dxa"/>
          </w:tcPr>
          <w:p w14:paraId="3F2D426B" w14:textId="77777777" w:rsidR="003E3126" w:rsidRPr="002A2846" w:rsidRDefault="00000000" w:rsidP="00771E55">
            <w:pPr>
              <w:pStyle w:val="Compact"/>
              <w:spacing w:before="20" w:after="20" w:line="360" w:lineRule="auto"/>
              <w:jc w:val="center"/>
              <w:rPr>
                <w:sz w:val="20"/>
                <w:szCs w:val="20"/>
              </w:rPr>
            </w:pPr>
            <w:r>
              <w:rPr>
                <w:sz w:val="20"/>
                <w:szCs w:val="20"/>
              </w:rPr>
              <w:t>21.2 ± 0.8</w:t>
            </w:r>
          </w:p>
        </w:tc>
      </w:tr>
      <w:tr w:rsidR="00873EE0" w:rsidRPr="002A2846" w14:paraId="5E71769B" w14:textId="77777777" w:rsidTr="00E606F7">
        <w:tc>
          <w:tcPr>
            <w:cnfStyle w:val="000010000000" w:firstRow="0" w:lastRow="0" w:firstColumn="0" w:lastColumn="0" w:oddVBand="1" w:evenVBand="0" w:oddHBand="0" w:evenHBand="0" w:firstRowFirstColumn="0" w:firstRowLastColumn="0" w:lastRowFirstColumn="0" w:lastRowLastColumn="0"/>
            <w:tcW w:w="2263" w:type="dxa"/>
          </w:tcPr>
          <w:p w14:paraId="00F65DF9"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067FD2DB" w14:textId="77777777" w:rsidR="003E3126" w:rsidRPr="002A2846" w:rsidRDefault="00000000" w:rsidP="00771E55">
            <w:pPr>
              <w:pStyle w:val="Compact"/>
              <w:spacing w:before="20" w:after="20" w:line="360" w:lineRule="auto"/>
              <w:jc w:val="center"/>
              <w:rPr>
                <w:sz w:val="20"/>
                <w:szCs w:val="20"/>
              </w:rPr>
            </w:pPr>
            <w:r>
              <w:rPr>
                <w:b/>
                <w:bCs/>
                <w:sz w:val="20"/>
                <w:szCs w:val="20"/>
              </w:rPr>
              <w:t>CTVD</w:t>
            </w:r>
          </w:p>
        </w:tc>
        <w:tc>
          <w:tcPr>
            <w:cnfStyle w:val="000010000000" w:firstRow="0" w:lastRow="0" w:firstColumn="0" w:lastColumn="0" w:oddVBand="1" w:evenVBand="0" w:oddHBand="0" w:evenHBand="0" w:firstRowFirstColumn="0" w:firstRowLastColumn="0" w:lastRowFirstColumn="0" w:lastRowLastColumn="0"/>
            <w:tcW w:w="1346" w:type="dxa"/>
          </w:tcPr>
          <w:p w14:paraId="70C8D447" w14:textId="77777777" w:rsidR="003E3126" w:rsidRPr="002A2846" w:rsidRDefault="00000000" w:rsidP="00771E55">
            <w:pPr>
              <w:pStyle w:val="Compact"/>
              <w:spacing w:before="20" w:after="20" w:line="360" w:lineRule="auto"/>
              <w:jc w:val="center"/>
              <w:rPr>
                <w:sz w:val="20"/>
                <w:szCs w:val="20"/>
              </w:rPr>
            </w:pPr>
            <w:r>
              <w:rPr>
                <w:b/>
                <w:bCs/>
                <w:sz w:val="20"/>
                <w:szCs w:val="20"/>
              </w:rPr>
              <w:t>99.2 ± 0.6</w:t>
            </w:r>
          </w:p>
        </w:tc>
        <w:tc>
          <w:tcPr>
            <w:cnfStyle w:val="000001000000" w:firstRow="0" w:lastRow="0" w:firstColumn="0" w:lastColumn="0" w:oddVBand="0" w:evenVBand="1" w:oddHBand="0" w:evenHBand="0" w:firstRowFirstColumn="0" w:firstRowLastColumn="0" w:lastRowFirstColumn="0" w:lastRowLastColumn="0"/>
            <w:tcW w:w="1239" w:type="dxa"/>
          </w:tcPr>
          <w:p w14:paraId="6384A062" w14:textId="77777777" w:rsidR="003E3126" w:rsidRPr="002A2846" w:rsidRDefault="00000000" w:rsidP="00771E55">
            <w:pPr>
              <w:pStyle w:val="Compact"/>
              <w:spacing w:before="20" w:after="20" w:line="360" w:lineRule="auto"/>
              <w:jc w:val="center"/>
              <w:rPr>
                <w:sz w:val="20"/>
                <w:szCs w:val="20"/>
              </w:rPr>
            </w:pPr>
            <w:r>
              <w:rPr>
                <w:b/>
                <w:bCs/>
                <w:sz w:val="20"/>
                <w:szCs w:val="20"/>
              </w:rPr>
              <w:t>2.89 ± 0.05</w:t>
            </w:r>
          </w:p>
        </w:tc>
        <w:tc>
          <w:tcPr>
            <w:cnfStyle w:val="000010000000" w:firstRow="0" w:lastRow="0" w:firstColumn="0" w:lastColumn="0" w:oddVBand="1" w:evenVBand="0" w:oddHBand="0" w:evenHBand="0" w:firstRowFirstColumn="0" w:firstRowLastColumn="0" w:lastRowFirstColumn="0" w:lastRowLastColumn="0"/>
            <w:tcW w:w="1400" w:type="dxa"/>
          </w:tcPr>
          <w:p w14:paraId="7209C277" w14:textId="77777777" w:rsidR="003E3126" w:rsidRPr="002A2846" w:rsidRDefault="00000000" w:rsidP="00771E55">
            <w:pPr>
              <w:pStyle w:val="Compact"/>
              <w:spacing w:before="20" w:after="20" w:line="360" w:lineRule="auto"/>
              <w:jc w:val="center"/>
              <w:rPr>
                <w:sz w:val="20"/>
                <w:szCs w:val="20"/>
              </w:rPr>
            </w:pPr>
            <w:r>
              <w:rPr>
                <w:b/>
                <w:bCs/>
                <w:sz w:val="20"/>
                <w:szCs w:val="20"/>
              </w:rPr>
              <w:t>0.882 ± 0.012</w:t>
            </w:r>
          </w:p>
        </w:tc>
        <w:tc>
          <w:tcPr>
            <w:cnfStyle w:val="000001000000" w:firstRow="0" w:lastRow="0" w:firstColumn="0" w:lastColumn="0" w:oddVBand="0" w:evenVBand="1" w:oddHBand="0" w:evenHBand="0" w:firstRowFirstColumn="0" w:firstRowLastColumn="0" w:lastRowFirstColumn="0" w:lastRowLastColumn="0"/>
            <w:tcW w:w="1346" w:type="dxa"/>
          </w:tcPr>
          <w:p w14:paraId="7B763A86" w14:textId="77777777" w:rsidR="003E3126" w:rsidRPr="002A2846" w:rsidRDefault="00000000" w:rsidP="00771E55">
            <w:pPr>
              <w:pStyle w:val="Compact"/>
              <w:spacing w:before="20" w:after="20" w:line="360" w:lineRule="auto"/>
              <w:jc w:val="center"/>
              <w:rPr>
                <w:sz w:val="20"/>
                <w:szCs w:val="20"/>
              </w:rPr>
            </w:pPr>
            <w:r>
              <w:rPr>
                <w:b/>
                <w:bCs/>
                <w:sz w:val="20"/>
                <w:szCs w:val="20"/>
              </w:rPr>
              <w:t>78.0 ± 3.6</w:t>
            </w:r>
          </w:p>
        </w:tc>
        <w:tc>
          <w:tcPr>
            <w:cnfStyle w:val="000010000000" w:firstRow="0" w:lastRow="0" w:firstColumn="0" w:lastColumn="0" w:oddVBand="1" w:evenVBand="0" w:oddHBand="0" w:evenHBand="0" w:firstRowFirstColumn="0" w:firstRowLastColumn="0" w:lastRowFirstColumn="0" w:lastRowLastColumn="0"/>
            <w:tcW w:w="1077" w:type="dxa"/>
          </w:tcPr>
          <w:p w14:paraId="01B02B15" w14:textId="77777777" w:rsidR="003E3126" w:rsidRPr="002A2846" w:rsidRDefault="00000000" w:rsidP="00771E55">
            <w:pPr>
              <w:pStyle w:val="Compact"/>
              <w:spacing w:before="20" w:after="20" w:line="360" w:lineRule="auto"/>
              <w:jc w:val="center"/>
              <w:rPr>
                <w:sz w:val="20"/>
                <w:szCs w:val="20"/>
              </w:rPr>
            </w:pPr>
            <w:r>
              <w:rPr>
                <w:b/>
                <w:bCs/>
                <w:sz w:val="20"/>
                <w:szCs w:val="20"/>
              </w:rPr>
              <w:t>11.5 ± 0.5</w:t>
            </w:r>
          </w:p>
        </w:tc>
      </w:tr>
      <w:tr w:rsidR="00873EE0" w:rsidRPr="002A2846" w14:paraId="49C190DE" w14:textId="77777777" w:rsidTr="00E606F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41DFF812" w14:textId="77777777" w:rsidR="003E3126" w:rsidRPr="002A2846" w:rsidRDefault="003E3126" w:rsidP="00771E55">
            <w:pPr>
              <w:pStyle w:val="Compact"/>
              <w:spacing w:before="20" w:after="20" w:line="360" w:lineRule="auto"/>
              <w:jc w:val="center"/>
              <w:rPr>
                <w:sz w:val="20"/>
                <w:szCs w:val="20"/>
              </w:rPr>
            </w:pPr>
          </w:p>
        </w:tc>
        <w:tc>
          <w:tcPr>
            <w:cnfStyle w:val="000001000000" w:firstRow="0" w:lastRow="0" w:firstColumn="0" w:lastColumn="0" w:oddVBand="0" w:evenVBand="1" w:oddHBand="0" w:evenHBand="0" w:firstRowFirstColumn="0" w:firstRowLastColumn="0" w:lastRowFirstColumn="0" w:lastRowLastColumn="0"/>
            <w:tcW w:w="1399" w:type="dxa"/>
          </w:tcPr>
          <w:p w14:paraId="483C9A43" w14:textId="77777777" w:rsidR="003E3126" w:rsidRPr="002A2846" w:rsidRDefault="00000000" w:rsidP="00771E55">
            <w:pPr>
              <w:pStyle w:val="Compact"/>
              <w:spacing w:before="20" w:after="20" w:line="360" w:lineRule="auto"/>
              <w:jc w:val="center"/>
              <w:rPr>
                <w:sz w:val="20"/>
                <w:szCs w:val="20"/>
              </w:rPr>
            </w:pPr>
            <w:r>
              <w:rPr>
                <w:sz w:val="20"/>
                <w:szCs w:val="20"/>
              </w:rPr>
              <w:t>DP oracle</w:t>
            </w:r>
          </w:p>
        </w:tc>
        <w:tc>
          <w:tcPr>
            <w:cnfStyle w:val="000010000000" w:firstRow="0" w:lastRow="0" w:firstColumn="0" w:lastColumn="0" w:oddVBand="1" w:evenVBand="0" w:oddHBand="0" w:evenHBand="0" w:firstRowFirstColumn="0" w:firstRowLastColumn="0" w:lastRowFirstColumn="0" w:lastRowLastColumn="0"/>
            <w:tcW w:w="1346" w:type="dxa"/>
          </w:tcPr>
          <w:p w14:paraId="57F6E05E" w14:textId="77777777" w:rsidR="003E3126" w:rsidRPr="002A2846" w:rsidRDefault="00000000" w:rsidP="00771E55">
            <w:pPr>
              <w:pStyle w:val="Compact"/>
              <w:spacing w:before="20" w:after="20" w:line="360" w:lineRule="auto"/>
              <w:jc w:val="center"/>
              <w:rPr>
                <w:sz w:val="20"/>
                <w:szCs w:val="20"/>
              </w:rPr>
            </w:pPr>
            <w:r>
              <w:rPr>
                <w:sz w:val="20"/>
                <w:szCs w:val="20"/>
              </w:rPr>
              <w:t>100.0</w:t>
            </w:r>
          </w:p>
        </w:tc>
        <w:tc>
          <w:tcPr>
            <w:cnfStyle w:val="000001000000" w:firstRow="0" w:lastRow="0" w:firstColumn="0" w:lastColumn="0" w:oddVBand="0" w:evenVBand="1" w:oddHBand="0" w:evenHBand="0" w:firstRowFirstColumn="0" w:firstRowLastColumn="0" w:lastRowFirstColumn="0" w:lastRowLastColumn="0"/>
            <w:tcW w:w="1239" w:type="dxa"/>
          </w:tcPr>
          <w:p w14:paraId="350A62CC" w14:textId="77777777" w:rsidR="003E3126" w:rsidRPr="002A2846" w:rsidRDefault="00000000" w:rsidP="00771E55">
            <w:pPr>
              <w:pStyle w:val="Compact"/>
              <w:spacing w:before="20" w:after="20" w:line="360" w:lineRule="auto"/>
              <w:jc w:val="center"/>
              <w:rPr>
                <w:sz w:val="20"/>
                <w:szCs w:val="20"/>
              </w:rPr>
            </w:pPr>
            <w:r>
              <w:rPr>
                <w:sz w:val="20"/>
                <w:szCs w:val="20"/>
              </w:rPr>
              <w:t>2.78 ± 0.05</w:t>
            </w:r>
          </w:p>
        </w:tc>
        <w:tc>
          <w:tcPr>
            <w:cnfStyle w:val="000010000000" w:firstRow="0" w:lastRow="0" w:firstColumn="0" w:lastColumn="0" w:oddVBand="1" w:evenVBand="0" w:oddHBand="0" w:evenHBand="0" w:firstRowFirstColumn="0" w:firstRowLastColumn="0" w:lastRowFirstColumn="0" w:lastRowLastColumn="0"/>
            <w:tcW w:w="1400" w:type="dxa"/>
          </w:tcPr>
          <w:p w14:paraId="6A7CEE1E" w14:textId="77777777" w:rsidR="003E3126" w:rsidRPr="002A2846" w:rsidRDefault="00000000" w:rsidP="00771E55">
            <w:pPr>
              <w:pStyle w:val="Compact"/>
              <w:spacing w:before="20" w:after="20" w:line="360" w:lineRule="auto"/>
              <w:jc w:val="center"/>
              <w:rPr>
                <w:sz w:val="20"/>
                <w:szCs w:val="20"/>
              </w:rPr>
            </w:pPr>
            <w:r>
              <w:rPr>
                <w:sz w:val="20"/>
                <w:szCs w:val="20"/>
              </w:rPr>
              <w:t>0.845 ± 0.012</w:t>
            </w:r>
          </w:p>
        </w:tc>
        <w:tc>
          <w:tcPr>
            <w:cnfStyle w:val="000001000000" w:firstRow="0" w:lastRow="0" w:firstColumn="0" w:lastColumn="0" w:oddVBand="0" w:evenVBand="1" w:oddHBand="0" w:evenHBand="0" w:firstRowFirstColumn="0" w:firstRowLastColumn="0" w:lastRowFirstColumn="0" w:lastRowLastColumn="0"/>
            <w:tcW w:w="1346" w:type="dxa"/>
          </w:tcPr>
          <w:p w14:paraId="55C7F613" w14:textId="77777777" w:rsidR="003E3126" w:rsidRPr="002A2846" w:rsidRDefault="00000000" w:rsidP="00771E55">
            <w:pPr>
              <w:pStyle w:val="Compact"/>
              <w:spacing w:before="20" w:after="20" w:line="360" w:lineRule="auto"/>
              <w:jc w:val="center"/>
              <w:rPr>
                <w:sz w:val="20"/>
                <w:szCs w:val="20"/>
              </w:rPr>
            </w:pPr>
            <w:r>
              <w:rPr>
                <w:sz w:val="20"/>
                <w:szCs w:val="20"/>
              </w:rPr>
              <w:t>48.0 ± 2.7</w:t>
            </w:r>
          </w:p>
        </w:tc>
        <w:tc>
          <w:tcPr>
            <w:cnfStyle w:val="000010000000" w:firstRow="0" w:lastRow="0" w:firstColumn="0" w:lastColumn="0" w:oddVBand="1" w:evenVBand="0" w:oddHBand="0" w:evenHBand="0" w:firstRowFirstColumn="0" w:firstRowLastColumn="0" w:lastRowFirstColumn="0" w:lastRowLastColumn="0"/>
            <w:tcW w:w="1077" w:type="dxa"/>
          </w:tcPr>
          <w:p w14:paraId="7338166F" w14:textId="77777777" w:rsidR="003E3126" w:rsidRPr="002A2846" w:rsidRDefault="00000000" w:rsidP="00771E55">
            <w:pPr>
              <w:pStyle w:val="Compact"/>
              <w:spacing w:before="20" w:after="20" w:line="360" w:lineRule="auto"/>
              <w:jc w:val="center"/>
              <w:rPr>
                <w:sz w:val="20"/>
                <w:szCs w:val="20"/>
              </w:rPr>
            </w:pPr>
            <w:r>
              <w:rPr>
                <w:sz w:val="20"/>
                <w:szCs w:val="20"/>
              </w:rPr>
              <w:t>0.0</w:t>
            </w:r>
          </w:p>
        </w:tc>
      </w:tr>
    </w:tbl>
    <w:p w14:paraId="21DF67E5" w14:textId="77777777" w:rsidR="003E3126" w:rsidRPr="002A2846" w:rsidRDefault="00000000" w:rsidP="00771E55">
      <w:pPr>
        <w:pStyle w:val="BodyText"/>
        <w:jc w:val="both"/>
        <w:rPr>
          <w:sz w:val="20"/>
          <w:szCs w:val="20"/>
        </w:rPr>
      </w:pPr>
      <w:r>
        <w:rPr>
          <w:sz w:val="20"/>
          <w:szCs w:val="20"/>
        </w:rPr>
        <w:t>CTVD gave the best value of every metric among the realisable controllers in all three scenarios and came closest to the DP oracle (Table 8). Target attainment was 98.3% for juice, 98.8% for pulp and 99.2% for leaves, 4.2–6.6 percentage points above [31]. Relative to the reference-dryer control [32], CTVD shortened drying by 9.1% (juice), 13.3% (pulp) and 13.7% (leaves), used 15.4–16.1% less auxiliary energy, cut post-batch waste by 85.0–87.1% and lowered regret by 73.0–74.7%. Relative to [31], drying time fell by 6.1–9.1% and auxiliary energy by 10.2–11.6%. Without any forecast, CTVD also dried 2.9–3.7% faster than MPC with a perfect forecast and used 3.0–4.1% less auxiliary energy, the same pattern as for potato slices in Table 6. The largest gains over [32] in drying time are for pulp and leaves, which tolerate the hottest air, and the smallest for the foamed juice, whose air temperature is capped at 70 °C. Drying times differ by product, from 7.65 h for the foamed juice to 2.89 h for the leaves, but the ranking of the methods does not change, because the product enters CTVD only through the Page coefficients of Eq. 2.</w:t>
      </w:r>
    </w:p>
    <w:p w14:paraId="12A18E77" w14:textId="77777777" w:rsidR="003E3126" w:rsidRPr="002A2846" w:rsidRDefault="00000000" w:rsidP="00771E55">
      <w:pPr>
        <w:pStyle w:val="BodyText"/>
        <w:spacing w:before="120" w:after="120"/>
        <w:jc w:val="center"/>
        <w:rPr>
          <w:sz w:val="20"/>
          <w:szCs w:val="20"/>
        </w:rPr>
      </w:pPr>
      <w:r>
        <w:rPr>
          <w:b/>
          <w:bCs/>
          <w:sz w:val="20"/>
          <w:szCs w:val="20"/>
        </w:rPr>
        <w:t>Table 9.</w:t>
      </w:r>
      <w:r>
        <w:rPr>
          <w:sz w:val="20"/>
          <w:szCs w:val="20"/>
        </w:rPr>
        <w:t xml:space="preserve"> Share of delivered heat by PCM grade under CTVD and value of grading over grade-blind dispatch (Eq. 15), by product.</w:t>
      </w:r>
    </w:p>
    <w:tbl>
      <w:tblPr>
        <w:tblStyle w:val="PlainTable2"/>
        <w:tblW w:w="5000" w:type="pct"/>
        <w:tblLook w:val="0020" w:firstRow="1" w:lastRow="0" w:firstColumn="0" w:lastColumn="0" w:noHBand="0" w:noVBand="0"/>
      </w:tblPr>
      <w:tblGrid>
        <w:gridCol w:w="961"/>
        <w:gridCol w:w="2153"/>
        <w:gridCol w:w="1843"/>
        <w:gridCol w:w="1842"/>
        <w:gridCol w:w="1985"/>
        <w:gridCol w:w="1286"/>
      </w:tblGrid>
      <w:tr w:rsidR="00873EE0" w:rsidRPr="002A2846" w14:paraId="6D4EBAD4" w14:textId="77777777" w:rsidTr="00771E5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61" w:type="dxa"/>
          </w:tcPr>
          <w:p w14:paraId="5AE32FA4" w14:textId="77777777" w:rsidR="003E3126" w:rsidRPr="002A2846" w:rsidRDefault="00000000" w:rsidP="00771E55">
            <w:pPr>
              <w:pStyle w:val="Compact"/>
              <w:spacing w:before="20" w:after="20" w:line="360" w:lineRule="auto"/>
              <w:jc w:val="center"/>
              <w:rPr>
                <w:sz w:val="20"/>
                <w:szCs w:val="20"/>
              </w:rPr>
            </w:pPr>
            <w:r>
              <w:rPr>
                <w:sz w:val="20"/>
                <w:szCs w:val="20"/>
              </w:rPr>
              <w:t>Scenario</w:t>
            </w:r>
          </w:p>
        </w:tc>
        <w:tc>
          <w:tcPr>
            <w:cnfStyle w:val="000001000000" w:firstRow="0" w:lastRow="0" w:firstColumn="0" w:lastColumn="0" w:oddVBand="0" w:evenVBand="1" w:oddHBand="0" w:evenHBand="0" w:firstRowFirstColumn="0" w:firstRowLastColumn="0" w:lastRowFirstColumn="0" w:lastRowLastColumn="0"/>
            <w:tcW w:w="2153" w:type="dxa"/>
          </w:tcPr>
          <w:p w14:paraId="58A77A32" w14:textId="77777777" w:rsidR="003E3126" w:rsidRPr="002A2846" w:rsidRDefault="00000000" w:rsidP="00771E55">
            <w:pPr>
              <w:pStyle w:val="Compact"/>
              <w:spacing w:before="20" w:after="20" w:line="360" w:lineRule="auto"/>
              <w:jc w:val="center"/>
              <w:rPr>
                <w:sz w:val="20"/>
                <w:szCs w:val="20"/>
              </w:rPr>
            </w:pPr>
            <w:r>
              <w:rPr>
                <w:sz w:val="20"/>
                <w:szCs w:val="20"/>
              </w:rPr>
              <w:t>Product</w:t>
            </w:r>
          </w:p>
        </w:tc>
        <w:tc>
          <w:tcPr>
            <w:cnfStyle w:val="000010000000" w:firstRow="0" w:lastRow="0" w:firstColumn="0" w:lastColumn="0" w:oddVBand="1" w:evenVBand="0" w:oddHBand="0" w:evenHBand="0" w:firstRowFirstColumn="0" w:firstRowLastColumn="0" w:lastRowFirstColumn="0" w:lastRowLastColumn="0"/>
            <w:tcW w:w="1843" w:type="dxa"/>
          </w:tcPr>
          <w:p w14:paraId="2C07C547" w14:textId="58BF9464" w:rsidR="003E3126" w:rsidRPr="002A2846" w:rsidRDefault="00000000" w:rsidP="00771E55">
            <w:pPr>
              <w:pStyle w:val="Compact"/>
              <w:spacing w:before="20" w:after="20" w:line="360" w:lineRule="auto"/>
              <w:jc w:val="center"/>
              <w:rPr>
                <w:sz w:val="20"/>
                <w:szCs w:val="20"/>
              </w:rPr>
            </w:pPr>
            <w:r>
              <w:rPr>
                <w:sz w:val="20"/>
                <w:szCs w:val="20"/>
              </w:rPr>
              <w:t>Grade 1,60°C(%)</w:t>
            </w:r>
          </w:p>
        </w:tc>
        <w:tc>
          <w:tcPr>
            <w:cnfStyle w:val="000001000000" w:firstRow="0" w:lastRow="0" w:firstColumn="0" w:lastColumn="0" w:oddVBand="0" w:evenVBand="1" w:oddHBand="0" w:evenHBand="0" w:firstRowFirstColumn="0" w:firstRowLastColumn="0" w:lastRowFirstColumn="0" w:lastRowLastColumn="0"/>
            <w:tcW w:w="1842" w:type="dxa"/>
          </w:tcPr>
          <w:p w14:paraId="41280AF6" w14:textId="48ACA362" w:rsidR="003E3126" w:rsidRPr="002A2846" w:rsidRDefault="00000000" w:rsidP="00771E55">
            <w:pPr>
              <w:pStyle w:val="Compact"/>
              <w:spacing w:before="20" w:after="20" w:line="360" w:lineRule="auto"/>
              <w:jc w:val="center"/>
              <w:rPr>
                <w:sz w:val="20"/>
                <w:szCs w:val="20"/>
              </w:rPr>
            </w:pPr>
            <w:r>
              <w:rPr>
                <w:sz w:val="20"/>
                <w:szCs w:val="20"/>
              </w:rPr>
              <w:t>Grade 2,70°C(%)</w:t>
            </w:r>
          </w:p>
        </w:tc>
        <w:tc>
          <w:tcPr>
            <w:cnfStyle w:val="000010000000" w:firstRow="0" w:lastRow="0" w:firstColumn="0" w:lastColumn="0" w:oddVBand="1" w:evenVBand="0" w:oddHBand="0" w:evenHBand="0" w:firstRowFirstColumn="0" w:firstRowLastColumn="0" w:lastRowFirstColumn="0" w:lastRowLastColumn="0"/>
            <w:tcW w:w="1985" w:type="dxa"/>
          </w:tcPr>
          <w:p w14:paraId="383954DC" w14:textId="2204C563" w:rsidR="003E3126" w:rsidRPr="002A2846" w:rsidRDefault="00000000" w:rsidP="00771E55">
            <w:pPr>
              <w:pStyle w:val="Compact"/>
              <w:spacing w:before="20" w:after="20" w:line="360" w:lineRule="auto"/>
              <w:jc w:val="center"/>
              <w:rPr>
                <w:sz w:val="20"/>
                <w:szCs w:val="20"/>
              </w:rPr>
            </w:pPr>
            <w:r>
              <w:rPr>
                <w:sz w:val="20"/>
                <w:szCs w:val="20"/>
              </w:rPr>
              <w:t>Grade 3,80°C (%)</w:t>
            </w:r>
          </w:p>
        </w:tc>
        <w:tc>
          <w:tcPr>
            <w:cnfStyle w:val="000001000000" w:firstRow="0" w:lastRow="0" w:firstColumn="0" w:lastColumn="0" w:oddVBand="0" w:evenVBand="1" w:oddHBand="0" w:evenHBand="0" w:firstRowFirstColumn="0" w:firstRowLastColumn="0" w:lastRowFirstColumn="0" w:lastRowLastColumn="0"/>
            <w:tcW w:w="1286" w:type="dxa"/>
          </w:tcPr>
          <w:p w14:paraId="0A795F6E" w14:textId="17A00FA5" w:rsidR="003E3126" w:rsidRPr="002A2846" w:rsidRDefault="00000000" w:rsidP="00771E55">
            <w:pPr>
              <w:pStyle w:val="Compact"/>
              <w:spacing w:before="20" w:after="20" w:line="360" w:lineRule="auto"/>
              <w:jc w:val="center"/>
              <w:rPr>
                <w:sz w:val="20"/>
                <w:szCs w:val="20"/>
              </w:rPr>
            </w:pPr>
            <w:r>
              <w:rPr>
                <w:sz w:val="20"/>
                <w:szCs w:val="20"/>
              </w:rPr>
              <w:t>Δ</w:t>
            </w:r>
            <w:r>
              <w:rPr>
                <w:sz w:val="20"/>
                <w:szCs w:val="20"/>
                <w:vertAlign w:val="subscript"/>
              </w:rPr>
              <w:t>grade</w:t>
            </w:r>
            <w:r>
              <w:rPr>
                <w:sz w:val="20"/>
                <w:szCs w:val="20"/>
              </w:rPr>
              <w:t>(v.u.)</w:t>
            </w:r>
          </w:p>
        </w:tc>
      </w:tr>
      <w:tr w:rsidR="00873EE0" w:rsidRPr="002A2846" w14:paraId="2359B4BA" w14:textId="77777777" w:rsidTr="00771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1" w:type="dxa"/>
          </w:tcPr>
          <w:p w14:paraId="006235E1" w14:textId="77777777" w:rsidR="003E3126" w:rsidRPr="002A2846" w:rsidRDefault="00000000" w:rsidP="00771E55">
            <w:pPr>
              <w:pStyle w:val="Compact"/>
              <w:spacing w:before="20" w:after="20" w:line="360" w:lineRule="auto"/>
              <w:jc w:val="center"/>
              <w:rPr>
                <w:sz w:val="20"/>
                <w:szCs w:val="20"/>
              </w:rPr>
            </w:pPr>
            <w:r>
              <w:rPr>
                <w:sz w:val="20"/>
                <w:szCs w:val="20"/>
              </w:rPr>
              <w:t>2</w:t>
            </w:r>
          </w:p>
        </w:tc>
        <w:tc>
          <w:tcPr>
            <w:cnfStyle w:val="000001000000" w:firstRow="0" w:lastRow="0" w:firstColumn="0" w:lastColumn="0" w:oddVBand="0" w:evenVBand="1" w:oddHBand="0" w:evenHBand="0" w:firstRowFirstColumn="0" w:firstRowLastColumn="0" w:lastRowFirstColumn="0" w:lastRowLastColumn="0"/>
            <w:tcW w:w="2153" w:type="dxa"/>
          </w:tcPr>
          <w:p w14:paraId="52B9AAB7" w14:textId="77777777" w:rsidR="003E3126" w:rsidRPr="002A2846" w:rsidRDefault="00000000" w:rsidP="00771E55">
            <w:pPr>
              <w:pStyle w:val="Compact"/>
              <w:spacing w:before="20" w:after="20" w:line="360" w:lineRule="auto"/>
              <w:jc w:val="center"/>
              <w:rPr>
                <w:sz w:val="20"/>
                <w:szCs w:val="20"/>
              </w:rPr>
            </w:pPr>
            <w:r>
              <w:rPr>
                <w:sz w:val="20"/>
                <w:szCs w:val="20"/>
              </w:rPr>
              <w:t>Tomato pulp, 2 mm</w:t>
            </w:r>
          </w:p>
        </w:tc>
        <w:tc>
          <w:tcPr>
            <w:cnfStyle w:val="000010000000" w:firstRow="0" w:lastRow="0" w:firstColumn="0" w:lastColumn="0" w:oddVBand="1" w:evenVBand="0" w:oddHBand="0" w:evenHBand="0" w:firstRowFirstColumn="0" w:firstRowLastColumn="0" w:lastRowFirstColumn="0" w:lastRowLastColumn="0"/>
            <w:tcW w:w="1843" w:type="dxa"/>
          </w:tcPr>
          <w:p w14:paraId="37D70E3E" w14:textId="77777777" w:rsidR="003E3126" w:rsidRPr="002A2846" w:rsidRDefault="00000000" w:rsidP="00771E55">
            <w:pPr>
              <w:pStyle w:val="Compact"/>
              <w:spacing w:before="20" w:after="20" w:line="360" w:lineRule="auto"/>
              <w:jc w:val="center"/>
              <w:rPr>
                <w:sz w:val="20"/>
                <w:szCs w:val="20"/>
              </w:rPr>
            </w:pPr>
            <w:r>
              <w:rPr>
                <w:sz w:val="20"/>
                <w:szCs w:val="20"/>
              </w:rPr>
              <w:t>29.4</w:t>
            </w:r>
          </w:p>
        </w:tc>
        <w:tc>
          <w:tcPr>
            <w:cnfStyle w:val="000001000000" w:firstRow="0" w:lastRow="0" w:firstColumn="0" w:lastColumn="0" w:oddVBand="0" w:evenVBand="1" w:oddHBand="0" w:evenHBand="0" w:firstRowFirstColumn="0" w:firstRowLastColumn="0" w:lastRowFirstColumn="0" w:lastRowLastColumn="0"/>
            <w:tcW w:w="1842" w:type="dxa"/>
          </w:tcPr>
          <w:p w14:paraId="504A27A1" w14:textId="77777777" w:rsidR="003E3126" w:rsidRPr="002A2846" w:rsidRDefault="00000000" w:rsidP="00771E55">
            <w:pPr>
              <w:pStyle w:val="Compact"/>
              <w:spacing w:before="20" w:after="20" w:line="360" w:lineRule="auto"/>
              <w:jc w:val="center"/>
              <w:rPr>
                <w:sz w:val="20"/>
                <w:szCs w:val="20"/>
              </w:rPr>
            </w:pPr>
            <w:r>
              <w:rPr>
                <w:sz w:val="20"/>
                <w:szCs w:val="20"/>
              </w:rPr>
              <w:t>36.8</w:t>
            </w:r>
          </w:p>
        </w:tc>
        <w:tc>
          <w:tcPr>
            <w:cnfStyle w:val="000010000000" w:firstRow="0" w:lastRow="0" w:firstColumn="0" w:lastColumn="0" w:oddVBand="1" w:evenVBand="0" w:oddHBand="0" w:evenHBand="0" w:firstRowFirstColumn="0" w:firstRowLastColumn="0" w:lastRowFirstColumn="0" w:lastRowLastColumn="0"/>
            <w:tcW w:w="1985" w:type="dxa"/>
          </w:tcPr>
          <w:p w14:paraId="47DF33CA" w14:textId="77777777" w:rsidR="003E3126" w:rsidRPr="002A2846" w:rsidRDefault="00000000" w:rsidP="00771E55">
            <w:pPr>
              <w:pStyle w:val="Compact"/>
              <w:spacing w:before="20" w:after="20" w:line="360" w:lineRule="auto"/>
              <w:jc w:val="center"/>
              <w:rPr>
                <w:sz w:val="20"/>
                <w:szCs w:val="20"/>
              </w:rPr>
            </w:pPr>
            <w:r>
              <w:rPr>
                <w:sz w:val="20"/>
                <w:szCs w:val="20"/>
              </w:rPr>
              <w:t>33.8</w:t>
            </w:r>
          </w:p>
        </w:tc>
        <w:tc>
          <w:tcPr>
            <w:cnfStyle w:val="000001000000" w:firstRow="0" w:lastRow="0" w:firstColumn="0" w:lastColumn="0" w:oddVBand="0" w:evenVBand="1" w:oddHBand="0" w:evenHBand="0" w:firstRowFirstColumn="0" w:firstRowLastColumn="0" w:lastRowFirstColumn="0" w:lastRowLastColumn="0"/>
            <w:tcW w:w="1286" w:type="dxa"/>
          </w:tcPr>
          <w:p w14:paraId="58D2A03A" w14:textId="77777777" w:rsidR="003E3126" w:rsidRPr="002A2846" w:rsidRDefault="00000000" w:rsidP="00771E55">
            <w:pPr>
              <w:pStyle w:val="Compact"/>
              <w:spacing w:before="20" w:after="20" w:line="360" w:lineRule="auto"/>
              <w:jc w:val="center"/>
              <w:rPr>
                <w:sz w:val="20"/>
                <w:szCs w:val="20"/>
              </w:rPr>
            </w:pPr>
            <w:r>
              <w:rPr>
                <w:sz w:val="20"/>
                <w:szCs w:val="20"/>
              </w:rPr>
              <w:t>34.2</w:t>
            </w:r>
          </w:p>
        </w:tc>
      </w:tr>
      <w:tr w:rsidR="00873EE0" w:rsidRPr="002A2846" w14:paraId="1A8E9673" w14:textId="77777777" w:rsidTr="00771E55">
        <w:tc>
          <w:tcPr>
            <w:cnfStyle w:val="000010000000" w:firstRow="0" w:lastRow="0" w:firstColumn="0" w:lastColumn="0" w:oddVBand="1" w:evenVBand="0" w:oddHBand="0" w:evenHBand="0" w:firstRowFirstColumn="0" w:firstRowLastColumn="0" w:lastRowFirstColumn="0" w:lastRowLastColumn="0"/>
            <w:tcW w:w="961" w:type="dxa"/>
          </w:tcPr>
          <w:p w14:paraId="43770D60" w14:textId="77777777" w:rsidR="003E3126" w:rsidRPr="002A2846" w:rsidRDefault="00000000" w:rsidP="00771E5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2153" w:type="dxa"/>
          </w:tcPr>
          <w:p w14:paraId="4948F27E" w14:textId="77777777" w:rsidR="003E3126" w:rsidRPr="002A2846" w:rsidRDefault="00000000" w:rsidP="00771E55">
            <w:pPr>
              <w:pStyle w:val="Compact"/>
              <w:spacing w:before="20" w:after="20" w:line="360" w:lineRule="auto"/>
              <w:jc w:val="center"/>
              <w:rPr>
                <w:sz w:val="20"/>
                <w:szCs w:val="20"/>
              </w:rPr>
            </w:pPr>
            <w:r>
              <w:rPr>
                <w:sz w:val="20"/>
                <w:szCs w:val="20"/>
              </w:rPr>
              <w:t>Potato slices, 5 mm</w:t>
            </w:r>
          </w:p>
        </w:tc>
        <w:tc>
          <w:tcPr>
            <w:cnfStyle w:val="000010000000" w:firstRow="0" w:lastRow="0" w:firstColumn="0" w:lastColumn="0" w:oddVBand="1" w:evenVBand="0" w:oddHBand="0" w:evenHBand="0" w:firstRowFirstColumn="0" w:firstRowLastColumn="0" w:lastRowFirstColumn="0" w:lastRowLastColumn="0"/>
            <w:tcW w:w="1843" w:type="dxa"/>
          </w:tcPr>
          <w:p w14:paraId="0E8BA4B7" w14:textId="77777777" w:rsidR="003E3126" w:rsidRPr="002A2846" w:rsidRDefault="00000000" w:rsidP="00771E55">
            <w:pPr>
              <w:pStyle w:val="Compact"/>
              <w:spacing w:before="20" w:after="20" w:line="360" w:lineRule="auto"/>
              <w:jc w:val="center"/>
              <w:rPr>
                <w:sz w:val="20"/>
                <w:szCs w:val="20"/>
              </w:rPr>
            </w:pPr>
            <w:r>
              <w:rPr>
                <w:sz w:val="20"/>
                <w:szCs w:val="20"/>
              </w:rPr>
              <w:t>41.2</w:t>
            </w:r>
          </w:p>
        </w:tc>
        <w:tc>
          <w:tcPr>
            <w:cnfStyle w:val="000001000000" w:firstRow="0" w:lastRow="0" w:firstColumn="0" w:lastColumn="0" w:oddVBand="0" w:evenVBand="1" w:oddHBand="0" w:evenHBand="0" w:firstRowFirstColumn="0" w:firstRowLastColumn="0" w:lastRowFirstColumn="0" w:lastRowLastColumn="0"/>
            <w:tcW w:w="1842" w:type="dxa"/>
          </w:tcPr>
          <w:p w14:paraId="1E3ACB43" w14:textId="77777777" w:rsidR="003E3126" w:rsidRPr="002A2846" w:rsidRDefault="00000000" w:rsidP="00771E55">
            <w:pPr>
              <w:pStyle w:val="Compact"/>
              <w:spacing w:before="20" w:after="20" w:line="360" w:lineRule="auto"/>
              <w:jc w:val="center"/>
              <w:rPr>
                <w:sz w:val="20"/>
                <w:szCs w:val="20"/>
              </w:rPr>
            </w:pPr>
            <w:r>
              <w:rPr>
                <w:sz w:val="20"/>
                <w:szCs w:val="20"/>
              </w:rPr>
              <w:t>37.4</w:t>
            </w:r>
          </w:p>
        </w:tc>
        <w:tc>
          <w:tcPr>
            <w:cnfStyle w:val="000010000000" w:firstRow="0" w:lastRow="0" w:firstColumn="0" w:lastColumn="0" w:oddVBand="1" w:evenVBand="0" w:oddHBand="0" w:evenHBand="0" w:firstRowFirstColumn="0" w:firstRowLastColumn="0" w:lastRowFirstColumn="0" w:lastRowLastColumn="0"/>
            <w:tcW w:w="1985" w:type="dxa"/>
          </w:tcPr>
          <w:p w14:paraId="50948774" w14:textId="77777777" w:rsidR="003E3126" w:rsidRPr="002A2846" w:rsidRDefault="00000000" w:rsidP="00771E55">
            <w:pPr>
              <w:pStyle w:val="Compact"/>
              <w:spacing w:before="20" w:after="20" w:line="360" w:lineRule="auto"/>
              <w:jc w:val="center"/>
              <w:rPr>
                <w:sz w:val="20"/>
                <w:szCs w:val="20"/>
              </w:rPr>
            </w:pPr>
            <w:r>
              <w:rPr>
                <w:sz w:val="20"/>
                <w:szCs w:val="20"/>
              </w:rPr>
              <w:t>21.4</w:t>
            </w:r>
          </w:p>
        </w:tc>
        <w:tc>
          <w:tcPr>
            <w:cnfStyle w:val="000001000000" w:firstRow="0" w:lastRow="0" w:firstColumn="0" w:lastColumn="0" w:oddVBand="0" w:evenVBand="1" w:oddHBand="0" w:evenHBand="0" w:firstRowFirstColumn="0" w:firstRowLastColumn="0" w:lastRowFirstColumn="0" w:lastRowLastColumn="0"/>
            <w:tcW w:w="1286" w:type="dxa"/>
          </w:tcPr>
          <w:p w14:paraId="6D1D5D3B" w14:textId="77777777" w:rsidR="003E3126" w:rsidRPr="002A2846" w:rsidRDefault="00000000" w:rsidP="00771E55">
            <w:pPr>
              <w:pStyle w:val="Compact"/>
              <w:spacing w:before="20" w:after="20" w:line="360" w:lineRule="auto"/>
              <w:jc w:val="center"/>
              <w:rPr>
                <w:sz w:val="20"/>
                <w:szCs w:val="20"/>
              </w:rPr>
            </w:pPr>
            <w:r>
              <w:rPr>
                <w:sz w:val="20"/>
                <w:szCs w:val="20"/>
              </w:rPr>
              <w:t>22.8</w:t>
            </w:r>
          </w:p>
        </w:tc>
      </w:tr>
      <w:tr w:rsidR="00873EE0" w:rsidRPr="002A2846" w14:paraId="24BC558C" w14:textId="77777777" w:rsidTr="00771E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1" w:type="dxa"/>
          </w:tcPr>
          <w:p w14:paraId="6B2E708C" w14:textId="77777777" w:rsidR="003E3126" w:rsidRPr="002A2846" w:rsidRDefault="00000000" w:rsidP="00771E55">
            <w:pPr>
              <w:pStyle w:val="Compact"/>
              <w:spacing w:before="20" w:after="20" w:line="360" w:lineRule="auto"/>
              <w:jc w:val="center"/>
              <w:rPr>
                <w:sz w:val="20"/>
                <w:szCs w:val="20"/>
              </w:rPr>
            </w:pPr>
            <w:r>
              <w:rPr>
                <w:sz w:val="20"/>
                <w:szCs w:val="20"/>
              </w:rPr>
              <w:t>3</w:t>
            </w:r>
          </w:p>
        </w:tc>
        <w:tc>
          <w:tcPr>
            <w:cnfStyle w:val="000001000000" w:firstRow="0" w:lastRow="0" w:firstColumn="0" w:lastColumn="0" w:oddVBand="0" w:evenVBand="1" w:oddHBand="0" w:evenHBand="0" w:firstRowFirstColumn="0" w:firstRowLastColumn="0" w:lastRowFirstColumn="0" w:lastRowLastColumn="0"/>
            <w:tcW w:w="2153" w:type="dxa"/>
          </w:tcPr>
          <w:p w14:paraId="6FA0A298" w14:textId="77777777" w:rsidR="003E3126" w:rsidRPr="002A2846" w:rsidRDefault="00000000" w:rsidP="00771E55">
            <w:pPr>
              <w:pStyle w:val="Compact"/>
              <w:spacing w:before="20" w:after="20" w:line="360" w:lineRule="auto"/>
              <w:jc w:val="center"/>
              <w:rPr>
                <w:sz w:val="20"/>
                <w:szCs w:val="20"/>
              </w:rPr>
            </w:pPr>
            <w:r>
              <w:rPr>
                <w:sz w:val="20"/>
                <w:szCs w:val="20"/>
              </w:rPr>
              <w:t>Moringa leaves</w:t>
            </w:r>
          </w:p>
        </w:tc>
        <w:tc>
          <w:tcPr>
            <w:cnfStyle w:val="000010000000" w:firstRow="0" w:lastRow="0" w:firstColumn="0" w:lastColumn="0" w:oddVBand="1" w:evenVBand="0" w:oddHBand="0" w:evenHBand="0" w:firstRowFirstColumn="0" w:firstRowLastColumn="0" w:lastRowFirstColumn="0" w:lastRowLastColumn="0"/>
            <w:tcW w:w="1843" w:type="dxa"/>
          </w:tcPr>
          <w:p w14:paraId="008A8541" w14:textId="77777777" w:rsidR="003E3126" w:rsidRPr="002A2846" w:rsidRDefault="00000000" w:rsidP="00771E55">
            <w:pPr>
              <w:pStyle w:val="Compact"/>
              <w:spacing w:before="20" w:after="20" w:line="360" w:lineRule="auto"/>
              <w:jc w:val="center"/>
              <w:rPr>
                <w:sz w:val="20"/>
                <w:szCs w:val="20"/>
              </w:rPr>
            </w:pPr>
            <w:r>
              <w:rPr>
                <w:sz w:val="20"/>
                <w:szCs w:val="20"/>
              </w:rPr>
              <w:t>50.6</w:t>
            </w:r>
          </w:p>
        </w:tc>
        <w:tc>
          <w:tcPr>
            <w:cnfStyle w:val="000001000000" w:firstRow="0" w:lastRow="0" w:firstColumn="0" w:lastColumn="0" w:oddVBand="0" w:evenVBand="1" w:oddHBand="0" w:evenHBand="0" w:firstRowFirstColumn="0" w:firstRowLastColumn="0" w:lastRowFirstColumn="0" w:lastRowLastColumn="0"/>
            <w:tcW w:w="1842" w:type="dxa"/>
          </w:tcPr>
          <w:p w14:paraId="5D26AE9B" w14:textId="77777777" w:rsidR="003E3126" w:rsidRPr="002A2846" w:rsidRDefault="00000000" w:rsidP="00771E55">
            <w:pPr>
              <w:pStyle w:val="Compact"/>
              <w:spacing w:before="20" w:after="20" w:line="360" w:lineRule="auto"/>
              <w:jc w:val="center"/>
              <w:rPr>
                <w:sz w:val="20"/>
                <w:szCs w:val="20"/>
              </w:rPr>
            </w:pPr>
            <w:r>
              <w:rPr>
                <w:sz w:val="20"/>
                <w:szCs w:val="20"/>
              </w:rPr>
              <w:t>33.8</w:t>
            </w:r>
          </w:p>
        </w:tc>
        <w:tc>
          <w:tcPr>
            <w:cnfStyle w:val="000010000000" w:firstRow="0" w:lastRow="0" w:firstColumn="0" w:lastColumn="0" w:oddVBand="1" w:evenVBand="0" w:oddHBand="0" w:evenHBand="0" w:firstRowFirstColumn="0" w:firstRowLastColumn="0" w:lastRowFirstColumn="0" w:lastRowLastColumn="0"/>
            <w:tcW w:w="1985" w:type="dxa"/>
          </w:tcPr>
          <w:p w14:paraId="30055FA8" w14:textId="77777777" w:rsidR="003E3126" w:rsidRPr="002A2846" w:rsidRDefault="00000000" w:rsidP="00771E55">
            <w:pPr>
              <w:pStyle w:val="Compact"/>
              <w:spacing w:before="20" w:after="20" w:line="360" w:lineRule="auto"/>
              <w:jc w:val="center"/>
              <w:rPr>
                <w:sz w:val="20"/>
                <w:szCs w:val="20"/>
              </w:rPr>
            </w:pPr>
            <w:r>
              <w:rPr>
                <w:sz w:val="20"/>
                <w:szCs w:val="20"/>
              </w:rPr>
              <w:t>15.6</w:t>
            </w:r>
          </w:p>
        </w:tc>
        <w:tc>
          <w:tcPr>
            <w:cnfStyle w:val="000001000000" w:firstRow="0" w:lastRow="0" w:firstColumn="0" w:lastColumn="0" w:oddVBand="0" w:evenVBand="1" w:oddHBand="0" w:evenHBand="0" w:firstRowFirstColumn="0" w:firstRowLastColumn="0" w:lastRowFirstColumn="0" w:lastRowLastColumn="0"/>
            <w:tcW w:w="1286" w:type="dxa"/>
          </w:tcPr>
          <w:p w14:paraId="59336BD3" w14:textId="77777777" w:rsidR="003E3126" w:rsidRPr="002A2846" w:rsidRDefault="00000000" w:rsidP="00771E55">
            <w:pPr>
              <w:pStyle w:val="Compact"/>
              <w:spacing w:before="20" w:after="20" w:line="360" w:lineRule="auto"/>
              <w:jc w:val="center"/>
              <w:rPr>
                <w:sz w:val="20"/>
                <w:szCs w:val="20"/>
              </w:rPr>
            </w:pPr>
            <w:r>
              <w:rPr>
                <w:sz w:val="20"/>
                <w:szCs w:val="20"/>
              </w:rPr>
              <w:t>14.6</w:t>
            </w:r>
          </w:p>
        </w:tc>
      </w:tr>
      <w:tr w:rsidR="00873EE0" w:rsidRPr="002A2846" w14:paraId="49CBACBE" w14:textId="77777777" w:rsidTr="00771E55">
        <w:tc>
          <w:tcPr>
            <w:cnfStyle w:val="000010000000" w:firstRow="0" w:lastRow="0" w:firstColumn="0" w:lastColumn="0" w:oddVBand="1" w:evenVBand="0" w:oddHBand="0" w:evenHBand="0" w:firstRowFirstColumn="0" w:firstRowLastColumn="0" w:lastRowFirstColumn="0" w:lastRowLastColumn="0"/>
            <w:tcW w:w="961" w:type="dxa"/>
          </w:tcPr>
          <w:p w14:paraId="682A91CE" w14:textId="77777777" w:rsidR="003E3126" w:rsidRPr="002A2846" w:rsidRDefault="00000000" w:rsidP="00771E55">
            <w:pPr>
              <w:pStyle w:val="Compact"/>
              <w:spacing w:before="20" w:after="20" w:line="360" w:lineRule="auto"/>
              <w:jc w:val="center"/>
              <w:rPr>
                <w:sz w:val="20"/>
                <w:szCs w:val="20"/>
              </w:rPr>
            </w:pPr>
            <w:r>
              <w:rPr>
                <w:sz w:val="20"/>
                <w:szCs w:val="20"/>
              </w:rPr>
              <w:t>1</w:t>
            </w:r>
          </w:p>
        </w:tc>
        <w:tc>
          <w:tcPr>
            <w:cnfStyle w:val="000001000000" w:firstRow="0" w:lastRow="0" w:firstColumn="0" w:lastColumn="0" w:oddVBand="0" w:evenVBand="1" w:oddHBand="0" w:evenHBand="0" w:firstRowFirstColumn="0" w:firstRowLastColumn="0" w:lastRowFirstColumn="0" w:lastRowLastColumn="0"/>
            <w:tcW w:w="2153" w:type="dxa"/>
          </w:tcPr>
          <w:p w14:paraId="442883A5" w14:textId="6399AEA9" w:rsidR="003E3126" w:rsidRPr="002A2846" w:rsidRDefault="00000000" w:rsidP="00771E55">
            <w:pPr>
              <w:pStyle w:val="Compact"/>
              <w:spacing w:before="20" w:after="20" w:line="360" w:lineRule="auto"/>
              <w:jc w:val="center"/>
              <w:rPr>
                <w:sz w:val="20"/>
                <w:szCs w:val="20"/>
              </w:rPr>
            </w:pPr>
            <w:r>
              <w:rPr>
                <w:sz w:val="20"/>
                <w:szCs w:val="20"/>
              </w:rPr>
              <w:t>Tomato juice, foam mat</w:t>
            </w:r>
          </w:p>
        </w:tc>
        <w:tc>
          <w:tcPr>
            <w:cnfStyle w:val="000010000000" w:firstRow="0" w:lastRow="0" w:firstColumn="0" w:lastColumn="0" w:oddVBand="1" w:evenVBand="0" w:oddHBand="0" w:evenHBand="0" w:firstRowFirstColumn="0" w:firstRowLastColumn="0" w:lastRowFirstColumn="0" w:lastRowLastColumn="0"/>
            <w:tcW w:w="1843" w:type="dxa"/>
          </w:tcPr>
          <w:p w14:paraId="614F3BCA" w14:textId="77777777" w:rsidR="003E3126" w:rsidRPr="002A2846" w:rsidRDefault="00000000" w:rsidP="00771E55">
            <w:pPr>
              <w:pStyle w:val="Compact"/>
              <w:spacing w:before="20" w:after="20" w:line="360" w:lineRule="auto"/>
              <w:jc w:val="center"/>
              <w:rPr>
                <w:sz w:val="20"/>
                <w:szCs w:val="20"/>
              </w:rPr>
            </w:pPr>
            <w:r>
              <w:rPr>
                <w:sz w:val="20"/>
                <w:szCs w:val="20"/>
              </w:rPr>
              <w:t>54.2</w:t>
            </w:r>
          </w:p>
        </w:tc>
        <w:tc>
          <w:tcPr>
            <w:cnfStyle w:val="000001000000" w:firstRow="0" w:lastRow="0" w:firstColumn="0" w:lastColumn="0" w:oddVBand="0" w:evenVBand="1" w:oddHBand="0" w:evenHBand="0" w:firstRowFirstColumn="0" w:firstRowLastColumn="0" w:lastRowFirstColumn="0" w:lastRowLastColumn="0"/>
            <w:tcW w:w="1842" w:type="dxa"/>
          </w:tcPr>
          <w:p w14:paraId="37B58EF9" w14:textId="77777777" w:rsidR="003E3126" w:rsidRPr="002A2846" w:rsidRDefault="00000000" w:rsidP="00771E55">
            <w:pPr>
              <w:pStyle w:val="Compact"/>
              <w:spacing w:before="20" w:after="20" w:line="360" w:lineRule="auto"/>
              <w:jc w:val="center"/>
              <w:rPr>
                <w:sz w:val="20"/>
                <w:szCs w:val="20"/>
              </w:rPr>
            </w:pPr>
            <w:r>
              <w:rPr>
                <w:sz w:val="20"/>
                <w:szCs w:val="20"/>
              </w:rPr>
              <w:t>33.5</w:t>
            </w:r>
          </w:p>
        </w:tc>
        <w:tc>
          <w:tcPr>
            <w:cnfStyle w:val="000010000000" w:firstRow="0" w:lastRow="0" w:firstColumn="0" w:lastColumn="0" w:oddVBand="1" w:evenVBand="0" w:oddHBand="0" w:evenHBand="0" w:firstRowFirstColumn="0" w:firstRowLastColumn="0" w:lastRowFirstColumn="0" w:lastRowLastColumn="0"/>
            <w:tcW w:w="1985" w:type="dxa"/>
          </w:tcPr>
          <w:p w14:paraId="4B3AB116" w14:textId="77777777" w:rsidR="003E3126" w:rsidRPr="002A2846" w:rsidRDefault="00000000" w:rsidP="00771E55">
            <w:pPr>
              <w:pStyle w:val="Compact"/>
              <w:spacing w:before="20" w:after="20" w:line="360" w:lineRule="auto"/>
              <w:jc w:val="center"/>
              <w:rPr>
                <w:sz w:val="20"/>
                <w:szCs w:val="20"/>
              </w:rPr>
            </w:pPr>
            <w:r>
              <w:rPr>
                <w:sz w:val="20"/>
                <w:szCs w:val="20"/>
              </w:rPr>
              <w:t>12.3</w:t>
            </w:r>
          </w:p>
        </w:tc>
        <w:tc>
          <w:tcPr>
            <w:cnfStyle w:val="000001000000" w:firstRow="0" w:lastRow="0" w:firstColumn="0" w:lastColumn="0" w:oddVBand="0" w:evenVBand="1" w:oddHBand="0" w:evenHBand="0" w:firstRowFirstColumn="0" w:firstRowLastColumn="0" w:lastRowFirstColumn="0" w:lastRowLastColumn="0"/>
            <w:tcW w:w="1286" w:type="dxa"/>
          </w:tcPr>
          <w:p w14:paraId="25A86F89" w14:textId="77777777" w:rsidR="003E3126" w:rsidRPr="002A2846" w:rsidRDefault="00000000" w:rsidP="00771E55">
            <w:pPr>
              <w:pStyle w:val="Compact"/>
              <w:spacing w:before="20" w:after="20" w:line="360" w:lineRule="auto"/>
              <w:jc w:val="center"/>
              <w:rPr>
                <w:sz w:val="20"/>
                <w:szCs w:val="20"/>
              </w:rPr>
            </w:pPr>
            <w:r>
              <w:rPr>
                <w:sz w:val="20"/>
                <w:szCs w:val="20"/>
              </w:rPr>
              <w:t>12.4</w:t>
            </w:r>
          </w:p>
        </w:tc>
      </w:tr>
    </w:tbl>
    <w:p w14:paraId="25AEC3ED" w14:textId="77777777" w:rsidR="003E3126" w:rsidRPr="002A2846" w:rsidRDefault="00000000" w:rsidP="00771E55">
      <w:pPr>
        <w:pStyle w:val="BodyText"/>
        <w:jc w:val="both"/>
        <w:rPr>
          <w:sz w:val="20"/>
          <w:szCs w:val="20"/>
        </w:rPr>
      </w:pPr>
      <w:r>
        <w:rPr>
          <w:sz w:val="20"/>
          <w:szCs w:val="20"/>
        </w:rPr>
        <w:t>Table 9 tests the prediction of Eq. 15 that the advantage of grading grows with the use made of the higher grades. The products are ordered by Δ</w:t>
      </w:r>
      <w:r>
        <w:rPr>
          <w:sz w:val="20"/>
          <w:szCs w:val="20"/>
          <w:vertAlign w:val="subscript"/>
        </w:rPr>
        <w:t>grade</w:t>
      </w:r>
      <w:r>
        <w:rPr>
          <w:sz w:val="20"/>
          <w:szCs w:val="20"/>
        </w:rPr>
        <w:t xml:space="preserve">: tomato pulp (34.2 v.u.), potato slices (22.8 v.u.), moringa leaves (14.6 v.u.) and tomato juice (12.4 v.u.). The pulp layer tolerates 80 °C air early in the batch, when its moisture flux is high, so CTVD draws on all three grades and </w:t>
      </w:r>
      <w:r>
        <w:rPr>
          <w:sz w:val="20"/>
          <w:szCs w:val="20"/>
        </w:rPr>
        <w:lastRenderedPageBreak/>
        <w:t>Grade 3 supplies 33.8% of the heat. Potato slices use Grade 3 mainly in the late afternoon, when the collector output falls. The short leaf batches (about 2.9 h) finish during midday irradiance and are met largely from Grade 1 (50.6%). For the foamed juice, the air temperature is kept at or below 70 °C to preserve the foam, the upper end of the range measured in [39], so Grade 3 supplies only 12.3% of the heat and the price gaps p</w:t>
      </w:r>
      <w:r>
        <w:rPr>
          <w:sz w:val="20"/>
          <w:szCs w:val="20"/>
          <w:vertAlign w:val="subscript"/>
        </w:rPr>
        <w:t>3</w:t>
      </w:r>
      <w:r>
        <w:rPr>
          <w:sz w:val="20"/>
          <w:szCs w:val="20"/>
        </w:rPr>
        <w:t xml:space="preserve"> − p</w:t>
      </w:r>
      <w:r>
        <w:rPr>
          <w:sz w:val="20"/>
          <w:szCs w:val="20"/>
          <w:vertAlign w:val="subscript"/>
        </w:rPr>
        <w:t>1</w:t>
      </w:r>
      <w:r>
        <w:rPr>
          <w:sz w:val="20"/>
          <w:szCs w:val="20"/>
        </w:rPr>
        <w:t xml:space="preserve"> weigh little in Eq. 15. Graded dispatch therefore gains most for semi-liquid layers and least for heat-sensitive liquids.</w:t>
      </w:r>
    </w:p>
    <w:p w14:paraId="5C0338C8" w14:textId="77777777" w:rsidR="00FE15BD" w:rsidRPr="002A2846" w:rsidRDefault="00000000" w:rsidP="00771E55">
      <w:pPr>
        <w:pStyle w:val="Heading2"/>
        <w:jc w:val="both"/>
        <w:rPr>
          <w:rFonts w:ascii="Times New Roman" w:hAnsi="Times New Roman" w:cs="Times New Roman"/>
          <w:color w:val="auto"/>
          <w:sz w:val="20"/>
          <w:szCs w:val="20"/>
        </w:rPr>
      </w:pPr>
      <w:bookmarkStart w:id="17" w:name="limitations"/>
      <w:r>
        <w:rPr>
          <w:rFonts w:ascii="Times New Roman" w:hAnsi="Times New Roman" w:cs="Times New Roman"/>
          <w:color w:val="auto"/>
          <w:sz w:val="20"/>
          <w:szCs w:val="20"/>
        </w:rPr>
        <w:t>6.10 Limitations</w:t>
      </w:r>
    </w:p>
    <w:p w14:paraId="2A723ABE" w14:textId="28C91F64" w:rsidR="0063246C" w:rsidRPr="002A2846" w:rsidRDefault="0063246C" w:rsidP="00771E55">
      <w:pPr>
        <w:pStyle w:val="BodyText"/>
        <w:jc w:val="both"/>
        <w:rPr>
          <w:sz w:val="20"/>
          <w:szCs w:val="20"/>
        </w:rPr>
      </w:pPr>
      <w:r>
        <w:rPr>
          <w:sz w:val="20"/>
          <w:szCs w:val="20"/>
        </w:rPr>
        <w:t>There are five major limitations to the research. First, the results from all controllers were simulated, and only the results from the cabinet-temperature and drying responses of the reference dryer were validated with measured data. Slice shrinkage, and non-uniform airflow, are unmodelled effects which must be determined by physical or pilot-scale testing. Second, risk guarantees are only valid for shifts represented by the calibration data, and the dependency between consecutive days and larger shifts needs to be validated. Third, proportional valves are needed to achieve price ordering; with on–off valves, target attainment dropped from 98.3% to 95.8%, and post-batch waste rose from 125.7 to 442.3 kJ. Fourth, the baselines were re-implemented on the simulator, and their performance is likely to vary with the same tuning budgets on the original plants. Fifth, the evaluation was conducted for one plant configuration and Lanzhou climate. Other plants need to be validated for grade-price spreads and expected benefits prior to deployment.</w:t>
      </w:r>
    </w:p>
    <w:p w14:paraId="3BAD9C54" w14:textId="7978CD8B" w:rsidR="00FE15BD" w:rsidRPr="002A2846" w:rsidRDefault="00000000" w:rsidP="00771E55">
      <w:pPr>
        <w:pStyle w:val="BodyText"/>
        <w:jc w:val="both"/>
        <w:rPr>
          <w:sz w:val="20"/>
          <w:szCs w:val="20"/>
        </w:rPr>
      </w:pPr>
      <w:r>
        <w:rPr>
          <w:b/>
          <w:bCs/>
          <w:sz w:val="20"/>
          <w:szCs w:val="20"/>
        </w:rPr>
        <w:t>7. Conclusion</w:t>
      </w:r>
    </w:p>
    <w:p w14:paraId="0037C533" w14:textId="77777777" w:rsidR="0063246C" w:rsidRPr="002A2846" w:rsidRDefault="0063246C" w:rsidP="00771E55">
      <w:pPr>
        <w:pStyle w:val="BodyText"/>
        <w:jc w:val="both"/>
        <w:rPr>
          <w:sz w:val="20"/>
          <w:szCs w:val="20"/>
        </w:rPr>
      </w:pPr>
      <w:r>
        <w:rPr>
          <w:sz w:val="20"/>
          <w:szCs w:val="20"/>
        </w:rPr>
        <w:t>The value of the stored heat is determined by the temperature grade, drying demand and future use of the heat in the CTVD framework. Graded Heat Value is used for dispatch priority, Decision-Critical Sensing is used for measurements that are relevant to decisions, and Mission-Risk Calibration is used to manage uncertainty under calibrated conditions. CTVD was verified numerically against a dynamic-programming oracle, and achieved 98.3% target attainment, 13.5% reduction in auxiliary energy, and 85.9% reduction in post-batch waste, compared with the best re-implemented baseline. For the simulated tomato juice and tomato pulp drying, and moringa-leaf drying, the target was attained at 98.3–99.2%, with the auxiliary energy being 15.4–16.1% less than that of the reference-dryer controller. Future work will be on physical-dryer validation, proportional valves, better risk guarantees, and better sensing.</w:t>
      </w:r>
    </w:p>
    <w:p w14:paraId="221B1E46" w14:textId="3E208269" w:rsidR="00FE15BD" w:rsidRPr="002A2846" w:rsidRDefault="00000000" w:rsidP="00771E55">
      <w:pPr>
        <w:pStyle w:val="BodyText"/>
        <w:jc w:val="both"/>
        <w:rPr>
          <w:sz w:val="20"/>
          <w:szCs w:val="20"/>
        </w:rPr>
      </w:pPr>
      <w:r>
        <w:rPr>
          <w:b/>
          <w:bCs/>
          <w:sz w:val="20"/>
          <w:szCs w:val="20"/>
        </w:rPr>
        <w:t>Data availability</w:t>
      </w:r>
    </w:p>
    <w:p w14:paraId="05653435" w14:textId="77777777" w:rsidR="00E930A4" w:rsidRPr="002A2846" w:rsidRDefault="00E930A4" w:rsidP="00771E55">
      <w:pPr>
        <w:pStyle w:val="BodyText"/>
        <w:jc w:val="both"/>
        <w:rPr>
          <w:sz w:val="20"/>
          <w:szCs w:val="20"/>
        </w:rPr>
      </w:pPr>
      <w:r>
        <w:rPr>
          <w:sz w:val="20"/>
          <w:szCs w:val="20"/>
        </w:rPr>
        <w:t>The validation datasets are those of Rulazi et al. (2023) [36], Alimi et al. (2025) [37] and Zemanek et al. (2026) [38]. The simulator source code, the trained value and miss-probability networks, the list of random seeds, the day-level data splits and the implementation notes for each re-implemented baseline are available from the corresponding author upon reasonable request.</w:t>
      </w:r>
    </w:p>
    <w:p w14:paraId="16908164" w14:textId="77777777" w:rsidR="0013773C" w:rsidRPr="002A2846" w:rsidRDefault="00000000" w:rsidP="00771E55">
      <w:pPr>
        <w:pStyle w:val="BodyText"/>
        <w:jc w:val="both"/>
        <w:rPr>
          <w:sz w:val="20"/>
          <w:szCs w:val="20"/>
        </w:rPr>
      </w:pPr>
      <w:r>
        <w:rPr>
          <w:b/>
          <w:bCs/>
          <w:sz w:val="20"/>
          <w:szCs w:val="20"/>
        </w:rPr>
        <w:t>Appendix A. Proofs</w:t>
      </w:r>
    </w:p>
    <w:p w14:paraId="40C08C48" w14:textId="77777777" w:rsidR="0013773C" w:rsidRPr="002A2846" w:rsidRDefault="00000000" w:rsidP="00771E55">
      <w:pPr>
        <w:pStyle w:val="FirstParagraph"/>
        <w:jc w:val="both"/>
        <w:rPr>
          <w:sz w:val="20"/>
          <w:szCs w:val="20"/>
        </w:rPr>
      </w:pPr>
      <w:r>
        <w:rPr>
          <w:i/>
          <w:iCs/>
          <w:sz w:val="20"/>
          <w:szCs w:val="20"/>
        </w:rPr>
        <w:t>Proof of Proposition 1.</w:t>
      </w:r>
      <w:r>
        <w:rPr>
          <w:sz w:val="20"/>
          <w:szCs w:val="20"/>
        </w:rPr>
        <w:t xml:space="preserve"> From Eq. 3, </w:t>
      </w:r>
      <m:oMath>
        <m:r>
          <m:rPr>
            <m:sty m:val="p"/>
          </m:rPr>
          <w:rPr>
            <w:rFonts w:ascii="Cambria Math" w:hAnsi="Cambria Math"/>
            <w:sz w:val="20"/>
            <w:szCs w:val="20"/>
          </w:rPr>
          <m:t xml:space="preserve">ln </m:t>
        </m:r>
        <m:r>
          <w:rPr>
            <w:rFonts w:ascii="Cambria Math" w:hAnsi="Cambria Math"/>
            <w:sz w:val="20"/>
            <w:szCs w:val="20"/>
          </w:rPr>
          <m:t>β</m:t>
        </m:r>
        <m:r>
          <m:rPr>
            <m:sty m:val="p"/>
          </m:rPr>
          <w:rPr>
            <w:rFonts w:ascii="Cambria Math" w:hAnsi="Cambria Math"/>
            <w:sz w:val="20"/>
            <w:szCs w:val="20"/>
          </w:rPr>
          <m:t xml:space="preserve"> = const - </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ζ</m:t>
        </m:r>
        <m:r>
          <m:rPr>
            <m:sty m:val="p"/>
          </m:rPr>
          <w:rPr>
            <w:rFonts w:ascii="Cambria Math" w:hAnsi="Cambria Math"/>
            <w:sz w:val="20"/>
            <w:szCs w:val="20"/>
          </w:rPr>
          <m:t xml:space="preserve"> ln </m:t>
        </m:r>
        <m:r>
          <w:rPr>
            <w:rFonts w:ascii="Cambria Math" w:hAnsi="Cambria Math"/>
            <w:sz w:val="20"/>
            <w:szCs w:val="20"/>
          </w:rPr>
          <m:t>u</m:t>
        </m:r>
        <m:r>
          <m:rPr>
            <m:sty m:val="p"/>
          </m:rPr>
          <w:rPr>
            <w:rFonts w:ascii="Cambria Math" w:hAnsi="Cambria Math"/>
            <w:sz w:val="20"/>
            <w:szCs w:val="20"/>
          </w:rPr>
          <m:t xml:space="preserve"> + ln(</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r>
          <m:rPr>
            <m:sty m:val="p"/>
          </m:rPr>
          <w:rPr>
            <w:rFonts w:ascii="Cambria Math" w:hAnsi="Cambria Math"/>
            <w:sz w:val="20"/>
            <w:szCs w:val="20"/>
          </w:rPr>
          <m:t>)</m:t>
        </m:r>
      </m:oMath>
      <w:r>
        <w:rPr>
          <w:sz w:val="20"/>
          <w:szCs w:val="20"/>
        </w:rPr>
        <w:t xml:space="preserve"> on </w:t>
      </w:r>
      <m:oMath>
        <m:r>
          <w:rPr>
            <w:rFonts w:ascii="Cambria Math" w:hAnsi="Cambria Math"/>
            <w:sz w:val="20"/>
            <w:szCs w:val="20"/>
          </w:rPr>
          <m:t>u</m:t>
        </m:r>
        <m:r>
          <m:rPr>
            <m:sty m:val="p"/>
          </m:rPr>
          <w:rPr>
            <w:rFonts w:ascii="Cambria Math" w:hAnsi="Cambria Math"/>
            <w:sz w:val="20"/>
            <w:szCs w:val="20"/>
          </w:rPr>
          <m:t xml:space="preserve"> &gt;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so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u</m:t>
            </m:r>
          </m:sub>
        </m:sSub>
        <m:r>
          <m:rPr>
            <m:sty m:val="p"/>
          </m:rPr>
          <w:rPr>
            <w:rFonts w:ascii="Cambria Math" w:hAnsi="Cambria Math"/>
            <w:sz w:val="20"/>
            <w:szCs w:val="20"/>
          </w:rPr>
          <m:t xml:space="preserve"> ln </m:t>
        </m:r>
        <m:r>
          <w:rPr>
            <w:rFonts w:ascii="Cambria Math" w:hAnsi="Cambria Math"/>
            <w:sz w:val="20"/>
            <w:szCs w:val="20"/>
          </w:rPr>
          <m:t>β</m:t>
        </m:r>
        <m:r>
          <m:rPr>
            <m:sty m:val="p"/>
          </m:rPr>
          <w:rPr>
            <w:rFonts w:ascii="Cambria Math" w:hAnsi="Cambria Math"/>
            <w:sz w:val="20"/>
            <w:szCs w:val="20"/>
          </w:rPr>
          <m:t xml:space="preserve"> = -</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u</m:t>
        </m:r>
      </m:oMath>
      <w:r>
        <w:rPr>
          <w:sz w:val="20"/>
          <w:szCs w:val="20"/>
        </w:rPr>
        <w:t xml:space="preserve"> with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u</m:t>
        </m:r>
        <m:r>
          <m:rPr>
            <m:sty m:val="p"/>
          </m:rPr>
          <w:rPr>
            <w:rFonts w:ascii="Cambria Math" w:hAnsi="Cambria Math"/>
            <w:sz w:val="20"/>
            <w:szCs w:val="20"/>
          </w:rPr>
          <m:t xml:space="preserve"> - </m:t>
        </m:r>
        <m:r>
          <w:rPr>
            <w:rFonts w:ascii="Cambria Math" w:hAnsi="Cambria Math"/>
            <w:sz w:val="20"/>
            <w:szCs w:val="20"/>
          </w:rPr>
          <m:t>ζ</m:t>
        </m:r>
        <m:r>
          <m:rPr>
            <m:sty m:val="p"/>
          </m:rPr>
          <w:rPr>
            <w:rFonts w:ascii="Cambria Math" w:hAnsi="Cambria Math"/>
            <w:sz w:val="20"/>
            <w:szCs w:val="20"/>
          </w:rPr>
          <m:t xml:space="preserve"> - 1/(</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r>
          <m:rPr>
            <m:sty m:val="p"/>
          </m:rPr>
          <w:rPr>
            <w:rFonts w:ascii="Cambria Math" w:hAnsi="Cambria Math"/>
            <w:sz w:val="20"/>
            <w:szCs w:val="20"/>
          </w:rPr>
          <m:t>)</m:t>
        </m:r>
      </m:oMath>
      <w:r>
        <w:rPr>
          <w:sz w:val="20"/>
          <w:szCs w:val="20"/>
        </w:rPr>
        <w:t xml:space="preserve">. Since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 = 1 + 1/[</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ξ</m:t>
        </m:r>
        <m:r>
          <m:rPr>
            <m:sty m:val="p"/>
          </m:rPr>
          <w:rPr>
            <w:rFonts w:ascii="Cambria Math" w:hAnsi="Cambria Math"/>
            <w:sz w:val="20"/>
            <w:szCs w:val="20"/>
          </w:rPr>
          <m:t xml:space="preserve"> + ln </m:t>
        </m:r>
        <m:r>
          <w:rPr>
            <w:rFonts w:ascii="Cambria Math" w:hAnsi="Cambria Math"/>
            <w:sz w:val="20"/>
            <w:szCs w:val="20"/>
          </w:rPr>
          <m:t>u</m:t>
        </m:r>
        <m:sSup>
          <m:sSupPr>
            <m:ctrlPr>
              <w:rPr>
                <w:rFonts w:ascii="Cambria Math" w:hAnsi="Cambria Math"/>
                <w:sz w:val="20"/>
                <w:szCs w:val="20"/>
              </w:rPr>
            </m:ctrlPr>
          </m:sSupPr>
          <m:e>
            <m:r>
              <m:rPr>
                <m:sty m:val="p"/>
              </m:rPr>
              <w:rPr>
                <w:rFonts w:ascii="Cambria Math" w:hAnsi="Cambria Math"/>
                <w:sz w:val="20"/>
                <w:szCs w:val="20"/>
              </w:rPr>
              <m:t>)</m:t>
            </m:r>
          </m:e>
          <m:sup>
            <m:r>
              <m:rPr>
                <m:sty m:val="p"/>
              </m:rPr>
              <w:rPr>
                <w:rFonts w:ascii="Cambria Math" w:hAnsi="Cambria Math"/>
                <w:sz w:val="20"/>
                <w:szCs w:val="20"/>
              </w:rPr>
              <m:t>2</m:t>
            </m:r>
          </m:sup>
        </m:sSup>
        <m:r>
          <m:rPr>
            <m:sty m:val="p"/>
          </m:rPr>
          <w:rPr>
            <w:rFonts w:ascii="Cambria Math" w:hAnsi="Cambria Math"/>
            <w:sz w:val="20"/>
            <w:szCs w:val="20"/>
          </w:rPr>
          <m:t>] &gt; 0</m:t>
        </m:r>
      </m:oMath>
      <w:r>
        <w:rPr>
          <w:sz w:val="20"/>
          <w:szCs w:val="20"/>
        </w:rPr>
        <w:t xml:space="preserve">, </w:t>
      </w:r>
      <m:oMath>
        <m:r>
          <w:rPr>
            <w:rFonts w:ascii="Cambria Math" w:hAnsi="Cambria Math"/>
            <w:sz w:val="20"/>
            <w:szCs w:val="20"/>
          </w:rPr>
          <m:t>g</m:t>
        </m:r>
      </m:oMath>
      <w:r>
        <w:rPr>
          <w:sz w:val="20"/>
          <w:szCs w:val="20"/>
        </w:rPr>
        <w:t xml:space="preserve"> is strictly increasing; it tends to </w:t>
      </w:r>
      <m:oMath>
        <m:r>
          <m:rPr>
            <m:sty m:val="p"/>
          </m:rPr>
          <w:rPr>
            <w:rFonts w:ascii="Cambria Math" w:hAnsi="Cambria Math"/>
            <w:sz w:val="20"/>
            <w:szCs w:val="20"/>
          </w:rPr>
          <m:t>-∞</m:t>
        </m:r>
      </m:oMath>
      <w:r>
        <w:rPr>
          <w:sz w:val="20"/>
          <w:szCs w:val="20"/>
        </w:rPr>
        <w:t xml:space="preserve"> as </w:t>
      </w:r>
      <m:oMath>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ξ</m:t>
            </m:r>
          </m:sup>
        </m:sSup>
      </m:oMath>
      <w:r>
        <w:rPr>
          <w:sz w:val="20"/>
          <w:szCs w:val="20"/>
        </w:rPr>
        <w:t xml:space="preserve"> and to </w:t>
      </w:r>
      <m:oMath>
        <m:r>
          <m:rPr>
            <m:sty m:val="p"/>
          </m:rPr>
          <w:rPr>
            <w:rFonts w:ascii="Cambria Math" w:hAnsi="Cambria Math"/>
            <w:sz w:val="20"/>
            <w:szCs w:val="20"/>
          </w:rPr>
          <m:t>+∞</m:t>
        </m:r>
      </m:oMath>
      <w:r>
        <w:rPr>
          <w:sz w:val="20"/>
          <w:szCs w:val="20"/>
        </w:rPr>
        <w:t xml:space="preserve"> as </w:t>
      </w:r>
      <m:oMath>
        <m:r>
          <w:rPr>
            <w:rFonts w:ascii="Cambria Math" w:hAnsi="Cambria Math"/>
            <w:sz w:val="20"/>
            <w:szCs w:val="20"/>
          </w:rPr>
          <m:t>u</m:t>
        </m:r>
        <m:r>
          <m:rPr>
            <m:sty m:val="p"/>
          </m:rPr>
          <w:rPr>
            <w:rFonts w:ascii="Cambria Math" w:hAnsi="Cambria Math"/>
            <w:sz w:val="20"/>
            <w:szCs w:val="20"/>
          </w:rPr>
          <m:t xml:space="preserve"> → ∞</m:t>
        </m:r>
      </m:oMath>
      <w:r>
        <w:rPr>
          <w:sz w:val="20"/>
          <w:szCs w:val="20"/>
        </w:rPr>
        <w:t xml:space="preserve">. Hence </w:t>
      </w:r>
      <m:oMath>
        <m:r>
          <w:rPr>
            <w:rFonts w:ascii="Cambria Math" w:hAnsi="Cambria Math"/>
            <w:sz w:val="20"/>
            <w:szCs w:val="20"/>
          </w:rPr>
          <m:t>g</m:t>
        </m:r>
      </m:oMath>
      <w:r>
        <w:rPr>
          <w:sz w:val="20"/>
          <w:szCs w:val="20"/>
        </w:rPr>
        <w:t xml:space="preserve"> has a unique root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w:t>
      </w:r>
      <m:oMath>
        <m:r>
          <w:rPr>
            <w:rFonts w:ascii="Cambria Math" w:hAnsi="Cambria Math"/>
            <w:sz w:val="20"/>
            <w:szCs w:val="20"/>
          </w:rPr>
          <m:t>β</m:t>
        </m:r>
      </m:oMath>
      <w:r>
        <w:rPr>
          <w:sz w:val="20"/>
          <w:szCs w:val="20"/>
        </w:rPr>
        <w:t xml:space="preserve"> increases before it and decreases after it, and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is the unique maximum. Substituting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u</m:t>
            </m:r>
          </m:e>
          <m:sub>
            <m:r>
              <w:rPr>
                <w:rFonts w:ascii="Cambria Math" w:hAnsi="Cambria Math"/>
                <w:sz w:val="20"/>
                <w:szCs w:val="20"/>
              </w:rPr>
              <m:t>f</m:t>
            </m:r>
          </m:sub>
        </m:sSub>
      </m:oMath>
      <w:r>
        <w:rPr>
          <w:sz w:val="20"/>
          <w:szCs w:val="20"/>
        </w:rPr>
        <w:t xml:space="preserve"> in Eq. 3 gives </w:t>
      </w:r>
      <m:oMath>
        <m:r>
          <w:rPr>
            <w:rFonts w:ascii="Cambria Math" w:hAnsi="Cambria Math"/>
            <w:sz w:val="20"/>
            <w:szCs w:val="20"/>
          </w:rPr>
          <m:t>Λ</m:t>
        </m:r>
      </m:oMath>
      <w:r>
        <w:rPr>
          <w:sz w:val="20"/>
          <w:szCs w:val="20"/>
        </w:rPr>
        <w:t xml:space="preserve"> in Eq. 4. With the reference-dryer coefficients, </w:t>
      </w:r>
      <m:oMath>
        <m:r>
          <w:rPr>
            <w:rFonts w:ascii="Cambria Math" w:hAnsi="Cambria Math"/>
            <w:sz w:val="20"/>
            <w:szCs w:val="20"/>
          </w:rPr>
          <m:t>ζ</m:t>
        </m:r>
        <m:r>
          <m:rPr>
            <m:sty m:val="p"/>
          </m:rPr>
          <w:rPr>
            <w:rFonts w:ascii="Cambria Math" w:hAnsi="Cambria Math"/>
            <w:sz w:val="20"/>
            <w:szCs w:val="20"/>
          </w:rPr>
          <m:t xml:space="preserve">' = </m:t>
        </m:r>
        <m:r>
          <w:rPr>
            <w:rFonts w:ascii="Cambria Math" w:hAnsi="Cambria Math"/>
            <w:sz w:val="20"/>
            <w:szCs w:val="20"/>
          </w:rPr>
          <m:t>n</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n</m:t>
            </m:r>
          </m:e>
          <m:sup>
            <m:r>
              <m:rPr>
                <m:sty m:val="p"/>
              </m:rPr>
              <w:rPr>
                <w:rFonts w:ascii="Cambria Math" w:hAnsi="Cambria Math"/>
                <w:sz w:val="20"/>
                <w:szCs w:val="20"/>
              </w:rPr>
              <m:t>2</m:t>
            </m:r>
          </m:sup>
        </m:sSup>
        <m:r>
          <m:rPr>
            <m:sty m:val="p"/>
          </m:rPr>
          <w:rPr>
            <w:rFonts w:ascii="Cambria Math" w:hAnsi="Cambria Math"/>
            <w:sz w:val="20"/>
            <w:szCs w:val="20"/>
          </w:rPr>
          <m:t xml:space="preserve"> &gt; 0</m:t>
        </m:r>
      </m:oMath>
      <w:r>
        <w:rPr>
          <w:sz w:val="20"/>
          <w:szCs w:val="20"/>
        </w:rPr>
        <w:t xml:space="preserve"> because </w:t>
      </w:r>
      <m:oMath>
        <m:r>
          <w:rPr>
            <w:rFonts w:ascii="Cambria Math" w:hAnsi="Cambria Math"/>
            <w:sz w:val="20"/>
            <w:szCs w:val="20"/>
          </w:rPr>
          <m:t>n</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 0.018 - 0.0002</m:t>
        </m:r>
        <m:r>
          <w:rPr>
            <w:rFonts w:ascii="Cambria Math" w:hAnsi="Cambria Math"/>
            <w:sz w:val="20"/>
            <w:szCs w:val="20"/>
          </w:rPr>
          <m:t>T</m:t>
        </m:r>
        <m:r>
          <m:rPr>
            <m:sty m:val="p"/>
          </m:rPr>
          <w:rPr>
            <w:rFonts w:ascii="Cambria Math" w:hAnsi="Cambria Math"/>
            <w:sz w:val="20"/>
            <w:szCs w:val="20"/>
          </w:rPr>
          <m:t xml:space="preserve"> &gt; 0</m:t>
        </m:r>
      </m:oMath>
      <w:r>
        <w:rPr>
          <w:sz w:val="20"/>
          <w:szCs w:val="20"/>
        </w:rPr>
        <w:t xml:space="preserve"> for </w:t>
      </w:r>
      <m:oMath>
        <m:r>
          <w:rPr>
            <w:rFonts w:ascii="Cambria Math" w:hAnsi="Cambria Math"/>
            <w:sz w:val="20"/>
            <w:szCs w:val="20"/>
          </w:rPr>
          <m:t>T</m:t>
        </m:r>
        <m:r>
          <m:rPr>
            <m:sty m:val="p"/>
          </m:rPr>
          <w:rPr>
            <w:rFonts w:ascii="Cambria Math" w:hAnsi="Cambria Math"/>
            <w:sz w:val="20"/>
            <w:szCs w:val="20"/>
          </w:rPr>
          <m:t xml:space="preserve"> &lt; 90</m:t>
        </m:r>
      </m:oMath>
      <w:r>
        <w:rPr>
          <w:sz w:val="20"/>
          <w:szCs w:val="20"/>
        </w:rPr>
        <w:t xml:space="preserve"> °C, and </w:t>
      </w:r>
      <m:oMath>
        <m:r>
          <w:rPr>
            <w:rFonts w:ascii="Cambria Math" w:hAnsi="Cambria Math"/>
            <w:sz w:val="20"/>
            <w:szCs w:val="20"/>
          </w:rPr>
          <m:t>b</m:t>
        </m:r>
        <m:r>
          <m:rPr>
            <m:sty m:val="p"/>
          </m:rPr>
          <w:rPr>
            <w:rFonts w:ascii="Cambria Math" w:hAnsi="Cambria Math"/>
            <w:sz w:val="20"/>
            <w:szCs w:val="20"/>
          </w:rPr>
          <m:t>' &gt; 0</m:t>
        </m:r>
      </m:oMath>
      <w:r>
        <w:rPr>
          <w:sz w:val="20"/>
          <w:szCs w:val="20"/>
        </w:rPr>
        <w:t xml:space="preserve"> was confirmed numerically over 40–80 °C, so the conditions of the proposition hold. ▫</w:t>
      </w:r>
    </w:p>
    <w:p w14:paraId="35D26D6A" w14:textId="77777777" w:rsidR="0013773C" w:rsidRPr="002A2846" w:rsidRDefault="00000000" w:rsidP="00771E55">
      <w:pPr>
        <w:pStyle w:val="FirstParagraph"/>
        <w:jc w:val="both"/>
        <w:rPr>
          <w:sz w:val="20"/>
          <w:szCs w:val="20"/>
        </w:rPr>
      </w:pPr>
      <w:r>
        <w:rPr>
          <w:i/>
          <w:iCs/>
          <w:sz w:val="20"/>
          <w:szCs w:val="20"/>
        </w:rPr>
        <w:t>Proof of Proposition 2.</w:t>
      </w:r>
      <w:r>
        <w:rPr>
          <w:sz w:val="20"/>
          <w:szCs w:val="20"/>
        </w:rPr>
        <w:t xml:space="preserve"> Compare two states that differ only in where one extra unit of deliverable heat is stored: at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(state A) or at grade </w:t>
      </w:r>
      <m:oMath>
        <m:r>
          <w:rPr>
            <w:rFonts w:ascii="Cambria Math" w:hAnsi="Cambria Math"/>
            <w:sz w:val="20"/>
            <w:szCs w:val="20"/>
          </w:rPr>
          <m:t>j</m:t>
        </m:r>
      </m:oMath>
      <w:r>
        <w:rPr>
          <w:sz w:val="20"/>
          <w:szCs w:val="20"/>
        </w:rPr>
        <w:t xml:space="preserve"> (state B). By Eq. 5, moving the unit from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to grade </w:t>
      </w:r>
      <m:oMath>
        <m:r>
          <w:rPr>
            <w:rFonts w:ascii="Cambria Math" w:hAnsi="Cambria Math"/>
            <w:sz w:val="20"/>
            <w:szCs w:val="20"/>
          </w:rPr>
          <m:t>j</m:t>
        </m:r>
      </m:oMath>
      <w:r>
        <w:rPr>
          <w:sz w:val="20"/>
          <w:szCs w:val="20"/>
        </w:rPr>
        <w:t xml:space="preserve"> raises </w:t>
      </w:r>
      <m:oMath>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oMath>
      <w:r>
        <w:rPr>
          <w:sz w:val="20"/>
          <w:szCs w:val="20"/>
        </w:rPr>
        <w:t xml:space="preserve"> by one unit and leaves every </w:t>
      </w:r>
      <w:r>
        <w:rPr>
          <w:sz w:val="20"/>
          <w:szCs w:val="20"/>
        </w:rPr>
        <w:lastRenderedPageBreak/>
        <w:t xml:space="preserve">other cone coordinate unchanged. Let </w:t>
      </w:r>
      <m:oMath>
        <m:r>
          <w:rPr>
            <w:rFonts w:ascii="Cambria Math" w:hAnsi="Cambria Math"/>
            <w:sz w:val="20"/>
            <w:szCs w:val="20"/>
          </w:rPr>
          <m:t>π</m:t>
        </m:r>
      </m:oMath>
      <w:r>
        <w:rPr>
          <w:sz w:val="20"/>
          <w:szCs w:val="20"/>
        </w:rPr>
        <w:t xml:space="preserve"> be optimal from A. Under divisible dispatch, Eq. 6 lets a policy started from B deliver, at every instant, the same air-temperature and power profile as </w:t>
      </w:r>
      <m:oMath>
        <m:r>
          <w:rPr>
            <w:rFonts w:ascii="Cambria Math" w:hAnsi="Cambria Math"/>
            <w:sz w:val="20"/>
            <w:szCs w:val="20"/>
          </w:rPr>
          <m:t>π</m:t>
        </m:r>
      </m:oMath>
      <w:r>
        <w:rPr>
          <w:sz w:val="20"/>
          <w:szCs w:val="20"/>
        </w:rPr>
        <w:t xml:space="preserve">, drawing from stage </w:t>
      </w:r>
      <m:oMath>
        <m:r>
          <w:rPr>
            <w:rFonts w:ascii="Cambria Math" w:hAnsi="Cambria Math"/>
            <w:sz w:val="20"/>
            <w:szCs w:val="20"/>
          </w:rPr>
          <m:t>j</m:t>
        </m:r>
      </m:oMath>
      <w:r>
        <w:rPr>
          <w:sz w:val="20"/>
          <w:szCs w:val="20"/>
        </w:rPr>
        <w:t xml:space="preserve"> whatever </w:t>
      </w:r>
      <m:oMath>
        <m:r>
          <w:rPr>
            <w:rFonts w:ascii="Cambria Math" w:hAnsi="Cambria Math"/>
            <w:sz w:val="20"/>
            <w:szCs w:val="20"/>
          </w:rPr>
          <m:t>π</m:t>
        </m:r>
      </m:oMath>
      <w:r>
        <w:rPr>
          <w:sz w:val="20"/>
          <w:szCs w:val="20"/>
        </w:rPr>
        <w:t xml:space="preserve"> draws from stage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out of the extra unit. Because the marginal standing loss of deliverable heat does not increase with grade, the unit held at grade </w:t>
      </w:r>
      <m:oMath>
        <m:r>
          <w:rPr>
            <w:rFonts w:ascii="Cambria Math" w:hAnsi="Cambria Math"/>
            <w:sz w:val="20"/>
            <w:szCs w:val="20"/>
          </w:rPr>
          <m:t>j</m:t>
        </m:r>
      </m:oMath>
      <w:r>
        <w:rPr>
          <w:sz w:val="20"/>
          <w:szCs w:val="20"/>
        </w:rPr>
        <w:t xml:space="preserve"> is depleted no faster than at grade </w:t>
      </w:r>
      <m:oMath>
        <m:r>
          <w:rPr>
            <w:rFonts w:ascii="Cambria Math" w:hAnsi="Cambria Math"/>
            <w:sz w:val="20"/>
            <w:szCs w:val="20"/>
          </w:rPr>
          <m:t>j</m:t>
        </m:r>
        <m:r>
          <m:rPr>
            <m:sty m:val="p"/>
          </m:rPr>
          <w:rPr>
            <w:rFonts w:ascii="Cambria Math" w:hAnsi="Cambria Math"/>
            <w:sz w:val="20"/>
            <w:szCs w:val="20"/>
          </w:rPr>
          <m:t xml:space="preserve"> - 1</m:t>
        </m:r>
      </m:oMath>
      <w:r>
        <w:rPr>
          <w:sz w:val="20"/>
          <w:szCs w:val="20"/>
        </w:rPr>
        <w:t xml:space="preserve">, so the replicated profile stays feasible until </w:t>
      </w:r>
      <m:oMath>
        <m:r>
          <w:rPr>
            <w:rFonts w:ascii="Cambria Math" w:hAnsi="Cambria Math"/>
            <w:sz w:val="20"/>
            <w:szCs w:val="20"/>
          </w:rPr>
          <m:t>π</m:t>
        </m:r>
      </m:oMath>
      <w:r>
        <w:rPr>
          <w:sz w:val="20"/>
          <w:szCs w:val="20"/>
        </w:rPr>
        <w:t xml:space="preserve"> spends the unit. Hence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B</m:t>
        </m:r>
        <m:r>
          <m:rPr>
            <m:sty m:val="p"/>
          </m:rPr>
          <w:rPr>
            <w:rFonts w:ascii="Cambria Math" w:hAnsi="Cambria Math"/>
            <w:sz w:val="20"/>
            <w:szCs w:val="20"/>
          </w:rPr>
          <m:t xml:space="preserve">) ≥ </m:t>
        </m:r>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A</m:t>
        </m:r>
        <m:r>
          <m:rPr>
            <m:sty m:val="p"/>
          </m:rPr>
          <w:rPr>
            <w:rFonts w:ascii="Cambria Math" w:hAnsi="Cambria Math"/>
            <w:sz w:val="20"/>
            <w:szCs w:val="20"/>
          </w:rPr>
          <m:t>)</m:t>
        </m:r>
      </m:oMath>
      <w:r>
        <w:rPr>
          <w:sz w:val="20"/>
          <w:szCs w:val="20"/>
        </w:rPr>
        <w:t xml:space="preserve">, that is </w:t>
      </w:r>
      <m:oMath>
        <m:r>
          <m:rPr>
            <m:sty m:val="p"/>
          </m:rPr>
          <w:rPr>
            <w:rFonts w:ascii="Cambria Math" w:hAnsi="Cambria Math"/>
            <w:sz w:val="20"/>
            <w:szCs w:val="20"/>
          </w:rPr>
          <m:t>∂</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j</m:t>
            </m:r>
            <m:r>
              <m:rPr>
                <m:sty m:val="p"/>
              </m:rPr>
              <w:rPr>
                <w:rFonts w:ascii="Cambria Math" w:hAnsi="Cambria Math"/>
                <w:sz w:val="20"/>
                <w:szCs w:val="20"/>
              </w:rPr>
              <m:t>-1</m:t>
            </m:r>
          </m:sub>
        </m:sSub>
        <m:r>
          <m:rPr>
            <m:sty m:val="p"/>
          </m:rPr>
          <w:rPr>
            <w:rFonts w:ascii="Cambria Math" w:hAnsi="Cambria Math"/>
            <w:sz w:val="20"/>
            <w:szCs w:val="20"/>
          </w:rPr>
          <m:t xml:space="preserve"> ≥ 0</m:t>
        </m:r>
      </m:oMath>
      <w:r>
        <w:rPr>
          <w:sz w:val="20"/>
          <w:szCs w:val="20"/>
        </w:rPr>
        <w:t xml:space="preserve"> for </w:t>
      </w:r>
      <m:oMath>
        <m:r>
          <w:rPr>
            <w:rFonts w:ascii="Cambria Math" w:hAnsi="Cambria Math"/>
            <w:sz w:val="20"/>
            <w:szCs w:val="20"/>
          </w:rPr>
          <m:t>j</m:t>
        </m:r>
        <m:r>
          <m:rPr>
            <m:sty m:val="p"/>
          </m:rPr>
          <w:rPr>
            <w:rFonts w:ascii="Cambria Math" w:hAnsi="Cambria Math"/>
            <w:sz w:val="20"/>
            <w:szCs w:val="20"/>
          </w:rPr>
          <m:t xml:space="preserve"> = 2, 3</m:t>
        </m:r>
      </m:oMath>
      <w:r>
        <w:rPr>
          <w:sz w:val="20"/>
          <w:szCs w:val="20"/>
        </w:rPr>
        <w:t xml:space="preserve">. Adding heat never removes a feasible plan, because unused heat can be left in the store, so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 xml:space="preserve"> = ∂</m:t>
        </m:r>
        <m:r>
          <w:rPr>
            <w:rFonts w:ascii="Cambria Math" w:hAnsi="Cambria Math"/>
            <w:sz w:val="20"/>
            <w:szCs w:val="20"/>
          </w:rPr>
          <m:t>V</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q</m:t>
            </m:r>
          </m:e>
          <m:sub>
            <m:r>
              <m:rPr>
                <m:sty m:val="p"/>
              </m:rPr>
              <w:rPr>
                <w:rFonts w:ascii="Cambria Math" w:hAnsi="Cambria Math"/>
                <w:sz w:val="20"/>
                <w:szCs w:val="20"/>
              </w:rPr>
              <m:t>1</m:t>
            </m:r>
          </m:sub>
        </m:sSub>
        <m:r>
          <m:rPr>
            <m:sty m:val="p"/>
          </m:rPr>
          <w:rPr>
            <w:rFonts w:ascii="Cambria Math" w:hAnsi="Cambria Math"/>
            <w:sz w:val="20"/>
            <w:szCs w:val="20"/>
          </w:rPr>
          <m:t xml:space="preserve"> ≥ 0</m:t>
        </m:r>
      </m:oMath>
      <w:r>
        <w:rPr>
          <w:sz w:val="20"/>
          <w:szCs w:val="20"/>
        </w:rPr>
        <w:t>, and Eq. 10 follows. With on–off valves a higher stage cannot be throttled to the outlet temperature of a lower stage, Eq. 6 fails and the replication step is no longer available. ▫</w:t>
      </w:r>
    </w:p>
    <w:p w14:paraId="64BC4B61" w14:textId="77777777" w:rsidR="0013773C" w:rsidRPr="002A2846" w:rsidRDefault="00000000" w:rsidP="00771E55">
      <w:pPr>
        <w:pStyle w:val="FirstParagraph"/>
        <w:jc w:val="both"/>
        <w:rPr>
          <w:sz w:val="20"/>
          <w:szCs w:val="20"/>
        </w:rPr>
      </w:pPr>
      <w:r>
        <w:rPr>
          <w:i/>
          <w:iCs/>
          <w:sz w:val="20"/>
          <w:szCs w:val="20"/>
        </w:rPr>
        <w:t>Proof of Proposition 4.</w:t>
      </w:r>
      <w:r>
        <w:rPr>
          <w:sz w:val="20"/>
          <w:szCs w:val="20"/>
        </w:rPr>
        <w:t xml:space="preserve"> Along the optimal path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is the costate of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With </w:t>
      </w:r>
      <m:oMath>
        <m:sSubSup>
          <m:sSubSupPr>
            <m:ctrlPr>
              <w:rPr>
                <w:rFonts w:ascii="Cambria Math" w:hAnsi="Cambria Math"/>
                <w:sz w:val="20"/>
                <w:szCs w:val="20"/>
              </w:rPr>
            </m:ctrlPr>
          </m:sSubSupPr>
          <m:e>
            <m:r>
              <w:rPr>
                <w:rFonts w:ascii="Cambria Math" w:hAnsi="Cambria Math"/>
                <w:sz w:val="20"/>
                <w:szCs w:val="20"/>
              </w:rPr>
              <m:t>Q</m:t>
            </m:r>
          </m:e>
          <m:sub>
            <m:r>
              <w:rPr>
                <w:rFonts w:ascii="Cambria Math" w:hAnsi="Cambria Math"/>
                <w:sz w:val="20"/>
                <w:szCs w:val="20"/>
              </w:rPr>
              <m:t>k</m:t>
            </m:r>
          </m:sub>
          <m:sup>
            <m:r>
              <w:rPr>
                <w:rFonts w:ascii="Cambria Math" w:hAnsi="Cambria Math"/>
                <w:sz w:val="20"/>
                <w:szCs w:val="20"/>
              </w:rPr>
              <m:t>c</m:t>
            </m:r>
          </m:sup>
        </m:sSubSup>
      </m:oMath>
      <w:r>
        <w:rPr>
          <w:sz w:val="20"/>
          <w:szCs w:val="20"/>
        </w:rPr>
        <w:t xml:space="preserve"> independent of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w:t>
      </w:r>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enters the augmented Hamiltonian only through </w:t>
      </w:r>
      <m:oMath>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m:t>
        </m:r>
      </m:oMath>
      <w:r>
        <w:rPr>
          <w:sz w:val="20"/>
          <w:szCs w:val="20"/>
        </w:rPr>
        <w:t xml:space="preserve">, so the costate equation </w:t>
      </w:r>
      <m:oMath>
        <m:sSub>
          <m:sSubPr>
            <m:ctrlPr>
              <w:rPr>
                <w:rFonts w:ascii="Cambria Math" w:hAnsi="Cambria Math"/>
                <w:sz w:val="20"/>
                <w:szCs w:val="20"/>
              </w:rPr>
            </m:ctrlPr>
          </m:sSubPr>
          <m:e>
            <m:r>
              <w:rPr>
                <w:rFonts w:ascii="Cambria Math" w:hAnsi="Cambria Math"/>
                <w:sz w:val="20"/>
                <w:szCs w:val="20"/>
              </w:rPr>
              <m:t>ṗ</m:t>
            </m:r>
          </m:e>
          <m:sub>
            <m:r>
              <w:rPr>
                <w:rFonts w:ascii="Cambria Math" w:hAnsi="Cambria Math"/>
                <w:sz w:val="20"/>
                <w:szCs w:val="20"/>
              </w:rPr>
              <m:t>k</m:t>
            </m:r>
          </m:sub>
        </m:sSub>
        <m:r>
          <m:rPr>
            <m:sty m:val="p"/>
          </m:rPr>
          <w:rPr>
            <w:rFonts w:ascii="Cambria Math" w:hAnsi="Cambria Math"/>
            <w:sz w:val="20"/>
            <w:szCs w:val="20"/>
          </w:rPr>
          <m:t xml:space="preserve"> = -∂</m:t>
        </m:r>
        <m:r>
          <m:rPr>
            <m:scr m:val="script"/>
          </m:rPr>
          <w:rPr>
            <w:rFonts w:ascii="Cambria Math" w:hAnsi="Cambria Math"/>
            <w:sz w:val="20"/>
            <w:szCs w:val="20"/>
          </w:rPr>
          <m:t>H</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oMath>
      <w:r>
        <w:rPr>
          <w:sz w:val="20"/>
          <w:szCs w:val="20"/>
        </w:rPr>
        <w:t xml:space="preserve"> gives Eq. 12. Because </w:t>
      </w:r>
      <m:oMath>
        <m:r>
          <m:rPr>
            <m:scr m:val="script"/>
          </m:rPr>
          <w:rPr>
            <w:rFonts w:ascii="Cambria Math" w:hAnsi="Cambria Math"/>
            <w:sz w:val="20"/>
            <w:szCs w:val="20"/>
          </w:rPr>
          <m:t>M</m:t>
        </m:r>
        <m:r>
          <w:rPr>
            <w:rFonts w:ascii="Cambria Math" w:hAnsi="Cambria Math"/>
            <w:sz w:val="20"/>
            <w:szCs w:val="20"/>
          </w:rPr>
          <m:t>V</m:t>
        </m:r>
      </m:oMath>
      <w:r>
        <w:rPr>
          <w:sz w:val="20"/>
          <w:szCs w:val="20"/>
        </w:rPr>
        <w:t xml:space="preserve"> depends on </w:t>
      </w:r>
      <m:oMath>
        <m:r>
          <w:rPr>
            <w:rFonts w:ascii="Cambria Math" w:hAnsi="Cambria Math"/>
            <w:sz w:val="20"/>
            <w:szCs w:val="20"/>
          </w:rPr>
          <m:t>q</m:t>
        </m:r>
      </m:oMath>
      <w:r>
        <w:rPr>
          <w:sz w:val="20"/>
          <w:szCs w:val="20"/>
        </w:rPr>
        <w:t xml:space="preserve"> only through </w:t>
      </w:r>
      <m:oMath>
        <m:r>
          <w:rPr>
            <w:rFonts w:ascii="Cambria Math" w:hAnsi="Cambria Math"/>
            <w:sz w:val="20"/>
            <w:szCs w:val="20"/>
          </w:rPr>
          <m:t>V</m:t>
        </m:r>
        <m:r>
          <m:rPr>
            <m:sty m:val="p"/>
          </m:rPr>
          <w:rPr>
            <w:rFonts w:ascii="Cambria Math" w:hAnsi="Cambria Math"/>
            <w:sz w:val="20"/>
            <w:szCs w:val="20"/>
          </w:rPr>
          <m:t>(</m:t>
        </m:r>
        <m:r>
          <w:rPr>
            <w:rFonts w:ascii="Cambria Math" w:hAnsi="Cambria Math"/>
            <w:sz w:val="20"/>
            <w:szCs w:val="20"/>
          </w:rPr>
          <m:t>q</m:t>
        </m:r>
        <m:r>
          <m:rPr>
            <m:sty m:val="p"/>
          </m:rPr>
          <w:rPr>
            <w:rFonts w:ascii="Cambria Math" w:hAnsi="Cambria Math"/>
            <w:sz w:val="20"/>
            <w:szCs w:val="20"/>
          </w:rPr>
          <m:t>,0,</m:t>
        </m:r>
        <m:r>
          <w:rPr>
            <w:rFonts w:ascii="Cambria Math" w:hAnsi="Cambria Math"/>
            <w:sz w:val="20"/>
            <w:szCs w:val="20"/>
          </w:rPr>
          <m:t>t</m:t>
        </m:r>
        <m:r>
          <m:rPr>
            <m:sty m:val="p"/>
          </m:rPr>
          <w:rPr>
            <w:rFonts w:ascii="Cambria Math" w:hAnsi="Cambria Math"/>
            <w:sz w:val="20"/>
            <w:szCs w:val="20"/>
          </w:rPr>
          <m:t>)</m:t>
        </m:r>
      </m:oMath>
      <w:r>
        <w:rPr>
          <w:sz w:val="20"/>
          <w:szCs w:val="20"/>
        </w:rPr>
        <w:t xml:space="preserve">, </w:t>
      </w:r>
      <m:oMath>
        <m:sSub>
          <m:sSubPr>
            <m:ctrlPr>
              <w:rPr>
                <w:rFonts w:ascii="Cambria Math" w:hAnsi="Cambria Math"/>
                <w:sz w:val="20"/>
                <w:szCs w:val="20"/>
              </w:rPr>
            </m:ctrlPr>
          </m:sSubPr>
          <m:e>
            <m:r>
              <m:rPr>
                <m:sty m:val="p"/>
              </m:rPr>
              <w:rPr>
                <w:rFonts w:ascii="Cambria Math" w:hAnsi="Cambria Math"/>
                <w:sz w:val="20"/>
                <w:szCs w:val="20"/>
              </w:rPr>
              <m:t>∇</m:t>
            </m:r>
          </m:e>
          <m:sub>
            <m:r>
              <w:rPr>
                <w:rFonts w:ascii="Cambria Math" w:hAnsi="Cambria Math"/>
                <w:sz w:val="20"/>
                <w:szCs w:val="20"/>
              </w:rPr>
              <m:t>q</m:t>
            </m:r>
          </m:sub>
        </m:sSub>
        <m:r>
          <m:rPr>
            <m:sty m:val="p"/>
          </m:rPr>
          <w:rPr>
            <w:rFonts w:ascii="Cambria Math" w:hAnsi="Cambria Math"/>
            <w:sz w:val="20"/>
            <w:szCs w:val="20"/>
          </w:rPr>
          <m:t xml:space="preserve"> </m:t>
        </m:r>
        <m:r>
          <w:rPr>
            <w:rFonts w:ascii="Cambria Math" w:hAnsi="Cambria Math"/>
            <w:sz w:val="20"/>
            <w:szCs w:val="20"/>
          </w:rPr>
          <m:t>V</m:t>
        </m:r>
      </m:oMath>
      <w:r>
        <w:rPr>
          <w:sz w:val="20"/>
          <w:szCs w:val="20"/>
        </w:rPr>
        <w:t xml:space="preserve"> is the same immediately before and after a reload, so prices are continuous across a reload. ▫</w:t>
      </w:r>
    </w:p>
    <w:p w14:paraId="26A4BA35" w14:textId="77777777" w:rsidR="0013773C" w:rsidRPr="002A2846" w:rsidRDefault="00000000" w:rsidP="00771E55">
      <w:pPr>
        <w:pStyle w:val="FirstParagraph"/>
        <w:jc w:val="both"/>
        <w:rPr>
          <w:sz w:val="20"/>
          <w:szCs w:val="20"/>
        </w:rPr>
      </w:pPr>
      <w:r>
        <w:rPr>
          <w:i/>
          <w:iCs/>
          <w:sz w:val="20"/>
          <w:szCs w:val="20"/>
        </w:rPr>
        <w:t>Proof of Proposition 5.</w:t>
      </w:r>
      <w:r>
        <w:rPr>
          <w:sz w:val="20"/>
          <w:szCs w:val="20"/>
        </w:rPr>
        <w:t xml:space="preserve"> In </w:t>
      </w:r>
      <m:oMath>
        <m:r>
          <m:rPr>
            <m:scr m:val="script"/>
          </m:rPr>
          <w:rPr>
            <w:rFonts w:ascii="Cambria Math" w:hAnsi="Cambria Math"/>
            <w:sz w:val="20"/>
            <w:szCs w:val="20"/>
          </w:rPr>
          <m:t>W</m:t>
        </m:r>
      </m:oMath>
      <w:r>
        <w:rPr>
          <w:sz w:val="20"/>
          <w:szCs w:val="20"/>
        </w:rPr>
        <w:t xml:space="preserve">, </w:t>
      </w:r>
      <m:oMath>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and </w:t>
      </w:r>
      <m:oMath>
        <m:r>
          <w:rPr>
            <w:rFonts w:ascii="Cambria Math" w:hAnsi="Cambria Math"/>
            <w:sz w:val="20"/>
            <w:szCs w:val="20"/>
          </w:rPr>
          <m:t>u</m:t>
        </m:r>
      </m:oMath>
      <w:r>
        <w:rPr>
          <w:sz w:val="20"/>
          <w:szCs w:val="20"/>
        </w:rPr>
        <w:t xml:space="preserve"> increases, so </w:t>
      </w:r>
      <m:oMath>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strictly decreases in </w:t>
      </w:r>
      <m:oMath>
        <m:r>
          <w:rPr>
            <w:rFonts w:ascii="Cambria Math" w:hAnsi="Cambria Math"/>
            <w:sz w:val="20"/>
            <w:szCs w:val="20"/>
          </w:rPr>
          <m:t>t</m:t>
        </m:r>
      </m:oMath>
      <w:r>
        <w:rPr>
          <w:sz w:val="20"/>
          <w:szCs w:val="20"/>
        </w:rPr>
        <w:t xml:space="preserve"> (Proposition 1). Since </w:t>
      </w:r>
      <m:oMath>
        <m:r>
          <w:rPr>
            <w:rFonts w:ascii="Cambria Math" w:hAnsi="Cambria Math"/>
            <w:sz w:val="20"/>
            <w:szCs w:val="20"/>
          </w:rPr>
          <m:t>ψ</m:t>
        </m:r>
      </m:oMath>
      <w:r>
        <w:rPr>
          <w:sz w:val="20"/>
          <w:szCs w:val="20"/>
        </w:rPr>
        <w:t xml:space="preserve"> is non-increasing and </w:t>
      </w:r>
      <m:oMath>
        <m:r>
          <w:rPr>
            <w:rFonts w:ascii="Cambria Math" w:hAnsi="Cambria Math"/>
            <w:sz w:val="20"/>
            <w:szCs w:val="20"/>
          </w:rPr>
          <m:t>T̄</m:t>
        </m:r>
      </m:oMath>
      <w:r>
        <w:rPr>
          <w:sz w:val="20"/>
          <w:szCs w:val="20"/>
        </w:rPr>
        <w:t xml:space="preserve"> and </w:t>
      </w:r>
      <m:oMath>
        <m:r>
          <w:rPr>
            <w:rFonts w:ascii="Cambria Math" w:hAnsi="Cambria Math"/>
            <w:sz w:val="20"/>
            <w:szCs w:val="20"/>
          </w:rPr>
          <m:t>ṁ</m:t>
        </m:r>
      </m:oMath>
      <w:r>
        <w:rPr>
          <w:sz w:val="20"/>
          <w:szCs w:val="20"/>
        </w:rPr>
        <w:t xml:space="preserve"> are constant,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r>
          <w:rPr>
            <w:rFonts w:ascii="Cambria Math" w:hAnsi="Cambria Math"/>
            <w:sz w:val="20"/>
            <w:szCs w:val="20"/>
          </w:rPr>
          <m:t>ψ</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m:t>
        </m:r>
        <m:r>
          <w:rPr>
            <w:rFonts w:ascii="Cambria Math" w:hAnsi="Cambria Math"/>
            <w:sz w:val="20"/>
            <w:szCs w:val="20"/>
          </w:rPr>
          <m:t>β</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ṁ</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p</m:t>
            </m:r>
          </m:sub>
        </m:sSub>
        <m:r>
          <m:rPr>
            <m:sty m:val="p"/>
          </m:rPr>
          <w:rPr>
            <w:rFonts w:ascii="Cambria Math" w:hAnsi="Cambria Math"/>
            <w:sz w:val="20"/>
            <w:szCs w:val="20"/>
          </w:rPr>
          <m:t>)</m:t>
        </m:r>
      </m:oMath>
      <w:r>
        <w:rPr>
          <w:sz w:val="20"/>
          <w:szCs w:val="20"/>
        </w:rPr>
        <w:t xml:space="preserve"> strictly decreases. With slack bounds </w:t>
      </w:r>
      <m:oMath>
        <m:sSub>
          <m:sSubPr>
            <m:ctrlPr>
              <w:rPr>
                <w:rFonts w:ascii="Cambria Math" w:hAnsi="Cambria Math"/>
                <w:sz w:val="20"/>
                <w:szCs w:val="20"/>
              </w:rPr>
            </m:ctrlPr>
          </m:sSubPr>
          <m:e>
            <m:r>
              <w:rPr>
                <w:rFonts w:ascii="Cambria Math" w:hAnsi="Cambria Math"/>
                <w:sz w:val="20"/>
                <w:szCs w:val="20"/>
              </w:rPr>
              <m:t>μ</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so Eq. 12 with </w:t>
      </w:r>
      <m:oMath>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w:rPr>
                <w:rFonts w:ascii="Cambria Math" w:hAnsi="Cambria Math"/>
                <w:sz w:val="20"/>
                <w:szCs w:val="20"/>
              </w:rPr>
              <m:t>k</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gives </w:t>
      </w:r>
      <m:oMath>
        <m:sSub>
          <m:sSubPr>
            <m:ctrlPr>
              <w:rPr>
                <w:rFonts w:ascii="Cambria Math" w:hAnsi="Cambria Math"/>
                <w:sz w:val="20"/>
                <w:szCs w:val="20"/>
              </w:rPr>
            </m:ctrlPr>
          </m:sSubPr>
          <m:e>
            <m:r>
              <w:rPr>
                <w:rFonts w:ascii="Cambria Math" w:hAnsi="Cambria Math"/>
                <w:sz w:val="20"/>
                <w:szCs w:val="20"/>
              </w:rPr>
              <m:t>ṗ</m:t>
            </m:r>
          </m:e>
          <m:sub>
            <m:r>
              <w:rPr>
                <w:rFonts w:ascii="Cambria Math" w:hAnsi="Cambria Math"/>
                <w:sz w:val="20"/>
                <w:szCs w:val="20"/>
              </w:rPr>
              <m:t>k</m:t>
            </m:r>
          </m:sub>
        </m:sSub>
        <m:r>
          <m:rPr>
            <m:sty m:val="p"/>
          </m:rPr>
          <w:rPr>
            <w:rFonts w:ascii="Cambria Math" w:hAnsi="Cambria Math"/>
            <w:sz w:val="20"/>
            <w:szCs w:val="20"/>
          </w:rPr>
          <m:t xml:space="preserve"> ≥ 0</m:t>
        </m:r>
      </m:oMath>
      <w:r>
        <w:rPr>
          <w:sz w:val="20"/>
          <w:szCs w:val="20"/>
        </w:rPr>
        <w:t xml:space="preserve">. Hence </w:t>
      </w:r>
      <m:oMath>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r>
          <m:rPr>
            <m:sty m:val="p"/>
          </m:rPr>
          <w:rPr>
            <w:rFonts w:ascii="Cambria Math" w:hAnsi="Cambria Math"/>
            <w:sz w:val="20"/>
            <w:szCs w:val="20"/>
          </w:rPr>
          <m:t xml:space="preserve"> </m:t>
        </m:r>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is strictly decreasing, crosses zero at most once, at </w:t>
      </w:r>
      <m:oMath>
        <m:sSubSup>
          <m:sSubSupPr>
            <m:ctrlPr>
              <w:rPr>
                <w:rFonts w:ascii="Cambria Math" w:hAnsi="Cambria Math"/>
                <w:sz w:val="20"/>
                <w:szCs w:val="20"/>
              </w:rPr>
            </m:ctrlPr>
          </m:sSubSupPr>
          <m:e>
            <m:r>
              <w:rPr>
                <w:rFonts w:ascii="Cambria Math" w:hAnsi="Cambria Math"/>
                <w:sz w:val="20"/>
                <w:szCs w:val="20"/>
              </w:rPr>
              <m:t>t</m:t>
            </m:r>
          </m:e>
          <m:sub>
            <m:r>
              <w:rPr>
                <w:rFonts w:ascii="Cambria Math" w:hAnsi="Cambria Math"/>
                <w:sz w:val="20"/>
                <w:szCs w:val="20"/>
              </w:rPr>
              <m:t>k</m:t>
            </m:r>
          </m:sub>
          <m:sup>
            <m:r>
              <m:rPr>
                <m:sty m:val="p"/>
              </m:rPr>
              <w:rPr>
                <w:rFonts w:ascii="Cambria Math" w:hAnsi="Cambria Math"/>
                <w:sz w:val="20"/>
                <w:szCs w:val="20"/>
              </w:rPr>
              <m:t>off</m:t>
            </m:r>
          </m:sup>
        </m:sSubSup>
      </m:oMath>
      <w:r>
        <w:rPr>
          <w:sz w:val="20"/>
          <w:szCs w:val="20"/>
        </w:rPr>
        <w:t xml:space="preserve">, and grade </w:t>
      </w:r>
      <m:oMath>
        <m:r>
          <w:rPr>
            <w:rFonts w:ascii="Cambria Math" w:hAnsi="Cambria Math"/>
            <w:sz w:val="20"/>
            <w:szCs w:val="20"/>
          </w:rPr>
          <m:t>k</m:t>
        </m:r>
      </m:oMath>
      <w:r>
        <w:rPr>
          <w:sz w:val="20"/>
          <w:szCs w:val="20"/>
        </w:rPr>
        <w:t xml:space="preserve"> stays off afterwards. Grade </w:t>
      </w:r>
      <m:oMath>
        <m:r>
          <w:rPr>
            <w:rFonts w:ascii="Cambria Math" w:hAnsi="Cambria Math"/>
            <w:sz w:val="20"/>
            <w:szCs w:val="20"/>
          </w:rPr>
          <m:t>k</m:t>
        </m:r>
      </m:oMath>
      <w:r>
        <w:rPr>
          <w:sz w:val="20"/>
          <w:szCs w:val="20"/>
        </w:rPr>
        <w:t xml:space="preserve"> is off when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&lt;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k</m:t>
            </m:r>
          </m:sub>
        </m:sSub>
      </m:oMath>
      <w:r>
        <w:rPr>
          <w:sz w:val="20"/>
          <w:szCs w:val="20"/>
        </w:rPr>
        <w:t xml:space="preserve">. If </w:t>
      </w:r>
      <m:oMath>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on </w:t>
      </w:r>
      <m:oMath>
        <m:r>
          <m:rPr>
            <m:scr m:val="script"/>
          </m:rPr>
          <w:rPr>
            <w:rFonts w:ascii="Cambria Math" w:hAnsi="Cambria Math"/>
            <w:sz w:val="20"/>
            <w:szCs w:val="20"/>
          </w:rPr>
          <m:t>W</m:t>
        </m:r>
      </m:oMath>
      <w:r>
        <w:rPr>
          <w:sz w:val="20"/>
          <w:szCs w:val="20"/>
        </w:rPr>
        <w:t xml:space="preserve">, the thresholds satisfy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3</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3</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2</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1</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η</m:t>
            </m:r>
          </m:e>
          <m:sub>
            <m:r>
              <m:rPr>
                <m:sty m:val="p"/>
              </m:rPr>
              <w:rPr>
                <w:rFonts w:ascii="Cambria Math" w:hAnsi="Cambria Math"/>
                <w:sz w:val="20"/>
                <w:szCs w:val="20"/>
              </w:rPr>
              <m:t>1</m:t>
            </m:r>
          </m:sub>
        </m:sSub>
      </m:oMath>
      <w:r>
        <w:rPr>
          <w:sz w:val="20"/>
          <w:szCs w:val="20"/>
        </w:rPr>
        <w:t xml:space="preserve"> at every instant, so the decreasing </w:t>
      </w:r>
      <m:oMath>
        <m:r>
          <w:rPr>
            <w:rFonts w:ascii="Cambria Math" w:hAnsi="Cambria Math"/>
            <w:sz w:val="20"/>
            <w:szCs w:val="20"/>
          </w:rPr>
          <m:t>g</m:t>
        </m:r>
        <m:r>
          <m:rPr>
            <m:sty m:val="p"/>
          </m:rPr>
          <w:rPr>
            <w:rFonts w:ascii="Cambria Math" w:hAnsi="Cambria Math"/>
            <w:sz w:val="20"/>
            <w:szCs w:val="20"/>
          </w:rPr>
          <m:t>(</m:t>
        </m:r>
        <m:r>
          <w:rPr>
            <w:rFonts w:ascii="Cambria Math" w:hAnsi="Cambria Math"/>
            <w:sz w:val="20"/>
            <w:szCs w:val="20"/>
          </w:rPr>
          <m:t>t</m:t>
        </m:r>
        <m:r>
          <m:rPr>
            <m:sty m:val="p"/>
          </m:rPr>
          <w:rPr>
            <w:rFonts w:ascii="Cambria Math" w:hAnsi="Cambria Math"/>
            <w:sz w:val="20"/>
            <w:szCs w:val="20"/>
          </w:rPr>
          <m:t>)</m:t>
        </m:r>
      </m:oMath>
      <w:r>
        <w:rPr>
          <w:sz w:val="20"/>
          <w:szCs w:val="20"/>
        </w:rPr>
        <w:t xml:space="preserve"> falls below the grade-3 threshold first and </w:t>
      </w:r>
      <m:oMath>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3</m:t>
            </m:r>
          </m:sub>
          <m:sup>
            <m:r>
              <m:rPr>
                <m:sty m:val="p"/>
              </m:rPr>
              <w:rPr>
                <w:rFonts w:ascii="Cambria Math" w:hAnsi="Cambria Math"/>
                <w:sz w:val="20"/>
                <w:szCs w:val="20"/>
              </w:rPr>
              <m:t>off</m:t>
            </m:r>
          </m:sup>
        </m:sSubSup>
        <m:r>
          <m:rPr>
            <m:sty m:val="p"/>
          </m:rP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2</m:t>
            </m:r>
          </m:sub>
          <m:sup>
            <m:r>
              <m:rPr>
                <m:sty m:val="p"/>
              </m:rPr>
              <w:rPr>
                <w:rFonts w:ascii="Cambria Math" w:hAnsi="Cambria Math"/>
                <w:sz w:val="20"/>
                <w:szCs w:val="20"/>
              </w:rPr>
              <m:t>off</m:t>
            </m:r>
          </m:sup>
        </m:sSubSup>
        <m:r>
          <m:rPr>
            <m:sty m:val="p"/>
          </m:rPr>
          <w:rPr>
            <w:rFonts w:ascii="Cambria Math" w:hAnsi="Cambria Math"/>
            <w:sz w:val="20"/>
            <w:szCs w:val="20"/>
          </w:rPr>
          <m:t xml:space="preserve"> ≤ </m:t>
        </m:r>
        <m:sSubSup>
          <m:sSubSupPr>
            <m:ctrlPr>
              <w:rPr>
                <w:rFonts w:ascii="Cambria Math" w:hAnsi="Cambria Math"/>
                <w:sz w:val="20"/>
                <w:szCs w:val="20"/>
              </w:rPr>
            </m:ctrlPr>
          </m:sSubSupPr>
          <m:e>
            <m:r>
              <w:rPr>
                <w:rFonts w:ascii="Cambria Math" w:hAnsi="Cambria Math"/>
                <w:sz w:val="20"/>
                <w:szCs w:val="20"/>
              </w:rPr>
              <m:t>t</m:t>
            </m:r>
          </m:e>
          <m:sub>
            <m:r>
              <m:rPr>
                <m:sty m:val="p"/>
              </m:rPr>
              <w:rPr>
                <w:rFonts w:ascii="Cambria Math" w:hAnsi="Cambria Math"/>
                <w:sz w:val="20"/>
                <w:szCs w:val="20"/>
              </w:rPr>
              <m:t>1</m:t>
            </m:r>
          </m:sub>
          <m:sup>
            <m:r>
              <m:rPr>
                <m:sty m:val="p"/>
              </m:rPr>
              <w:rPr>
                <w:rFonts w:ascii="Cambria Math" w:hAnsi="Cambria Math"/>
                <w:sz w:val="20"/>
                <w:szCs w:val="20"/>
              </w:rPr>
              <m:t>off</m:t>
            </m:r>
          </m:sup>
        </m:sSubSup>
      </m:oMath>
      <w:r>
        <w:rPr>
          <w:sz w:val="20"/>
          <w:szCs w:val="20"/>
        </w:rPr>
        <w:t>. ▫</w:t>
      </w:r>
    </w:p>
    <w:p w14:paraId="1888414C" w14:textId="77777777" w:rsidR="0013773C" w:rsidRPr="002A2846" w:rsidRDefault="00000000" w:rsidP="00771E55">
      <w:pPr>
        <w:pStyle w:val="BodyText"/>
        <w:jc w:val="both"/>
        <w:rPr>
          <w:sz w:val="20"/>
          <w:szCs w:val="20"/>
        </w:rPr>
      </w:pPr>
      <w:r>
        <w:rPr>
          <w:b/>
          <w:bCs/>
          <w:sz w:val="20"/>
          <w:szCs w:val="20"/>
        </w:rPr>
        <w:t>Appendix B. Conditions for the regret identity (Proposition 9)</w:t>
      </w:r>
    </w:p>
    <w:p w14:paraId="3E3DC35F" w14:textId="77777777" w:rsidR="0013773C" w:rsidRPr="002A2846" w:rsidRDefault="00000000" w:rsidP="00771E55">
      <w:pPr>
        <w:pStyle w:val="FirstParagraph"/>
        <w:jc w:val="both"/>
        <w:rPr>
          <w:sz w:val="20"/>
          <w:szCs w:val="20"/>
        </w:rPr>
      </w:pPr>
      <w:r>
        <w:rPr>
          <w:sz w:val="20"/>
          <w:szCs w:val="20"/>
        </w:rPr>
        <w:t xml:space="preserve">Proposition 9 uses Lipschitz dynamics on a bounded set </w:t>
      </w:r>
      <m:oMath>
        <m:r>
          <m:rPr>
            <m:scr m:val="script"/>
          </m:rPr>
          <w:rPr>
            <w:rFonts w:ascii="Cambria Math" w:hAnsi="Cambria Math"/>
            <w:sz w:val="20"/>
            <w:szCs w:val="20"/>
          </w:rPr>
          <m:t>X</m:t>
        </m:r>
      </m:oMath>
      <w:r>
        <w:rPr>
          <w:sz w:val="20"/>
          <w:szCs w:val="20"/>
        </w:rPr>
        <w:t xml:space="preserve"> and a comparison principle for the quasi-variational inequality of Eq. 8. For impulse-control problems of this type, existence and uniqueness of viscosity solutions to the quasi-variational inequality are established in [34] under conditions of the following kind, each checked here against the plant of Section 3.</w:t>
      </w:r>
    </w:p>
    <w:p w14:paraId="627CE748" w14:textId="77777777" w:rsidR="0013773C" w:rsidRPr="002A2846" w:rsidRDefault="00000000" w:rsidP="00771E55">
      <w:pPr>
        <w:pStyle w:val="FirstParagraph"/>
        <w:jc w:val="both"/>
        <w:rPr>
          <w:sz w:val="20"/>
          <w:szCs w:val="20"/>
        </w:rPr>
      </w:pPr>
      <w:r>
        <w:rPr>
          <w:b/>
          <w:bCs/>
          <w:sz w:val="20"/>
          <w:szCs w:val="20"/>
        </w:rPr>
        <w:t>C1 (Lipschitz dynamics).</w:t>
      </w:r>
      <w:r>
        <w:rPr>
          <w:sz w:val="20"/>
          <w:szCs w:val="20"/>
        </w:rPr>
        <w:t xml:space="preserve"> The right-hand sides of Eqs. 1–2 must be Lipschitz in </w:t>
      </w:r>
      <m:oMath>
        <m:r>
          <w:rPr>
            <w:rFonts w:ascii="Cambria Math" w:hAnsi="Cambria Math"/>
            <w:sz w:val="20"/>
            <w:szCs w:val="20"/>
          </w:rPr>
          <m:t>x</m:t>
        </m:r>
      </m:oMath>
      <w:r>
        <w:rPr>
          <w:sz w:val="20"/>
          <w:szCs w:val="20"/>
        </w:rPr>
        <w:t xml:space="preserve">, uniformly in </w:t>
      </w:r>
      <m:oMath>
        <m:r>
          <w:rPr>
            <w:rFonts w:ascii="Cambria Math" w:hAnsi="Cambria Math"/>
            <w:sz w:val="20"/>
            <w:szCs w:val="20"/>
          </w:rPr>
          <m:t>a</m:t>
        </m:r>
      </m:oMath>
      <w:r>
        <w:rPr>
          <w:sz w:val="20"/>
          <w:szCs w:val="20"/>
        </w:rPr>
        <w:t xml:space="preserve">. Eq. 1 is affine in </w:t>
      </w: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oMath>
      <w:r>
        <w:rPr>
          <w:sz w:val="20"/>
          <w:szCs w:val="20"/>
        </w:rPr>
        <w:t xml:space="preserve">, the enthalpy–temperature map of each stage is continuous and piecewise linear, and softplus is 1-Lipschitz, so the heat balances satisfy C1. Eq. 2 is Lipschitz except at </w:t>
      </w:r>
      <m:oMath>
        <m:r>
          <w:rPr>
            <w:rFonts w:ascii="Cambria Math" w:hAnsi="Cambria Math"/>
            <w:sz w:val="20"/>
            <w:szCs w:val="20"/>
          </w:rPr>
          <m:t>u</m:t>
        </m:r>
        <m:r>
          <m:rPr>
            <m:sty m:val="p"/>
          </m:rPr>
          <w:rPr>
            <w:rFonts w:ascii="Cambria Math" w:hAnsi="Cambria Math"/>
            <w:sz w:val="20"/>
            <w:szCs w:val="20"/>
          </w:rPr>
          <m:t xml:space="preserve"> = 0</m:t>
        </m:r>
      </m:oMath>
      <w:r>
        <w:rPr>
          <w:sz w:val="20"/>
          <w:szCs w:val="20"/>
        </w:rPr>
        <w:t xml:space="preserve">, where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ζ</m:t>
            </m:r>
          </m:sup>
        </m:sSup>
      </m:oMath>
      <w:r>
        <w:rPr>
          <w:sz w:val="20"/>
          <w:szCs w:val="20"/>
        </w:rPr>
        <w:t xml:space="preserve"> with </w:t>
      </w:r>
      <m:oMath>
        <m:r>
          <m:rPr>
            <m:sty m:val="p"/>
          </m:rPr>
          <w:rPr>
            <w:rFonts w:ascii="Cambria Math" w:hAnsi="Cambria Math"/>
            <w:sz w:val="20"/>
            <w:szCs w:val="20"/>
          </w:rPr>
          <m:t xml:space="preserve">0 &lt; </m:t>
        </m:r>
        <m:r>
          <w:rPr>
            <w:rFonts w:ascii="Cambria Math" w:hAnsi="Cambria Math"/>
            <w:sz w:val="20"/>
            <w:szCs w:val="20"/>
          </w:rPr>
          <m:t>ζ</m:t>
        </m:r>
        <m:r>
          <m:rPr>
            <m:sty m:val="p"/>
          </m:rPr>
          <w:rPr>
            <w:rFonts w:ascii="Cambria Math" w:hAnsi="Cambria Math"/>
            <w:sz w:val="20"/>
            <w:szCs w:val="20"/>
          </w:rPr>
          <m:t xml:space="preserve"> &lt; 1</m:t>
        </m:r>
      </m:oMath>
      <w:r>
        <w:rPr>
          <w:sz w:val="20"/>
          <w:szCs w:val="20"/>
        </w:rPr>
        <w:t xml:space="preserve"> has unbounded slope. The analysis therefore takes </w:t>
      </w:r>
      <m:oMath>
        <m:r>
          <m:rPr>
            <m:scr m:val="script"/>
          </m:rPr>
          <w:rPr>
            <w:rFonts w:ascii="Cambria Math" w:hAnsi="Cambria Math"/>
            <w:sz w:val="20"/>
            <w:szCs w:val="20"/>
          </w:rPr>
          <m:t>X</m:t>
        </m:r>
      </m:oMath>
      <w:r>
        <w:rPr>
          <w:sz w:val="20"/>
          <w:szCs w:val="20"/>
        </w:rPr>
        <w:t xml:space="preserve"> with </w:t>
      </w:r>
      <m:oMath>
        <m:r>
          <w:rPr>
            <w:rFonts w:ascii="Cambria Math" w:hAnsi="Cambria Math"/>
            <w:sz w:val="20"/>
            <w:szCs w:val="20"/>
          </w:rPr>
          <m:t>u</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u</m:t>
            </m:r>
          </m:e>
          <m:sub>
            <m:r>
              <m:rPr>
                <m:sty m:val="p"/>
              </m:rPr>
              <w:rPr>
                <w:rFonts w:ascii="Cambria Math" w:hAnsi="Cambria Math"/>
                <w:sz w:val="20"/>
                <w:szCs w:val="20"/>
              </w:rPr>
              <m:t>0</m:t>
            </m:r>
          </m:sub>
        </m:sSub>
        <m:r>
          <m:rPr>
            <m:sty m:val="p"/>
          </m:rPr>
          <w:rPr>
            <w:rFonts w:ascii="Cambria Math" w:hAnsi="Cambria Math"/>
            <w:sz w:val="20"/>
            <w:szCs w:val="20"/>
          </w:rPr>
          <m:t xml:space="preserve"> &gt; 0</m:t>
        </m:r>
      </m:oMath>
      <w:r>
        <w:rPr>
          <w:sz w:val="20"/>
          <w:szCs w:val="20"/>
        </w:rPr>
        <w:t xml:space="preserve">, where </w:t>
      </w:r>
      <m:oMath>
        <m:sSub>
          <m:sSubPr>
            <m:ctrlPr>
              <w:rPr>
                <w:rFonts w:ascii="Cambria Math" w:hAnsi="Cambria Math"/>
                <w:sz w:val="20"/>
                <w:szCs w:val="20"/>
              </w:rPr>
            </m:ctrlPr>
          </m:sSubPr>
          <m:e>
            <m:r>
              <w:rPr>
                <w:rFonts w:ascii="Cambria Math" w:hAnsi="Cambria Math"/>
                <w:sz w:val="20"/>
                <w:szCs w:val="20"/>
              </w:rPr>
              <m:t>u</m:t>
            </m:r>
          </m:e>
          <m:sub>
            <m:r>
              <m:rPr>
                <m:sty m:val="p"/>
              </m:rPr>
              <w:rPr>
                <w:rFonts w:ascii="Cambria Math" w:hAnsi="Cambria Math"/>
                <w:sz w:val="20"/>
                <w:szCs w:val="20"/>
              </w:rPr>
              <m:t>0</m:t>
            </m:r>
          </m:sub>
        </m:sSub>
      </m:oMath>
      <w:r>
        <w:rPr>
          <w:sz w:val="20"/>
          <w:szCs w:val="20"/>
        </w:rPr>
        <w:t xml:space="preserve"> is the dryness reached in the first plant step (10 s) after a reload.</w:t>
      </w:r>
    </w:p>
    <w:p w14:paraId="6CC191D7" w14:textId="77777777" w:rsidR="0013773C" w:rsidRPr="002A2846" w:rsidRDefault="00000000" w:rsidP="00771E55">
      <w:pPr>
        <w:pStyle w:val="FirstParagraph"/>
        <w:jc w:val="both"/>
        <w:rPr>
          <w:sz w:val="20"/>
          <w:szCs w:val="20"/>
        </w:rPr>
      </w:pPr>
      <w:r>
        <w:rPr>
          <w:b/>
          <w:bCs/>
          <w:sz w:val="20"/>
          <w:szCs w:val="20"/>
        </w:rPr>
        <w:t>C2 (compact actions, bounded rewards).</w:t>
      </w:r>
      <w:r>
        <w:rPr>
          <w:sz w:val="20"/>
          <w:szCs w:val="20"/>
        </w:rPr>
        <w:t xml:space="preserve"> The action set is compact: </w:t>
      </w:r>
      <m:oMath>
        <m:r>
          <m:rPr>
            <m:sty m:val="p"/>
          </m:rPr>
          <w:rPr>
            <w:rFonts w:ascii="Cambria Math" w:hAnsi="Cambria Math"/>
            <w:sz w:val="20"/>
            <w:szCs w:val="20"/>
          </w:rPr>
          <m:t xml:space="preserve">0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k</m:t>
            </m:r>
          </m:sub>
        </m:sSub>
      </m:oMath>
      <w:r>
        <w:rPr>
          <w:sz w:val="20"/>
          <w:szCs w:val="20"/>
        </w:rPr>
        <w:t xml:space="preserve">, </w:t>
      </w:r>
      <m:oMath>
        <m:r>
          <m:rPr>
            <m:sty m:val="p"/>
          </m:rPr>
          <w:rPr>
            <w:rFonts w:ascii="Cambria Math" w:hAnsi="Cambria Math"/>
            <w:sz w:val="20"/>
            <w:szCs w:val="20"/>
          </w:rPr>
          <m:t xml:space="preserve">0 ≤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r>
          <m:rPr>
            <m:sty m:val="p"/>
          </m:rPr>
          <w:rPr>
            <w:rFonts w:ascii="Cambria Math" w:hAnsi="Cambria Math"/>
            <w:sz w:val="20"/>
            <w:szCs w:val="20"/>
          </w:rPr>
          <m:t xml:space="preserve"> ≤ 3.5</m:t>
        </m:r>
      </m:oMath>
      <w:r>
        <w:rPr>
          <w:sz w:val="20"/>
          <w:szCs w:val="20"/>
        </w:rPr>
        <w:t xml:space="preserve"> kW and </w:t>
      </w:r>
      <m:oMath>
        <m:r>
          <w:rPr>
            <w:rFonts w:ascii="Cambria Math" w:hAnsi="Cambria Math"/>
            <w:sz w:val="20"/>
            <w:szCs w:val="20"/>
          </w:rPr>
          <m:t>ṁ</m:t>
        </m:r>
        <m:r>
          <m:rPr>
            <m:sty m:val="p"/>
          </m:rPr>
          <w:rPr>
            <w:rFonts w:ascii="Cambria Math" w:hAnsi="Cambria Math"/>
            <w:sz w:val="20"/>
            <w:szCs w:val="20"/>
          </w:rPr>
          <m:t xml:space="preserve"> ∈ [0.035, 0.120]</m:t>
        </m:r>
      </m:oMath>
      <w:r>
        <w:rPr>
          <w:sz w:val="20"/>
          <w:szCs w:val="20"/>
        </w:rPr>
        <w:t xml:space="preserve"> kg s⁻¹ (Table 1). On </w:t>
      </w:r>
      <m:oMath>
        <m:r>
          <m:rPr>
            <m:scr m:val="script"/>
          </m:rPr>
          <w:rPr>
            <w:rFonts w:ascii="Cambria Math" w:hAnsi="Cambria Math"/>
            <w:sz w:val="20"/>
            <w:szCs w:val="20"/>
          </w:rPr>
          <m:t>X</m:t>
        </m:r>
      </m:oMath>
      <w:r>
        <w:rPr>
          <w:sz w:val="20"/>
          <w:szCs w:val="20"/>
        </w:rPr>
        <w:t xml:space="preserve"> the running reward </w:t>
      </w:r>
      <m:oMath>
        <m:sSub>
          <m:sSubPr>
            <m:ctrlPr>
              <w:rPr>
                <w:rFonts w:ascii="Cambria Math" w:hAnsi="Cambria Math"/>
                <w:sz w:val="20"/>
                <w:szCs w:val="20"/>
              </w:rPr>
            </m:ctrlPr>
          </m:sSubPr>
          <m:e>
            <m:r>
              <w:rPr>
                <w:rFonts w:ascii="Cambria Math" w:hAnsi="Cambria Math"/>
                <w:sz w:val="20"/>
                <w:szCs w:val="20"/>
              </w:rPr>
              <m:t>ρ</m:t>
            </m:r>
          </m:e>
          <m:sub>
            <m:r>
              <w:rPr>
                <w:rFonts w:ascii="Cambria Math" w:hAnsi="Cambria Math"/>
                <w:sz w:val="20"/>
                <w:szCs w:val="20"/>
              </w:rPr>
              <m:t>w</m:t>
            </m:r>
          </m:sub>
        </m:sSub>
        <m:r>
          <m:rPr>
            <m:sty m:val="p"/>
          </m:rPr>
          <w:rPr>
            <w:rFonts w:ascii="Cambria Math" w:hAnsi="Cambria Math"/>
            <w:sz w:val="20"/>
            <w:szCs w:val="20"/>
          </w:rPr>
          <m:t xml:space="preserve"> </m:t>
        </m:r>
        <m:sSup>
          <m:sSupPr>
            <m:ctrlPr>
              <w:rPr>
                <w:rFonts w:ascii="Cambria Math" w:hAnsi="Cambria Math"/>
                <w:sz w:val="20"/>
                <w:szCs w:val="20"/>
              </w:rPr>
            </m:ctrlPr>
          </m:sSupPr>
          <m:e>
            <m:r>
              <w:rPr>
                <w:rFonts w:ascii="Cambria Math" w:hAnsi="Cambria Math"/>
                <w:sz w:val="20"/>
                <w:szCs w:val="20"/>
              </w:rPr>
              <m:t>e</m:t>
            </m:r>
          </m:e>
          <m:sup>
            <m:r>
              <m:rPr>
                <m:sty m:val="p"/>
              </m:rPr>
              <w:rPr>
                <w:rFonts w:ascii="Cambria Math" w:hAnsi="Cambria Math"/>
                <w:sz w:val="20"/>
                <w:szCs w:val="20"/>
              </w:rPr>
              <m:t>-</m:t>
            </m:r>
            <m:r>
              <w:rPr>
                <w:rFonts w:ascii="Cambria Math" w:hAnsi="Cambria Math"/>
                <w:sz w:val="20"/>
                <w:szCs w:val="20"/>
              </w:rPr>
              <m:t>u</m:t>
            </m:r>
          </m:sup>
        </m:sSup>
        <m:r>
          <m:rPr>
            <m:sty m:val="p"/>
          </m:rPr>
          <w:rPr>
            <w:rFonts w:ascii="Cambria Math" w:hAnsi="Cambria Math"/>
            <w:sz w:val="20"/>
            <w:szCs w:val="20"/>
          </w:rPr>
          <m:t xml:space="preserve"> </m:t>
        </m:r>
        <m:r>
          <w:rPr>
            <w:rFonts w:ascii="Cambria Math" w:hAnsi="Cambria Math"/>
            <w:sz w:val="20"/>
            <w:szCs w:val="20"/>
          </w:rPr>
          <m:t>u̇</m:t>
        </m:r>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a</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aux</m:t>
            </m:r>
          </m:sub>
        </m:sSub>
      </m:oMath>
      <w:r>
        <w:rPr>
          <w:sz w:val="20"/>
          <w:szCs w:val="20"/>
        </w:rPr>
        <w:t xml:space="preserve"> is bounded and Lipschitz.</w:t>
      </w:r>
    </w:p>
    <w:p w14:paraId="5904D965" w14:textId="77777777" w:rsidR="0013773C" w:rsidRPr="002A2846" w:rsidRDefault="00000000" w:rsidP="00771E55">
      <w:pPr>
        <w:pStyle w:val="FirstParagraph"/>
        <w:jc w:val="both"/>
        <w:rPr>
          <w:sz w:val="20"/>
          <w:szCs w:val="20"/>
        </w:rPr>
      </w:pPr>
      <w:r>
        <w:rPr>
          <w:b/>
          <w:bCs/>
          <w:sz w:val="20"/>
          <w:szCs w:val="20"/>
        </w:rPr>
        <w:t>C3 (continuous data).</w:t>
      </w:r>
      <w:r>
        <w:rPr>
          <w:sz w:val="20"/>
          <w:szCs w:val="20"/>
        </w:rPr>
        <w:t xml:space="preserve"> The comparison principle is stated for continuous rewards, whereas </w:t>
      </w:r>
      <m:oMath>
        <m:r>
          <w:rPr>
            <w:rFonts w:ascii="Cambria Math" w:hAnsi="Cambria Math"/>
            <w:sz w:val="20"/>
            <w:szCs w:val="20"/>
          </w:rPr>
          <m:t>r</m:t>
        </m:r>
        <m:r>
          <m:rPr>
            <m:sty m:val="p"/>
          </m:rPr>
          <w:rPr>
            <w:rFonts w:ascii="Cambria Math" w:hAnsi="Cambria Math"/>
            <w:sz w:val="20"/>
            <w:szCs w:val="20"/>
          </w:rPr>
          <m:t>(</m:t>
        </m:r>
        <m:r>
          <w:rPr>
            <w:rFonts w:ascii="Cambria Math" w:hAnsi="Cambria Math"/>
            <w:sz w:val="20"/>
            <w:szCs w:val="20"/>
          </w:rPr>
          <m:t>u</m:t>
        </m:r>
        <m:r>
          <m:rPr>
            <m:sty m:val="p"/>
          </m:rPr>
          <w:rPr>
            <w:rFonts w:ascii="Cambria Math" w:hAnsi="Cambria Math"/>
            <w:sz w:val="20"/>
            <w:szCs w:val="20"/>
          </w:rPr>
          <m:t>)</m:t>
        </m:r>
      </m:oMath>
      <w:r>
        <w:rPr>
          <w:sz w:val="20"/>
          <w:szCs w:val="20"/>
        </w:rPr>
        <w:t xml:space="preserve"> contains the indicator </w:t>
      </w:r>
      <m:oMath>
        <m:r>
          <m:rPr>
            <m:sty m:val="p"/>
          </m:rPr>
          <w:rPr>
            <w:rFonts w:ascii="Cambria Math" w:hAnsi="Cambria Math"/>
            <w:sz w:val="20"/>
            <w:szCs w:val="20"/>
          </w:rPr>
          <m:t>1{</m:t>
        </m:r>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oMath>
      <w:r>
        <w:rPr>
          <w:sz w:val="20"/>
          <w:szCs w:val="20"/>
        </w:rPr>
        <w:t xml:space="preserve">. Proposition 9 is therefore applied to the regularised reward in which the indicator is replaced by a linear ramp of width </w:t>
      </w:r>
      <m:oMath>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r</m:t>
            </m:r>
          </m:sub>
        </m:sSub>
      </m:oMath>
      <w:r>
        <w:rPr>
          <w:sz w:val="20"/>
          <w:szCs w:val="20"/>
        </w:rPr>
        <w:t xml:space="preserve"> below </w:t>
      </w:r>
      <m:oMath>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oMath>
      <w:r>
        <w:rPr>
          <w:sz w:val="20"/>
          <w:szCs w:val="20"/>
        </w:rPr>
        <w:t xml:space="preserve">. Because </w:t>
      </w:r>
      <m:oMath>
        <m:r>
          <m:rPr>
            <m:sty m:val="p"/>
          </m:rPr>
          <w:rPr>
            <w:rFonts w:ascii="Cambria Math" w:hAnsi="Cambria Math"/>
            <w:sz w:val="20"/>
            <w:szCs w:val="20"/>
          </w:rPr>
          <m:t>1{</m:t>
        </m:r>
        <m:r>
          <w:rPr>
            <w:rFonts w:ascii="Cambria Math" w:hAnsi="Cambria Math"/>
            <w:sz w:val="20"/>
            <w:szCs w:val="20"/>
          </w:rPr>
          <m:t>u</m:t>
        </m:r>
        <m:r>
          <m:rPr>
            <m:sty m:val="p"/>
          </m:rPr>
          <w:rPr>
            <w:rFonts w:ascii="Cambria Math" w:hAnsi="Cambria Math"/>
            <w:sz w:val="20"/>
            <w:szCs w:val="20"/>
          </w:rPr>
          <m:t xml:space="preserve"> ≥ </m:t>
        </m:r>
        <m:sSup>
          <m:sSupPr>
            <m:ctrlPr>
              <w:rPr>
                <w:rFonts w:ascii="Cambria Math" w:hAnsi="Cambria Math"/>
                <w:sz w:val="20"/>
                <w:szCs w:val="20"/>
              </w:rPr>
            </m:ctrlPr>
          </m:sSupPr>
          <m:e>
            <m:r>
              <w:rPr>
                <w:rFonts w:ascii="Cambria Math" w:hAnsi="Cambria Math"/>
                <w:sz w:val="20"/>
                <w:szCs w:val="20"/>
              </w:rPr>
              <m:t>u</m:t>
            </m:r>
          </m:e>
          <m:sup>
            <m:r>
              <m:rPr>
                <m:sty m:val="p"/>
              </m:rPr>
              <w:rPr>
                <w:rFonts w:ascii="Cambria Math" w:hAnsi="Cambria Math"/>
                <w:sz w:val="20"/>
                <w:szCs w:val="20"/>
              </w:rPr>
              <m:t>⋆</m:t>
            </m:r>
          </m:sup>
        </m:sSup>
        <m:r>
          <m:rPr>
            <m:sty m:val="p"/>
          </m:rPr>
          <w:rPr>
            <w:rFonts w:ascii="Cambria Math" w:hAnsi="Cambria Math"/>
            <w:sz w:val="20"/>
            <w:szCs w:val="20"/>
          </w:rPr>
          <m:t>}</m:t>
        </m:r>
      </m:oMath>
      <w:r>
        <w:rPr>
          <w:sz w:val="20"/>
          <w:szCs w:val="20"/>
        </w:rPr>
        <w:t xml:space="preserve"> is upper semicontinuous and is the decreasing limit of these ramps, the regularised values converge to </w:t>
      </w:r>
      <m:oMath>
        <m:r>
          <w:rPr>
            <w:rFonts w:ascii="Cambria Math" w:hAnsi="Cambria Math"/>
            <w:sz w:val="20"/>
            <w:szCs w:val="20"/>
          </w:rPr>
          <m:t>V</m:t>
        </m:r>
      </m:oMath>
      <w:r>
        <w:rPr>
          <w:sz w:val="20"/>
          <w:szCs w:val="20"/>
        </w:rPr>
        <w:t xml:space="preserve"> as </w:t>
      </w:r>
      <m:oMath>
        <m:sSub>
          <m:sSubPr>
            <m:ctrlPr>
              <w:rPr>
                <w:rFonts w:ascii="Cambria Math" w:hAnsi="Cambria Math"/>
                <w:sz w:val="20"/>
                <w:szCs w:val="20"/>
              </w:rPr>
            </m:ctrlPr>
          </m:sSubPr>
          <m:e>
            <m:r>
              <w:rPr>
                <w:rFonts w:ascii="Cambria Math" w:hAnsi="Cambria Math"/>
                <w:sz w:val="20"/>
                <w:szCs w:val="20"/>
              </w:rPr>
              <m:t>ε</m:t>
            </m:r>
          </m:e>
          <m:sub>
            <m:r>
              <w:rPr>
                <w:rFonts w:ascii="Cambria Math" w:hAnsi="Cambria Math"/>
                <w:sz w:val="20"/>
                <w:szCs w:val="20"/>
              </w:rPr>
              <m:t>r</m:t>
            </m:r>
          </m:sub>
        </m:sSub>
        <m:r>
          <m:rPr>
            <m:sty m:val="p"/>
          </m:rPr>
          <w:rPr>
            <w:rFonts w:ascii="Cambria Math" w:hAnsi="Cambria Math"/>
            <w:sz w:val="20"/>
            <w:szCs w:val="20"/>
          </w:rPr>
          <m:t xml:space="preserve"> → 0</m:t>
        </m:r>
      </m:oMath>
      <w:r>
        <w:rPr>
          <w:sz w:val="20"/>
          <w:szCs w:val="20"/>
        </w:rPr>
        <w:t>.</w:t>
      </w:r>
    </w:p>
    <w:p w14:paraId="2A14CDEF" w14:textId="77777777" w:rsidR="0013773C" w:rsidRPr="002A2846" w:rsidRDefault="00000000" w:rsidP="00771E55">
      <w:pPr>
        <w:pStyle w:val="FirstParagraph"/>
        <w:jc w:val="both"/>
        <w:rPr>
          <w:sz w:val="20"/>
          <w:szCs w:val="20"/>
        </w:rPr>
      </w:pPr>
      <w:r>
        <w:rPr>
          <w:b/>
          <w:bCs/>
          <w:sz w:val="20"/>
          <w:szCs w:val="20"/>
        </w:rPr>
        <w:t>C4 (positive impulse cost).</w:t>
      </w:r>
      <w:r>
        <w:rPr>
          <w:sz w:val="20"/>
          <w:szCs w:val="20"/>
        </w:rPr>
        <w:t xml:space="preserve"> Each reload costs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r>
          <m:rPr>
            <m:sty m:val="p"/>
          </m:rPr>
          <w:rPr>
            <w:rFonts w:ascii="Cambria Math" w:hAnsi="Cambria Math"/>
            <w:sz w:val="20"/>
            <w:szCs w:val="20"/>
          </w:rPr>
          <m:t xml:space="preserve"> = 15</m:t>
        </m:r>
      </m:oMath>
      <w:r>
        <w:rPr>
          <w:sz w:val="20"/>
          <w:szCs w:val="20"/>
        </w:rPr>
        <w:t xml:space="preserve"> v.u. &gt; 0 (Table 1), so only finitely many reloads occur on </w:t>
      </w:r>
      <m:oMath>
        <m:r>
          <m:rPr>
            <m:sty m:val="p"/>
          </m:rPr>
          <w:rPr>
            <w:rFonts w:ascii="Cambria Math" w:hAnsi="Cambria Math"/>
            <w:sz w:val="20"/>
            <w:szCs w:val="20"/>
          </w:rPr>
          <m:t xml:space="preserve">[0, </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r>
          <m:rPr>
            <m:sty m:val="p"/>
          </m:rPr>
          <w:rPr>
            <w:rFonts w:ascii="Cambria Math" w:hAnsi="Cambria Math"/>
            <w:sz w:val="20"/>
            <w:szCs w:val="20"/>
          </w:rPr>
          <m:t>]</m:t>
        </m:r>
      </m:oMath>
      <w:r>
        <w:rPr>
          <w:sz w:val="20"/>
          <w:szCs w:val="20"/>
        </w:rPr>
        <w:t xml:space="preserve"> and the reload operator </w:t>
      </w:r>
      <m:oMath>
        <m:r>
          <m:rPr>
            <m:scr m:val="script"/>
          </m:rPr>
          <w:rPr>
            <w:rFonts w:ascii="Cambria Math" w:hAnsi="Cambria Math"/>
            <w:sz w:val="20"/>
            <w:szCs w:val="20"/>
          </w:rPr>
          <m:t>M</m:t>
        </m:r>
      </m:oMath>
      <w:r>
        <w:rPr>
          <w:sz w:val="20"/>
          <w:szCs w:val="20"/>
        </w:rPr>
        <w:t xml:space="preserve"> satisfies the conditions of [34].</w:t>
      </w:r>
    </w:p>
    <w:p w14:paraId="7B2D2648" w14:textId="77777777" w:rsidR="0013773C" w:rsidRPr="002A2846" w:rsidRDefault="00000000" w:rsidP="00771E55">
      <w:pPr>
        <w:pStyle w:val="FirstParagraph"/>
        <w:jc w:val="both"/>
        <w:rPr>
          <w:sz w:val="20"/>
          <w:szCs w:val="20"/>
        </w:rPr>
      </w:pPr>
      <w:r>
        <w:rPr>
          <w:sz w:val="20"/>
          <w:szCs w:val="20"/>
        </w:rPr>
        <w:t xml:space="preserve">Under C1–C4, Eq. 8 has a unique viscosity solution [34], which provides the comparison property used here. A function whose residual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(Eq. 16) is small is then within a constant multiple of </w:t>
      </w:r>
      <m:oMath>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of </w:t>
      </w:r>
      <m:oMath>
        <m:r>
          <w:rPr>
            <w:rFonts w:ascii="Cambria Math" w:hAnsi="Cambria Math"/>
            <w:sz w:val="20"/>
            <w:szCs w:val="20"/>
          </w:rPr>
          <m:t>V</m:t>
        </m:r>
      </m:oMath>
      <w:r>
        <w:rPr>
          <w:sz w:val="20"/>
          <w:szCs w:val="20"/>
        </w:rPr>
        <w:t xml:space="preserve"> on </w:t>
      </w:r>
      <m:oMath>
        <m:r>
          <m:rPr>
            <m:scr m:val="script"/>
          </m:rPr>
          <w:rPr>
            <w:rFonts w:ascii="Cambria Math" w:hAnsi="Cambria Math"/>
            <w:sz w:val="20"/>
            <w:szCs w:val="20"/>
          </w:rPr>
          <m:t>X</m:t>
        </m:r>
      </m:oMath>
      <w:r>
        <w:rPr>
          <w:sz w:val="20"/>
          <w:szCs w:val="20"/>
        </w:rPr>
        <w:t xml:space="preserve">, with the constant depending on </w:t>
      </w:r>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h</m:t>
            </m:r>
          </m:sub>
        </m:sSub>
      </m:oMath>
      <w:r>
        <w:rPr>
          <w:sz w:val="20"/>
          <w:szCs w:val="20"/>
        </w:rPr>
        <w:t xml:space="preserve"> and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r</m:t>
            </m:r>
          </m:sub>
        </m:sSub>
      </m:oMath>
      <w:r>
        <w:rPr>
          <w:sz w:val="20"/>
          <w:szCs w:val="20"/>
        </w:rPr>
        <w:t xml:space="preserve">, and its greedy policy loses at most </w:t>
      </w:r>
      <m:oMath>
        <m:sSub>
          <m:sSubPr>
            <m:ctrlPr>
              <w:rPr>
                <w:rFonts w:ascii="Cambria Math" w:hAnsi="Cambria Math"/>
                <w:sz w:val="20"/>
                <w:szCs w:val="20"/>
              </w:rPr>
            </m:ctrlPr>
          </m:sSubPr>
          <m:e>
            <m:r>
              <w:rPr>
                <w:rFonts w:ascii="Cambria Math" w:hAnsi="Cambria Math"/>
                <w:sz w:val="20"/>
                <w:szCs w:val="20"/>
              </w:rPr>
              <m:t>L</m:t>
            </m:r>
          </m:e>
          <m:sub>
            <m:r>
              <w:rPr>
                <w:rFonts w:ascii="Cambria Math" w:hAnsi="Cambria Math"/>
                <w:sz w:val="20"/>
                <w:szCs w:val="20"/>
              </w:rPr>
              <m:t>V</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ϵ</m:t>
            </m:r>
          </m:e>
          <m:sub>
            <m:r>
              <w:rPr>
                <w:rFonts w:ascii="Cambria Math" w:hAnsi="Cambria Math"/>
                <w:sz w:val="20"/>
                <w:szCs w:val="20"/>
              </w:rPr>
              <m:t>θ</m:t>
            </m:r>
          </m:sub>
        </m:sSub>
      </m:oMath>
      <w:r>
        <w:rPr>
          <w:sz w:val="20"/>
          <w:szCs w:val="20"/>
        </w:rPr>
        <w:t xml:space="preserve">; this is the bound on the first term of Eq. 24. The second term is a second-order expansion of the dispatch loss in the estimation error (Eqs. 17–18), with remainder </w:t>
      </w:r>
      <m:oMath>
        <m:r>
          <w:rPr>
            <w:rFonts w:ascii="Cambria Math" w:hAnsi="Cambria Math"/>
            <w:sz w:val="20"/>
            <w:szCs w:val="20"/>
          </w:rPr>
          <m:t>o</m:t>
        </m:r>
        <m:r>
          <m:rPr>
            <m:sty m:val="p"/>
          </m:rPr>
          <w:rPr>
            <w:rFonts w:ascii="Cambria Math" w:hAnsi="Cambria Math"/>
            <w:sz w:val="20"/>
            <w:szCs w:val="20"/>
          </w:rPr>
          <m:t>(</m:t>
        </m:r>
        <m:r>
          <w:rPr>
            <w:rFonts w:ascii="Cambria Math" w:hAnsi="Cambria Math"/>
            <w:sz w:val="20"/>
            <w:szCs w:val="20"/>
          </w:rPr>
          <m:t>Σ</m:t>
        </m:r>
        <m:r>
          <m:rPr>
            <m:sty m:val="p"/>
          </m:rPr>
          <w:rPr>
            <w:rFonts w:ascii="Cambria Math" w:hAnsi="Cambria Math"/>
            <w:sz w:val="20"/>
            <w:szCs w:val="20"/>
          </w:rPr>
          <m:t>)</m:t>
        </m:r>
      </m:oMath>
      <w:r>
        <w:rPr>
          <w:sz w:val="20"/>
          <w:szCs w:val="20"/>
        </w:rPr>
        <w:t>, and the third term is evaluated exactly. The three terms sum to the left side of Eq. 24 by telescoping, whatever the accuracy of the individual approximations.</w:t>
      </w:r>
    </w:p>
    <w:p w14:paraId="0E229DE8" w14:textId="77777777" w:rsidR="00FE15BD" w:rsidRPr="002A2846" w:rsidRDefault="00000000" w:rsidP="00771E55">
      <w:pPr>
        <w:pStyle w:val="BodyText"/>
        <w:jc w:val="both"/>
        <w:rPr>
          <w:sz w:val="20"/>
          <w:szCs w:val="20"/>
        </w:rPr>
      </w:pPr>
      <w:r>
        <w:rPr>
          <w:b/>
          <w:bCs/>
          <w:sz w:val="20"/>
          <w:szCs w:val="20"/>
        </w:rPr>
        <w:lastRenderedPageBreak/>
        <w:t>References</w:t>
      </w:r>
    </w:p>
    <w:bookmarkEnd w:id="17"/>
    <w:p w14:paraId="61108999" w14:textId="77777777" w:rsidR="00C43A4A" w:rsidRPr="002A2846" w:rsidRDefault="00C43A4A" w:rsidP="00771E55">
      <w:pPr>
        <w:pStyle w:val="BodyText"/>
        <w:numPr>
          <w:ilvl w:val="0"/>
          <w:numId w:val="12"/>
        </w:numPr>
        <w:spacing w:after="80"/>
        <w:jc w:val="both"/>
        <w:rPr>
          <w:sz w:val="20"/>
          <w:szCs w:val="20"/>
        </w:rPr>
      </w:pPr>
      <w:r>
        <w:rPr>
          <w:sz w:val="20"/>
          <w:szCs w:val="20"/>
        </w:rPr>
        <w:t>A. Kumar, S. Biswas, R. Kumar, A. Mandal, Experimental appraisal &amp; dual efficiency optimization of a modified indirect solar dryer: Heat &amp; mass transfer analysis with a hybrid ANN approach, Renew. Energy 249 (2025) 123098. https://doi.org/10.1016/j.renene.2025.123098</w:t>
      </w:r>
    </w:p>
    <w:p w14:paraId="527B94E3" w14:textId="6D5AAF40" w:rsidR="00C43A4A" w:rsidRPr="002A2846" w:rsidRDefault="00F1308E" w:rsidP="00771E55">
      <w:pPr>
        <w:pStyle w:val="BodyText"/>
        <w:numPr>
          <w:ilvl w:val="0"/>
          <w:numId w:val="12"/>
        </w:numPr>
        <w:spacing w:after="80"/>
        <w:jc w:val="both"/>
        <w:rPr>
          <w:sz w:val="20"/>
          <w:szCs w:val="20"/>
        </w:rPr>
      </w:pPr>
      <w:r>
        <w:rPr>
          <w:sz w:val="20"/>
          <w:szCs w:val="20"/>
        </w:rPr>
        <w:t>/A.D. Dhass, N. Beemkumar, M. Sunil Kumar, G. Subbiah, R.P. Singh, K. Kamakshi Priya, Enhancing solar drying systems through integrated thermal energy storage and solar-assisted heat pump technologies: A pathway to sustainable food processing, Results Eng. 28 (2025) 107125. https://doi.org/10.1016/j.rineng.2025.107125</w:t>
      </w:r>
    </w:p>
    <w:p w14:paraId="6A0BAE4A" w14:textId="77777777" w:rsidR="00C43A4A" w:rsidRPr="002A2846" w:rsidRDefault="00C43A4A" w:rsidP="00771E55">
      <w:pPr>
        <w:pStyle w:val="BodyText"/>
        <w:numPr>
          <w:ilvl w:val="0"/>
          <w:numId w:val="12"/>
        </w:numPr>
        <w:spacing w:after="80"/>
        <w:jc w:val="both"/>
        <w:rPr>
          <w:sz w:val="20"/>
          <w:szCs w:val="20"/>
        </w:rPr>
      </w:pPr>
      <w:r>
        <w:rPr>
          <w:sz w:val="20"/>
          <w:szCs w:val="20"/>
        </w:rPr>
        <w:t>V.S. Krishna, S.K. Jain, N.L. Panwar, R. Sree, An overview on phase change material incorporated in convective solar dryers, J. Energy Storage 131 (2025) 117486. https://doi.org/10.1016/j.est.2025.117486</w:t>
      </w:r>
    </w:p>
    <w:p w14:paraId="5D2A4750" w14:textId="301A4882" w:rsidR="00C43A4A" w:rsidRPr="002A2846" w:rsidRDefault="00F1308E" w:rsidP="00771E55">
      <w:pPr>
        <w:pStyle w:val="BodyText"/>
        <w:numPr>
          <w:ilvl w:val="0"/>
          <w:numId w:val="12"/>
        </w:numPr>
        <w:spacing w:after="80"/>
        <w:jc w:val="both"/>
        <w:rPr>
          <w:sz w:val="20"/>
          <w:szCs w:val="20"/>
        </w:rPr>
      </w:pPr>
      <w:r>
        <w:rPr>
          <w:sz w:val="20"/>
          <w:szCs w:val="20"/>
        </w:rPr>
        <w:t>/J. Wu, J. Fan, T. Ma, W. Kong, Z. Chang, X. Li, Identifying driving factors in cascaded packed bed latent thermal energy storage: An experimental validation, Renew. Energy 224 (2024) 120191. https://doi.org/10.1016/j.renene.2024.120191</w:t>
      </w:r>
    </w:p>
    <w:p w14:paraId="39FEC09F" w14:textId="3BA994F9" w:rsidR="00C43A4A" w:rsidRPr="002A2846" w:rsidRDefault="00F1308E" w:rsidP="00771E55">
      <w:pPr>
        <w:pStyle w:val="BodyText"/>
        <w:numPr>
          <w:ilvl w:val="0"/>
          <w:numId w:val="12"/>
        </w:numPr>
        <w:spacing w:after="80"/>
        <w:jc w:val="both"/>
        <w:rPr>
          <w:sz w:val="20"/>
          <w:szCs w:val="20"/>
        </w:rPr>
      </w:pPr>
      <w:r>
        <w:rPr>
          <w:sz w:val="20"/>
          <w:szCs w:val="20"/>
        </w:rPr>
        <w:t>/X. He, W. Wang, Y. Shuai, Y. Hou, J. Qiu, Dynamic thermal performance analysis and experimental study of cascaded packed-bed latent thermal energy storage integrated solar trough collectors, Renew. Energy 232 (2024) 121043. https://doi.org/10.1016/j.renene.2024.121043</w:t>
      </w:r>
    </w:p>
    <w:p w14:paraId="7D307790" w14:textId="693C7F0E" w:rsidR="00C43A4A" w:rsidRPr="002A2846" w:rsidRDefault="00F270F1" w:rsidP="00771E55">
      <w:pPr>
        <w:pStyle w:val="BodyText"/>
        <w:numPr>
          <w:ilvl w:val="0"/>
          <w:numId w:val="12"/>
        </w:numPr>
        <w:spacing w:after="80"/>
        <w:jc w:val="both"/>
        <w:rPr>
          <w:sz w:val="20"/>
          <w:szCs w:val="20"/>
        </w:rPr>
      </w:pPr>
      <w:r>
        <w:rPr>
          <w:sz w:val="20"/>
          <w:szCs w:val="20"/>
        </w:rPr>
        <w:t xml:space="preserve">/M.S. Kabasa, S. Biira, P. Tumutegyereize, Numerical investigation of cascaded phase-change material mass ratios for latent heat thermal energy storage in solar crop drying, Discov. Energy 6 (2026) 66. https://doi.org/10.1007/s43937-026-00167-y </w:t>
      </w:r>
    </w:p>
    <w:p w14:paraId="4767CD6B" w14:textId="77777777" w:rsidR="00C43A4A" w:rsidRPr="002A2846" w:rsidRDefault="00C43A4A" w:rsidP="00771E55">
      <w:pPr>
        <w:pStyle w:val="BodyText"/>
        <w:numPr>
          <w:ilvl w:val="0"/>
          <w:numId w:val="12"/>
        </w:numPr>
        <w:spacing w:after="80"/>
        <w:jc w:val="both"/>
        <w:rPr>
          <w:sz w:val="20"/>
          <w:szCs w:val="20"/>
        </w:rPr>
      </w:pPr>
      <w:r>
        <w:rPr>
          <w:sz w:val="20"/>
          <w:szCs w:val="20"/>
        </w:rPr>
        <w:t>E.S. ELSihy, C. Cai, Z. Li, X. Du, Z. Wang, Performance investigation on the cascaded packed bed thermal energy storage system with encapsulated nano-enhanced phase change materials for high-temperature applications, Energy 293 (2024) 130554. https://doi.org/10.1016/j.energy.2024.130554</w:t>
      </w:r>
    </w:p>
    <w:p w14:paraId="74405051" w14:textId="77777777" w:rsidR="00C43A4A" w:rsidRPr="002A2846" w:rsidRDefault="00C43A4A" w:rsidP="00771E55">
      <w:pPr>
        <w:pStyle w:val="BodyText"/>
        <w:numPr>
          <w:ilvl w:val="0"/>
          <w:numId w:val="12"/>
        </w:numPr>
        <w:spacing w:after="80"/>
        <w:jc w:val="both"/>
        <w:rPr>
          <w:sz w:val="20"/>
          <w:szCs w:val="20"/>
        </w:rPr>
      </w:pPr>
      <w:r>
        <w:rPr>
          <w:sz w:val="20"/>
          <w:szCs w:val="20"/>
        </w:rPr>
        <w:t>Y. Gao, X. Sun, Z. Zhang, T. He, Z. Dai, X. Dong, C. Wang, X. She, G. Yin, Thermal grade regulation of cascaded packed-bed thermal storage for liquid air energy storage coupled with coal-fired power plants, Appl. Therm. Eng. 306 (2026) 133239. https://doi.org/10.1016/j.applthermaleng.2026.133239</w:t>
      </w:r>
    </w:p>
    <w:p w14:paraId="62563A72" w14:textId="77777777" w:rsidR="00C43A4A" w:rsidRPr="002A2846" w:rsidRDefault="00C43A4A" w:rsidP="00771E55">
      <w:pPr>
        <w:pStyle w:val="BodyText"/>
        <w:numPr>
          <w:ilvl w:val="0"/>
          <w:numId w:val="12"/>
        </w:numPr>
        <w:spacing w:after="80"/>
        <w:jc w:val="both"/>
        <w:rPr>
          <w:sz w:val="20"/>
          <w:szCs w:val="20"/>
        </w:rPr>
      </w:pPr>
      <w:r>
        <w:rPr>
          <w:sz w:val="20"/>
          <w:szCs w:val="20"/>
        </w:rPr>
        <w:t>M. Efendi, Influence of glazing type on the drying kinetics and thermal performance of indirect solar dryer for jelly candy, Renew. Energy 231 (2024) 120950. https://doi.org/10.1016/j.renene.2024.120950</w:t>
      </w:r>
    </w:p>
    <w:p w14:paraId="210D0D8B" w14:textId="5E8E309D" w:rsidR="00C43A4A" w:rsidRPr="002A2846" w:rsidRDefault="00F270F1" w:rsidP="00771E55">
      <w:pPr>
        <w:pStyle w:val="BodyText"/>
        <w:numPr>
          <w:ilvl w:val="0"/>
          <w:numId w:val="12"/>
        </w:numPr>
        <w:spacing w:after="80"/>
        <w:jc w:val="both"/>
        <w:rPr>
          <w:sz w:val="20"/>
          <w:szCs w:val="20"/>
        </w:rPr>
      </w:pPr>
      <w:r>
        <w:rPr>
          <w:sz w:val="20"/>
          <w:szCs w:val="20"/>
        </w:rPr>
        <w:t xml:space="preserve">/D. Rodríguez-Ortiz, A.Y. Alanis, Á. Tlatelpa Becerro, J. Escobedo Bretado, J.D. Rios, E.C. López-Vidaña, Prediction of drying kinetics and microclimate conditions in a tunnel-type solar dryer using multilayer perceptron neural networks, Processes 14 (2026) 675. https://doi.org/10.3390/pr14040675 </w:t>
      </w:r>
    </w:p>
    <w:p w14:paraId="0CCD5714" w14:textId="77777777" w:rsidR="00C43A4A" w:rsidRPr="002A2846" w:rsidRDefault="00C43A4A" w:rsidP="00771E55">
      <w:pPr>
        <w:pStyle w:val="BodyText"/>
        <w:numPr>
          <w:ilvl w:val="0"/>
          <w:numId w:val="12"/>
        </w:numPr>
        <w:spacing w:after="80"/>
        <w:jc w:val="both"/>
        <w:rPr>
          <w:sz w:val="20"/>
          <w:szCs w:val="20"/>
        </w:rPr>
      </w:pPr>
      <w:r>
        <w:rPr>
          <w:sz w:val="20"/>
          <w:szCs w:val="20"/>
        </w:rPr>
        <w:t>A.A. Alhashmi, C. Sureshkumar, G. Aldehim, M.H. Alghamdi, R. Alabdan, M.M. Alnfia, A. Munimathan, S. Vivek, Thermodynamic optimization of active and passive indirect solar dryers through hybrid ANN–RSM energy modeling, J. Therm. Anal. Calorim. 151 (2026) 11091–11114. https://doi.org/10.1007/s10973-026-15672-4</w:t>
      </w:r>
    </w:p>
    <w:p w14:paraId="3C925BFA" w14:textId="50E334CB" w:rsidR="00C43A4A" w:rsidRPr="002A2846" w:rsidRDefault="00F270F1" w:rsidP="00771E55">
      <w:pPr>
        <w:pStyle w:val="BodyText"/>
        <w:numPr>
          <w:ilvl w:val="0"/>
          <w:numId w:val="12"/>
        </w:numPr>
        <w:spacing w:after="80"/>
        <w:jc w:val="both"/>
        <w:rPr>
          <w:sz w:val="20"/>
          <w:szCs w:val="20"/>
        </w:rPr>
      </w:pPr>
      <w:r>
        <w:rPr>
          <w:sz w:val="20"/>
          <w:szCs w:val="20"/>
        </w:rPr>
        <w:t>/S. Rejabov, B.S. Usmonov, K. Usmanov, J. Eshbobaev, M. Yusupov, Development of a temperature regulation system for solar dryers based on artificial neural network-driven intelligent control, Eng. Proc. 117 (2025) 53, published online 14 February 2026. https://doi.org/10.3390/engproc2025117053</w:t>
      </w:r>
    </w:p>
    <w:p w14:paraId="55DF6B1F" w14:textId="77777777" w:rsidR="00C43A4A" w:rsidRPr="002A2846" w:rsidRDefault="00C43A4A" w:rsidP="00771E55">
      <w:pPr>
        <w:pStyle w:val="BodyText"/>
        <w:numPr>
          <w:ilvl w:val="0"/>
          <w:numId w:val="12"/>
        </w:numPr>
        <w:spacing w:after="80"/>
        <w:jc w:val="both"/>
        <w:rPr>
          <w:sz w:val="20"/>
          <w:szCs w:val="20"/>
        </w:rPr>
      </w:pPr>
      <w:r>
        <w:rPr>
          <w:sz w:val="20"/>
          <w:szCs w:val="20"/>
        </w:rPr>
        <w:lastRenderedPageBreak/>
        <w:t>S. Tarvainen, E. Hirvijoki, T. Laukkanen, Evaluation of reinforcement learning and model predictive control for apartment heating with heat pump and water storage tank, J. Energy Storage 152 (2026) 120509. https://doi.org/10.1016/j.est.2026.120509</w:t>
      </w:r>
    </w:p>
    <w:p w14:paraId="702D0760" w14:textId="77777777" w:rsidR="000D381D" w:rsidRDefault="00F1308E" w:rsidP="00771E55">
      <w:pPr>
        <w:pStyle w:val="BodyText"/>
        <w:numPr>
          <w:ilvl w:val="0"/>
          <w:numId w:val="12"/>
        </w:numPr>
        <w:spacing w:after="80"/>
        <w:jc w:val="both"/>
        <w:rPr>
          <w:sz w:val="20"/>
          <w:szCs w:val="20"/>
        </w:rPr>
      </w:pPr>
      <w:r>
        <w:rPr>
          <w:sz w:val="20"/>
          <w:szCs w:val="20"/>
        </w:rPr>
        <w:t xml:space="preserve">/A.C. Nunna, O. Galteland, L. Georges, Y. Zong, Optimal control of a bio-based phase change material thermal energy storage for demand response, Energy Convers. Manag. 326 (2025) 119476. </w:t>
      </w:r>
    </w:p>
    <w:p w14:paraId="771D7447" w14:textId="1CFB4FB1" w:rsidR="00C43A4A" w:rsidRPr="002A2846" w:rsidRDefault="00F1308E" w:rsidP="000D381D">
      <w:pPr>
        <w:pStyle w:val="BodyText"/>
        <w:spacing w:after="80"/>
        <w:ind w:left="720"/>
        <w:jc w:val="both"/>
        <w:rPr>
          <w:sz w:val="20"/>
          <w:szCs w:val="20"/>
        </w:rPr>
      </w:pPr>
      <w:r>
        <w:rPr>
          <w:sz w:val="20"/>
          <w:szCs w:val="20"/>
        </w:rPr>
        <w:t>https://doi.org/10.1016/j.enconman.2024.119476</w:t>
      </w:r>
    </w:p>
    <w:p w14:paraId="4002B6D6" w14:textId="1B91239A" w:rsidR="00C43A4A" w:rsidRPr="002A2846" w:rsidRDefault="00F1308E" w:rsidP="00771E55">
      <w:pPr>
        <w:pStyle w:val="BodyText"/>
        <w:numPr>
          <w:ilvl w:val="0"/>
          <w:numId w:val="12"/>
        </w:numPr>
        <w:spacing w:after="80"/>
        <w:jc w:val="both"/>
        <w:rPr>
          <w:sz w:val="20"/>
          <w:szCs w:val="20"/>
        </w:rPr>
      </w:pPr>
      <w:r>
        <w:rPr>
          <w:sz w:val="20"/>
          <w:szCs w:val="20"/>
        </w:rPr>
        <w:t>/Y. Chen, I. Marotta, V. Palomba, T. Ohlson Timoudas, Q. Wang, Model predictive control guided imitation learning for optimal control of PCM thermal energy storage, Appl. Therm. Eng. 295 (2026) 130741. https://doi.org/10.1016/j.applthermaleng.2026.130741</w:t>
      </w:r>
    </w:p>
    <w:p w14:paraId="432D1113" w14:textId="324BE60F" w:rsidR="00C43A4A" w:rsidRPr="002A2846" w:rsidRDefault="00F1308E" w:rsidP="00771E55">
      <w:pPr>
        <w:pStyle w:val="BodyText"/>
        <w:numPr>
          <w:ilvl w:val="0"/>
          <w:numId w:val="12"/>
        </w:numPr>
        <w:spacing w:after="80"/>
        <w:jc w:val="both"/>
        <w:rPr>
          <w:sz w:val="20"/>
          <w:szCs w:val="20"/>
        </w:rPr>
      </w:pPr>
      <w:r>
        <w:rPr>
          <w:sz w:val="20"/>
          <w:szCs w:val="20"/>
        </w:rPr>
        <w:t>/H. Bastida, I. De la Cruz-Loredo, P. Saikia, C.E. Ugalde-Loo, Discrete-time state-of-charge estimator for latent heat thermal energy storage units based on a recurrent neural network, Appl. Energy 371 (2024) 123526. https://doi.org/10.1016/j.apenergy.2024.123526</w:t>
      </w:r>
    </w:p>
    <w:p w14:paraId="32F4DDDF" w14:textId="376D417D" w:rsidR="00C43A4A" w:rsidRPr="002A2846" w:rsidRDefault="00F270F1" w:rsidP="00771E55">
      <w:pPr>
        <w:pStyle w:val="BodyText"/>
        <w:numPr>
          <w:ilvl w:val="0"/>
          <w:numId w:val="12"/>
        </w:numPr>
        <w:spacing w:after="80"/>
        <w:jc w:val="both"/>
        <w:rPr>
          <w:sz w:val="20"/>
          <w:szCs w:val="20"/>
        </w:rPr>
      </w:pPr>
      <w:r>
        <w:rPr>
          <w:sz w:val="20"/>
          <w:szCs w:val="20"/>
        </w:rPr>
        <w:t>/J. Wilson, R.J. Barthorpe, F. Terzioglu, Alternative sensing for state-of-charge estimation of latent heat thermal energy storage, Energies 18 (2025) 2853. https://doi.org/10.3390/en18112853</w:t>
      </w:r>
    </w:p>
    <w:p w14:paraId="76F070ED" w14:textId="42113F55" w:rsidR="00C43A4A" w:rsidRPr="002A2846" w:rsidRDefault="00F1308E" w:rsidP="00771E55">
      <w:pPr>
        <w:pStyle w:val="BodyText"/>
        <w:numPr>
          <w:ilvl w:val="0"/>
          <w:numId w:val="12"/>
        </w:numPr>
        <w:spacing w:after="80"/>
        <w:jc w:val="both"/>
        <w:rPr>
          <w:sz w:val="20"/>
          <w:szCs w:val="20"/>
        </w:rPr>
      </w:pPr>
      <w:r>
        <w:rPr>
          <w:sz w:val="20"/>
          <w:szCs w:val="20"/>
        </w:rPr>
        <w:t>/M. Habib, Y. Elomari, F. Hochwallner, A. Buruzs, T. Barz, Q. Wang, Extended Kalman filter on sparse identification of nonlinear systems: application to the SoC estimation of a phase change material-based energy storage, Energy Convers. Manag. X 27 (2025) 101199. https://doi.org/10.1016/j.ecmx.2025.101199</w:t>
      </w:r>
    </w:p>
    <w:p w14:paraId="012927CB" w14:textId="77777777" w:rsidR="00C43A4A" w:rsidRPr="002A2846" w:rsidRDefault="00C43A4A" w:rsidP="00771E55">
      <w:pPr>
        <w:pStyle w:val="BodyText"/>
        <w:numPr>
          <w:ilvl w:val="0"/>
          <w:numId w:val="12"/>
        </w:numPr>
        <w:spacing w:after="80"/>
        <w:jc w:val="both"/>
        <w:rPr>
          <w:sz w:val="20"/>
          <w:szCs w:val="20"/>
        </w:rPr>
      </w:pPr>
      <w:r>
        <w:rPr>
          <w:sz w:val="20"/>
          <w:szCs w:val="20"/>
        </w:rPr>
        <w:t>C. Pan, Y. Li, State of charge estimation for latent-heat thermal energy storage using data-driven hysteresis modeling and Koopman state observer, J. Energy Storage 153 (2026) 120954. https://doi.org/10.1016/j.est.2026.120954</w:t>
      </w:r>
    </w:p>
    <w:p w14:paraId="22E8353E" w14:textId="0B44CB1E" w:rsidR="00C43A4A" w:rsidRPr="002A2846" w:rsidRDefault="00F1308E" w:rsidP="00771E55">
      <w:pPr>
        <w:pStyle w:val="BodyText"/>
        <w:numPr>
          <w:ilvl w:val="0"/>
          <w:numId w:val="12"/>
        </w:numPr>
        <w:spacing w:after="80"/>
        <w:jc w:val="both"/>
        <w:rPr>
          <w:sz w:val="20"/>
          <w:szCs w:val="20"/>
        </w:rPr>
      </w:pPr>
      <w:r>
        <w:rPr>
          <w:sz w:val="20"/>
          <w:szCs w:val="20"/>
        </w:rPr>
        <w:t>/B.Y. Ekren, D. Huo, N. Balta-Ozkan, Comfort-aware distributionally robust chance-constrained scheduling of PV-assisted heat pumps under dynamic tariffs: A DOE–ANOVA interaction analysis, Appl. Therm. Eng. 298 (2026) 130832. https://doi.org/10.1016/j.applthermaleng.2026.130832</w:t>
      </w:r>
    </w:p>
    <w:p w14:paraId="414F6297" w14:textId="77777777" w:rsidR="00C43A4A" w:rsidRPr="002A2846" w:rsidRDefault="00C43A4A" w:rsidP="00771E55">
      <w:pPr>
        <w:pStyle w:val="BodyText"/>
        <w:numPr>
          <w:ilvl w:val="0"/>
          <w:numId w:val="12"/>
        </w:numPr>
        <w:spacing w:after="80"/>
        <w:jc w:val="both"/>
        <w:rPr>
          <w:sz w:val="20"/>
          <w:szCs w:val="20"/>
        </w:rPr>
      </w:pPr>
      <w:r>
        <w:rPr>
          <w:sz w:val="20"/>
          <w:szCs w:val="20"/>
        </w:rPr>
        <w:t>N. Vigneshkumar, M. Venkatasudhahar, P. Manoj Kumar, A. Ramesh, R. Subbiah, P. Michael Joseph Stalin, V. Suresh, M. Naresh Kumar, S. Monith, R. Manoj Kumar, M. Kriuthikeswaran, Investigation on indirect solar dryer for drying sliced potatoes using phase change materials (PCM), Mater. Today Proc. 47 (2021) 5233–5238. https://doi.org/10.1016/j.matpr.2021.05.562</w:t>
      </w:r>
    </w:p>
    <w:p w14:paraId="1D8622BF" w14:textId="77777777" w:rsidR="00C43A4A" w:rsidRPr="002A2846" w:rsidRDefault="00C43A4A" w:rsidP="00771E55">
      <w:pPr>
        <w:pStyle w:val="BodyText"/>
        <w:numPr>
          <w:ilvl w:val="0"/>
          <w:numId w:val="12"/>
        </w:numPr>
        <w:spacing w:after="80"/>
        <w:jc w:val="both"/>
        <w:rPr>
          <w:sz w:val="20"/>
          <w:szCs w:val="20"/>
        </w:rPr>
      </w:pPr>
      <w:r>
        <w:rPr>
          <w:sz w:val="20"/>
          <w:szCs w:val="20"/>
        </w:rPr>
        <w:t>B. Das, P. Singh, P. Kalita, Sustainable drying of Baccaurea ramiflora using a mixed-mode solar dryer with thermal energy storage: A comprehensive 4E analysis, Renew. Energy 252 (2025) 123517. https://doi.org/10.1016/j.renene.2025.123517</w:t>
      </w:r>
    </w:p>
    <w:p w14:paraId="3DEFBA20" w14:textId="77777777" w:rsidR="00C43A4A" w:rsidRPr="002A2846" w:rsidRDefault="00C43A4A" w:rsidP="00771E55">
      <w:pPr>
        <w:pStyle w:val="BodyText"/>
        <w:numPr>
          <w:ilvl w:val="0"/>
          <w:numId w:val="12"/>
        </w:numPr>
        <w:spacing w:after="80"/>
        <w:jc w:val="both"/>
        <w:rPr>
          <w:sz w:val="20"/>
          <w:szCs w:val="20"/>
        </w:rPr>
      </w:pPr>
      <w:r>
        <w:rPr>
          <w:sz w:val="20"/>
          <w:szCs w:val="20"/>
        </w:rPr>
        <w:t>A.A.A. Abuelnuor, M.T. Amin, M.A. Abuelnour, O. Younis, A comprehensive review of solar dryers incorporated with phase change materials for enhanced drying efficiency, J. Energy Storage 72 (2023) 108425. https://doi.org/10.1016/j.est.2023.108425</w:t>
      </w:r>
    </w:p>
    <w:p w14:paraId="30C43511" w14:textId="757627E8" w:rsidR="00C43A4A" w:rsidRPr="002A2846" w:rsidRDefault="00F270F1" w:rsidP="00771E55">
      <w:pPr>
        <w:pStyle w:val="BodyText"/>
        <w:numPr>
          <w:ilvl w:val="0"/>
          <w:numId w:val="12"/>
        </w:numPr>
        <w:spacing w:after="80"/>
        <w:jc w:val="both"/>
        <w:rPr>
          <w:sz w:val="20"/>
          <w:szCs w:val="20"/>
        </w:rPr>
      </w:pPr>
      <w:r>
        <w:rPr>
          <w:sz w:val="20"/>
          <w:szCs w:val="20"/>
        </w:rPr>
        <w:t>/A.K. Atsbeha, T.A. Berhe, M.T. Gebru, Modelling and analysis of flat plate solar air collector with phase change materials for extended surface, drying application, Discov. Energy 6 (2025) 4. https://doi.org/10.1007/s43937-025-00113-4</w:t>
      </w:r>
    </w:p>
    <w:p w14:paraId="7234A60A" w14:textId="77777777" w:rsidR="00C43A4A" w:rsidRPr="002A2846" w:rsidRDefault="00C43A4A" w:rsidP="00771E55">
      <w:pPr>
        <w:pStyle w:val="BodyText"/>
        <w:numPr>
          <w:ilvl w:val="0"/>
          <w:numId w:val="12"/>
        </w:numPr>
        <w:spacing w:after="80"/>
        <w:jc w:val="both"/>
        <w:rPr>
          <w:sz w:val="20"/>
          <w:szCs w:val="20"/>
        </w:rPr>
      </w:pPr>
      <w:r>
        <w:rPr>
          <w:sz w:val="20"/>
          <w:szCs w:val="20"/>
        </w:rPr>
        <w:lastRenderedPageBreak/>
        <w:t>P. Choubey, H. Sinhmar, S. Tiwari, A review on machine learning assisted solar drying system with phase change material, J. Energy Storage 119 (2025) 116403. https://doi.org/10.1016/j.est.2025.116403</w:t>
      </w:r>
    </w:p>
    <w:p w14:paraId="68D2B7CE" w14:textId="77777777" w:rsidR="00C43A4A" w:rsidRPr="002A2846" w:rsidRDefault="00C43A4A" w:rsidP="00771E55">
      <w:pPr>
        <w:pStyle w:val="BodyText"/>
        <w:numPr>
          <w:ilvl w:val="0"/>
          <w:numId w:val="12"/>
        </w:numPr>
        <w:spacing w:after="80"/>
        <w:jc w:val="both"/>
        <w:rPr>
          <w:sz w:val="20"/>
          <w:szCs w:val="20"/>
        </w:rPr>
      </w:pPr>
      <w:r>
        <w:rPr>
          <w:sz w:val="20"/>
          <w:szCs w:val="20"/>
        </w:rPr>
        <w:t>S. Chen, X. Cai, Y. Xiao, Improving the performance of solar drying systems through phase change energy storage and AI-based optimization techniques: trends and applications, Appl. Energy 427 (2027) 128805, available online 2026. https://doi.org/10.1016/j.apenergy.2026.128805</w:t>
      </w:r>
    </w:p>
    <w:p w14:paraId="76E24282" w14:textId="77777777" w:rsidR="00C43A4A" w:rsidRPr="002A2846" w:rsidRDefault="00C43A4A" w:rsidP="00771E55">
      <w:pPr>
        <w:pStyle w:val="BodyText"/>
        <w:numPr>
          <w:ilvl w:val="0"/>
          <w:numId w:val="12"/>
        </w:numPr>
        <w:spacing w:after="80"/>
        <w:jc w:val="both"/>
        <w:rPr>
          <w:sz w:val="20"/>
          <w:szCs w:val="20"/>
        </w:rPr>
      </w:pPr>
      <w:r>
        <w:rPr>
          <w:sz w:val="20"/>
          <w:szCs w:val="20"/>
        </w:rPr>
        <w:t>N. Rajamurugu, B. Srimanickam, K. Elangovan, P. Sarasu, Performance evaluation and machine learning-based prediction of PCM-integrated solar chimney drying for black dates, Results Eng. 28 (2025) 108218. https://doi.org/10.1016/j.rineng.2025.108218</w:t>
      </w:r>
    </w:p>
    <w:p w14:paraId="611E6BE9" w14:textId="77777777" w:rsidR="00C43A4A" w:rsidRPr="002A2846" w:rsidRDefault="00C43A4A" w:rsidP="00771E55">
      <w:pPr>
        <w:pStyle w:val="BodyText"/>
        <w:numPr>
          <w:ilvl w:val="0"/>
          <w:numId w:val="12"/>
        </w:numPr>
        <w:spacing w:after="80"/>
        <w:jc w:val="both"/>
        <w:rPr>
          <w:sz w:val="20"/>
          <w:szCs w:val="20"/>
        </w:rPr>
      </w:pPr>
      <w:r>
        <w:rPr>
          <w:sz w:val="20"/>
          <w:szCs w:val="20"/>
        </w:rPr>
        <w:t>H. Wan, Y. Gong, C. Dang, S. Wang, G. Huang, Power control of latent heat thermal energy storage units using a model-based predictive strategy, Appl. Energy 382 (2025) 125220. https://doi.org/10.1016/j.apenergy.2024.125220</w:t>
      </w:r>
    </w:p>
    <w:p w14:paraId="671EBF0E" w14:textId="77777777" w:rsidR="00C43A4A" w:rsidRPr="002A2846" w:rsidRDefault="00C43A4A" w:rsidP="00771E55">
      <w:pPr>
        <w:pStyle w:val="BodyText"/>
        <w:numPr>
          <w:ilvl w:val="0"/>
          <w:numId w:val="12"/>
        </w:numPr>
        <w:spacing w:after="80"/>
        <w:jc w:val="both"/>
        <w:rPr>
          <w:sz w:val="20"/>
          <w:szCs w:val="20"/>
        </w:rPr>
      </w:pPr>
      <w:r>
        <w:rPr>
          <w:sz w:val="20"/>
          <w:szCs w:val="20"/>
        </w:rPr>
        <w:t>T. Zhao, J. Wei, S. Du, H. Shan, R. Wang, A physics-informed neural network framework for state estimation of latent heat thermal energy storage: temperature reconstruction and state-of-charge prediction, Energy Convers. Manag. 351 (2026) 121051. https://doi.org/10.1016/j.enconman.2026.121051</w:t>
      </w:r>
    </w:p>
    <w:p w14:paraId="21946E21" w14:textId="2A5FDD87" w:rsidR="00C43A4A" w:rsidRPr="002A2846" w:rsidRDefault="00F1308E" w:rsidP="00771E55">
      <w:pPr>
        <w:pStyle w:val="BodyText"/>
        <w:numPr>
          <w:ilvl w:val="0"/>
          <w:numId w:val="12"/>
        </w:numPr>
        <w:spacing w:after="80"/>
        <w:jc w:val="both"/>
        <w:rPr>
          <w:sz w:val="20"/>
          <w:szCs w:val="20"/>
        </w:rPr>
      </w:pPr>
      <w:r>
        <w:rPr>
          <w:sz w:val="20"/>
          <w:szCs w:val="20"/>
        </w:rPr>
        <w:t>/J.A. Dominguez, N. Henao, A. Parrado, K. Agbossou, J. Campillo, L. Rueda, Risk-aware distributed chance constrained energy coordination in energy communities, Energy 318 (2025) 134778. https://doi.org/10.1016/j.energy.2025.134778</w:t>
      </w:r>
    </w:p>
    <w:p w14:paraId="5651ACFF" w14:textId="50E5E4C5" w:rsidR="00C43A4A" w:rsidRPr="002A2846" w:rsidRDefault="00F270F1" w:rsidP="00771E55">
      <w:pPr>
        <w:pStyle w:val="BodyText"/>
        <w:numPr>
          <w:ilvl w:val="0"/>
          <w:numId w:val="12"/>
        </w:numPr>
        <w:spacing w:after="80"/>
        <w:jc w:val="both"/>
        <w:rPr>
          <w:sz w:val="20"/>
          <w:szCs w:val="20"/>
        </w:rPr>
      </w:pPr>
      <w:r>
        <w:rPr>
          <w:sz w:val="20"/>
          <w:szCs w:val="20"/>
        </w:rPr>
        <w:t>/W. Zhang, Y. Chen, R. Xie, Y. Xu, A multi-timescale and chance-constrained energy dispatching strategy of integrated heat-power community with shared hybrid energy storage, J. Energy Storage 97 (2024) 112505. https://doi.org/10.1016/j.est.2024.112505</w:t>
      </w:r>
    </w:p>
    <w:p w14:paraId="166697A5" w14:textId="707C6D4A" w:rsidR="00C43A4A" w:rsidRPr="002A2846" w:rsidRDefault="00F1308E" w:rsidP="00771E55">
      <w:pPr>
        <w:pStyle w:val="BodyText"/>
        <w:numPr>
          <w:ilvl w:val="0"/>
          <w:numId w:val="12"/>
        </w:numPr>
        <w:spacing w:after="80"/>
        <w:jc w:val="both"/>
        <w:rPr>
          <w:sz w:val="20"/>
          <w:szCs w:val="20"/>
        </w:rPr>
      </w:pPr>
      <w:r>
        <w:rPr>
          <w:sz w:val="20"/>
          <w:szCs w:val="20"/>
        </w:rPr>
        <w:t>/X. Li, Y. Gao, G. Yuan, X. Guo, J. Li, Performance optimization of a solar drying system with cascaded phase change thermal storage based on dynamic drying model, Renew. Energy 263 (2026) 125444. https://doi.org/10.1016/j.renene.2026.125444</w:t>
      </w:r>
    </w:p>
    <w:p w14:paraId="78D442B8" w14:textId="1E862C37" w:rsidR="00C43A4A" w:rsidRPr="002A2846" w:rsidRDefault="00F270F1" w:rsidP="00771E55">
      <w:pPr>
        <w:pStyle w:val="BodyText"/>
        <w:numPr>
          <w:ilvl w:val="0"/>
          <w:numId w:val="12"/>
        </w:numPr>
        <w:spacing w:after="80"/>
        <w:jc w:val="both"/>
        <w:rPr>
          <w:sz w:val="20"/>
          <w:szCs w:val="20"/>
        </w:rPr>
      </w:pPr>
      <w:r>
        <w:rPr>
          <w:sz w:val="20"/>
          <w:szCs w:val="20"/>
        </w:rPr>
        <w:t>/A.N. Angelopoulos, S. Bates, E.J. Candès, M.I. Jordan, L. Lei, Learn then test: Calibrating predictive algorithms to achieve risk control, Ann. Appl. Stat. 19 (2025) 1641–1662. https://doi.org/10.1214/24-AOAS1998</w:t>
      </w:r>
    </w:p>
    <w:p w14:paraId="02108C60" w14:textId="1C5AFADF" w:rsidR="00C43A4A" w:rsidRPr="002A2846" w:rsidRDefault="00F270F1" w:rsidP="00771E55">
      <w:pPr>
        <w:pStyle w:val="BodyText"/>
        <w:numPr>
          <w:ilvl w:val="0"/>
          <w:numId w:val="12"/>
        </w:numPr>
        <w:spacing w:after="80"/>
        <w:jc w:val="both"/>
        <w:rPr>
          <w:sz w:val="20"/>
          <w:szCs w:val="20"/>
        </w:rPr>
      </w:pPr>
      <w:r>
        <w:rPr>
          <w:sz w:val="20"/>
          <w:szCs w:val="20"/>
        </w:rPr>
        <w:t xml:space="preserve">/M. Perninge, Probabilistic representation of viscosity solutions to quasi-variational inequalities with non-local drivers, ESAIM Control Optim. Calc. Var. 29 (2023) 25. </w:t>
      </w:r>
      <w:hyperlink r:id="rId18" w:history="1">
        <w:r>
          <w:rPr>
            <w:rStyle w:val="Hyperlink"/>
            <w:color w:val="auto"/>
            <w:sz w:val="20"/>
            <w:szCs w:val="20"/>
          </w:rPr>
          <w:t>https://doi.org/10.1051/cocv/2023015</w:t>
        </w:r>
      </w:hyperlink>
    </w:p>
    <w:p w14:paraId="4FE5F858" w14:textId="47CBAFD8" w:rsidR="003E3126" w:rsidRPr="002A2846" w:rsidRDefault="00000000" w:rsidP="00771E55">
      <w:pPr>
        <w:pStyle w:val="BodyText"/>
        <w:numPr>
          <w:ilvl w:val="0"/>
          <w:numId w:val="12"/>
        </w:numPr>
        <w:spacing w:after="80"/>
        <w:jc w:val="both"/>
        <w:rPr>
          <w:sz w:val="20"/>
          <w:szCs w:val="20"/>
        </w:rPr>
      </w:pPr>
      <w:r>
        <w:rPr>
          <w:sz w:val="20"/>
          <w:szCs w:val="20"/>
        </w:rPr>
        <w:t xml:space="preserve">X. Fang, L.-W. Fan, Q. Ding, X. Wang, X.-L. Yao, J.-F. Hou, Z.-T. Yu, G.-H. Cheng, Y.-C. Hu, K.-F. Cen, Increased thermal conductivity of eicosane-based composite phase change materials in the presence of graphene nanoplatelets, Energy Fuels 27 (2013) 4041–4047. </w:t>
      </w:r>
      <w:hyperlink r:id="rId19" w:history="1">
        <w:r w:rsidR="00835C39" w:rsidRPr="00BC7BAC">
          <w:rPr>
            <w:rStyle w:val="Hyperlink"/>
            <w:sz w:val="20"/>
            <w:szCs w:val="20"/>
          </w:rPr>
          <w:t>https://doi.org/10.1021/ef400702a</w:t>
        </w:r>
      </w:hyperlink>
      <w:r w:rsidR="00835C39">
        <w:rPr>
          <w:sz w:val="20"/>
          <w:szCs w:val="20"/>
        </w:rPr>
        <w:t xml:space="preserve"> </w:t>
      </w:r>
    </w:p>
    <w:p w14:paraId="44752E06" w14:textId="3B167AAC" w:rsidR="00C43A4A" w:rsidRPr="002A2846" w:rsidRDefault="00C43A4A" w:rsidP="00771E55">
      <w:pPr>
        <w:pStyle w:val="BodyText"/>
        <w:numPr>
          <w:ilvl w:val="0"/>
          <w:numId w:val="12"/>
        </w:numPr>
        <w:spacing w:after="80"/>
        <w:jc w:val="both"/>
        <w:rPr>
          <w:sz w:val="20"/>
          <w:szCs w:val="20"/>
        </w:rPr>
      </w:pPr>
      <w:r>
        <w:rPr>
          <w:sz w:val="20"/>
          <w:szCs w:val="20"/>
        </w:rPr>
        <w:t xml:space="preserve">E.L. Rulazi, J. Marwa, B. Kichonge, T. Kivevele, Development and performance evaluation of a novel solar dryer integrated with thermal energy storage system for drying of agricultural products [dataset], Mendeley Data, V1, 2023. </w:t>
      </w:r>
      <w:hyperlink r:id="rId20" w:history="1">
        <w:r w:rsidR="00835C39" w:rsidRPr="00BC7BAC">
          <w:rPr>
            <w:rStyle w:val="Hyperlink"/>
            <w:sz w:val="20"/>
            <w:szCs w:val="20"/>
          </w:rPr>
          <w:t>https://doi.org/10.17632/cgjpm86mwg.1</w:t>
        </w:r>
      </w:hyperlink>
      <w:r w:rsidR="00835C39">
        <w:rPr>
          <w:sz w:val="20"/>
          <w:szCs w:val="20"/>
        </w:rPr>
        <w:t xml:space="preserve"> </w:t>
      </w:r>
    </w:p>
    <w:p w14:paraId="5E7375CB" w14:textId="2E79D293" w:rsidR="00C43A4A" w:rsidRPr="002A2846" w:rsidRDefault="00F1308E" w:rsidP="00771E55">
      <w:pPr>
        <w:pStyle w:val="BodyText"/>
        <w:numPr>
          <w:ilvl w:val="0"/>
          <w:numId w:val="12"/>
        </w:numPr>
        <w:spacing w:after="80"/>
        <w:jc w:val="both"/>
        <w:rPr>
          <w:sz w:val="20"/>
          <w:szCs w:val="20"/>
        </w:rPr>
      </w:pPr>
      <w:r>
        <w:rPr>
          <w:sz w:val="20"/>
          <w:szCs w:val="20"/>
        </w:rPr>
        <w:t xml:space="preserve">/F. Alimi, N.H. Alrasheedi, M. Edalatifar, J. Shafi, K. Hajlaoui, S. Chebaane, M. Bouzidi, M. Ghalambaz, Dataset: Artificial intelligence – computational fluid dynamics study close contact melting of phase change materials in a finned shell-tube energy storage [dataset], Mendeley Data, V1, 2025. </w:t>
      </w:r>
      <w:hyperlink r:id="rId21" w:history="1">
        <w:r w:rsidR="00835C39" w:rsidRPr="00BC7BAC">
          <w:rPr>
            <w:rStyle w:val="Hyperlink"/>
            <w:sz w:val="20"/>
            <w:szCs w:val="20"/>
          </w:rPr>
          <w:t>https://doi.org/10.17632/7ht7jcpnjj.1</w:t>
        </w:r>
      </w:hyperlink>
      <w:r w:rsidR="00835C39">
        <w:rPr>
          <w:sz w:val="20"/>
          <w:szCs w:val="20"/>
        </w:rPr>
        <w:t xml:space="preserve"> </w:t>
      </w:r>
    </w:p>
    <w:p w14:paraId="0E7ACFE1" w14:textId="09CDED41" w:rsidR="00C43A4A" w:rsidRPr="002A2846" w:rsidRDefault="00D90CAE" w:rsidP="00771E55">
      <w:pPr>
        <w:pStyle w:val="BodyText"/>
        <w:numPr>
          <w:ilvl w:val="0"/>
          <w:numId w:val="12"/>
        </w:numPr>
        <w:spacing w:after="80"/>
        <w:jc w:val="both"/>
        <w:rPr>
          <w:sz w:val="20"/>
          <w:szCs w:val="20"/>
        </w:rPr>
      </w:pPr>
      <w:r>
        <w:rPr>
          <w:sz w:val="20"/>
          <w:szCs w:val="20"/>
        </w:rPr>
        <w:lastRenderedPageBreak/>
        <w:t>/J. Zemánek, A. Václavík, R. Hercík, R. Byrtus, Z. Machacek, F. Schwär, M. Walter, R. Martinek, J. Koziorek, I.A. Abdelhameed, Data for study: Experimental evaluation of a modular phase-change material-based thermal energy storage system [dataset], Zenodo, 2026. https://doi.org/10.5281/zenodo.18595890</w:t>
      </w:r>
    </w:p>
    <w:p w14:paraId="1885AA21" w14:textId="77777777" w:rsidR="003E3126" w:rsidRPr="002A2846" w:rsidRDefault="00000000" w:rsidP="00771E55">
      <w:pPr>
        <w:pStyle w:val="BodyText"/>
        <w:numPr>
          <w:ilvl w:val="0"/>
          <w:numId w:val="12"/>
        </w:numPr>
        <w:spacing w:after="80"/>
        <w:jc w:val="both"/>
        <w:rPr>
          <w:sz w:val="20"/>
          <w:szCs w:val="20"/>
        </w:rPr>
      </w:pPr>
      <w:r>
        <w:rPr>
          <w:sz w:val="20"/>
          <w:szCs w:val="20"/>
        </w:rPr>
        <w:t>D.M. Kadam, S. Balasubramanian, Foam mat drying of tomato juice, J. Food Process. Preserv. 35 (2011) 488–495.</w:t>
      </w:r>
    </w:p>
    <w:p w14:paraId="5ADC8117" w14:textId="6956FC06" w:rsidR="003E3126" w:rsidRPr="002A2846" w:rsidRDefault="00F270F1" w:rsidP="00771E55">
      <w:pPr>
        <w:pStyle w:val="BodyText"/>
        <w:numPr>
          <w:ilvl w:val="0"/>
          <w:numId w:val="12"/>
        </w:numPr>
        <w:spacing w:after="80"/>
        <w:jc w:val="both"/>
        <w:rPr>
          <w:sz w:val="20"/>
          <w:szCs w:val="20"/>
        </w:rPr>
      </w:pPr>
      <w:r>
        <w:rPr>
          <w:sz w:val="20"/>
          <w:szCs w:val="20"/>
        </w:rPr>
        <w:t>/R.V.B. Fernandes, F. Queiroz, D.A. Botrel, V.V. Rocha, C.F. Lima, V.R. Souza, Foam mat drying of tomato pulp, Biosci. J. 29 (2013) 816–825.</w:t>
      </w:r>
    </w:p>
    <w:p w14:paraId="585125AC" w14:textId="490F692A" w:rsidR="003E3126" w:rsidRPr="002A2846" w:rsidRDefault="00F270F1" w:rsidP="00771E55">
      <w:pPr>
        <w:pStyle w:val="BodyText"/>
        <w:numPr>
          <w:ilvl w:val="0"/>
          <w:numId w:val="12"/>
        </w:numPr>
        <w:spacing w:after="80"/>
        <w:jc w:val="both"/>
        <w:rPr>
          <w:sz w:val="20"/>
          <w:szCs w:val="20"/>
        </w:rPr>
      </w:pPr>
      <w:r>
        <w:rPr>
          <w:sz w:val="20"/>
          <w:szCs w:val="20"/>
        </w:rPr>
        <w:t>/K.D.R. Ramarao, Z. Razali, C. Somasundram, Mathematical models to describe the drying process of Moringa oleifera leaves in a convective-air dryer, Czech J. Food Sci. 39 (2021) 444–451. https://doi.org/10.17221/257/2020-CJFS.</w:t>
      </w:r>
    </w:p>
    <w:p w14:paraId="3C1F1AEA" w14:textId="0DDDAA47" w:rsidR="003E3126" w:rsidRPr="002A2846" w:rsidRDefault="00000000" w:rsidP="00771E55">
      <w:pPr>
        <w:pStyle w:val="BodyText"/>
        <w:numPr>
          <w:ilvl w:val="0"/>
          <w:numId w:val="12"/>
        </w:numPr>
        <w:spacing w:after="80"/>
        <w:jc w:val="both"/>
        <w:rPr>
          <w:sz w:val="20"/>
          <w:szCs w:val="20"/>
        </w:rPr>
      </w:pPr>
      <w:r>
        <w:rPr>
          <w:sz w:val="20"/>
          <w:szCs w:val="20"/>
        </w:rPr>
        <w:t xml:space="preserve">Ministry of Ecology and Environment of the People’s Republic of China, National Bureau of Statistics of China, Announcement on the release of the 2022 electricity carbon dioxide emission factors, Beijing, December 2024 </w:t>
      </w:r>
    </w:p>
    <w:p w14:paraId="10585E46" w14:textId="77777777" w:rsidR="003E3126" w:rsidRPr="002A2846" w:rsidRDefault="00000000" w:rsidP="00771E55">
      <w:pPr>
        <w:pStyle w:val="BodyText"/>
        <w:numPr>
          <w:ilvl w:val="0"/>
          <w:numId w:val="12"/>
        </w:numPr>
        <w:spacing w:after="80"/>
        <w:jc w:val="both"/>
        <w:rPr>
          <w:sz w:val="20"/>
          <w:szCs w:val="20"/>
        </w:rPr>
      </w:pPr>
      <w:r>
        <w:rPr>
          <w:sz w:val="20"/>
          <w:szCs w:val="20"/>
        </w:rPr>
        <w:t>T. Haarnoja, A. Zhou, P. Abbeel, S. Levine, Soft actor-critic: Off-policy maximum entropy deep reinforcement learning with a stochastic actor, in: Proc. 35th Int. Conf. Mach. Learn. (ICML), PMLR 80 (2018) 1861–1870.</w:t>
      </w:r>
    </w:p>
    <w:p w14:paraId="489CF150" w14:textId="77777777" w:rsidR="003E3126" w:rsidRPr="002A2846" w:rsidRDefault="00000000" w:rsidP="00771E55">
      <w:pPr>
        <w:pStyle w:val="BodyText"/>
        <w:numPr>
          <w:ilvl w:val="0"/>
          <w:numId w:val="12"/>
        </w:numPr>
        <w:spacing w:after="80"/>
        <w:jc w:val="both"/>
        <w:rPr>
          <w:sz w:val="20"/>
          <w:szCs w:val="20"/>
        </w:rPr>
      </w:pPr>
      <w:r>
        <w:rPr>
          <w:sz w:val="20"/>
          <w:szCs w:val="20"/>
        </w:rPr>
        <w:t>M.A. Hossain, T. Ahmed, J. Ferdaus, W. Zzaman, Optimization of the foam-mat drying process to develop high-quality tomato powder: A response surface methodology approach, Heliyon 10 (2024) e39811. https://doi.org/10.1016/j.heliyon.2024.e39811</w:t>
      </w:r>
    </w:p>
    <w:p w14:paraId="2925600C" w14:textId="77777777" w:rsidR="00FE15BD" w:rsidRPr="002A2846" w:rsidRDefault="00FE15BD" w:rsidP="00771E55">
      <w:pPr>
        <w:pStyle w:val="BodyText"/>
        <w:jc w:val="both"/>
        <w:rPr>
          <w:sz w:val="20"/>
          <w:szCs w:val="20"/>
        </w:rPr>
      </w:pPr>
    </w:p>
    <w:sectPr w:rsidR="00FE15BD" w:rsidRPr="002A2846">
      <w:pgSz w:w="12240" w:h="15840"/>
      <w:pgMar w:top="1080" w:right="1080" w:bottom="1080" w:left="1080"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2DC75" w14:textId="77777777" w:rsidR="00D3108F" w:rsidRDefault="00D3108F">
      <w:pPr>
        <w:spacing w:after="0" w:line="240" w:lineRule="auto"/>
      </w:pPr>
      <w:r>
        <w:separator/>
      </w:r>
    </w:p>
  </w:endnote>
  <w:endnote w:type="continuationSeparator" w:id="0">
    <w:p w14:paraId="72F1821D" w14:textId="77777777" w:rsidR="00D3108F" w:rsidRDefault="00D31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E686D" w14:textId="77777777" w:rsidR="00D3108F" w:rsidRDefault="00D3108F">
      <w:r>
        <w:separator/>
      </w:r>
    </w:p>
  </w:footnote>
  <w:footnote w:type="continuationSeparator" w:id="0">
    <w:p w14:paraId="706EEDD7" w14:textId="77777777" w:rsidR="00D3108F" w:rsidRDefault="00D310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51C14E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DC63A1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A9E14B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22D21DE5"/>
    <w:multiLevelType w:val="multilevel"/>
    <w:tmpl w:val="3AF8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438E7"/>
    <w:multiLevelType w:val="hybridMultilevel"/>
    <w:tmpl w:val="461AC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10590294">
    <w:abstractNumId w:val="0"/>
  </w:num>
  <w:num w:numId="2" w16cid:durableId="1506700820">
    <w:abstractNumId w:val="1"/>
  </w:num>
  <w:num w:numId="3" w16cid:durableId="3136805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96745875">
    <w:abstractNumId w:val="1"/>
  </w:num>
  <w:num w:numId="5" w16cid:durableId="1047607520">
    <w:abstractNumId w:val="0"/>
  </w:num>
  <w:num w:numId="6" w16cid:durableId="266281210">
    <w:abstractNumId w:val="1"/>
  </w:num>
  <w:num w:numId="7" w16cid:durableId="4394962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68214648">
    <w:abstractNumId w:val="0"/>
  </w:num>
  <w:num w:numId="9" w16cid:durableId="15665979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32264252">
    <w:abstractNumId w:val="0"/>
  </w:num>
  <w:num w:numId="11" w16cid:durableId="1448811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3040685">
    <w:abstractNumId w:val="4"/>
  </w:num>
  <w:num w:numId="13" w16cid:durableId="1163398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5BD"/>
    <w:rsid w:val="000543D4"/>
    <w:rsid w:val="000A13F9"/>
    <w:rsid w:val="000B2F2E"/>
    <w:rsid w:val="000B6862"/>
    <w:rsid w:val="000D381D"/>
    <w:rsid w:val="000E71BC"/>
    <w:rsid w:val="0013773C"/>
    <w:rsid w:val="001454BA"/>
    <w:rsid w:val="001577C1"/>
    <w:rsid w:val="001D1B14"/>
    <w:rsid w:val="00265076"/>
    <w:rsid w:val="00275E39"/>
    <w:rsid w:val="00284CA9"/>
    <w:rsid w:val="00291C6F"/>
    <w:rsid w:val="002A2846"/>
    <w:rsid w:val="00317A05"/>
    <w:rsid w:val="00343589"/>
    <w:rsid w:val="00361AA5"/>
    <w:rsid w:val="00362383"/>
    <w:rsid w:val="003817BA"/>
    <w:rsid w:val="00393421"/>
    <w:rsid w:val="003B75EF"/>
    <w:rsid w:val="003E3126"/>
    <w:rsid w:val="004344B0"/>
    <w:rsid w:val="004B56E9"/>
    <w:rsid w:val="004F2E5A"/>
    <w:rsid w:val="00510F56"/>
    <w:rsid w:val="0053027D"/>
    <w:rsid w:val="00542518"/>
    <w:rsid w:val="005707F3"/>
    <w:rsid w:val="00597A84"/>
    <w:rsid w:val="005B369E"/>
    <w:rsid w:val="005C24AA"/>
    <w:rsid w:val="00602A23"/>
    <w:rsid w:val="006306F9"/>
    <w:rsid w:val="00631DF0"/>
    <w:rsid w:val="0063246C"/>
    <w:rsid w:val="0065261D"/>
    <w:rsid w:val="006856BA"/>
    <w:rsid w:val="006918FA"/>
    <w:rsid w:val="006B0FC4"/>
    <w:rsid w:val="00701AAD"/>
    <w:rsid w:val="007115CA"/>
    <w:rsid w:val="0073181B"/>
    <w:rsid w:val="00771E55"/>
    <w:rsid w:val="007D57D1"/>
    <w:rsid w:val="007D66A1"/>
    <w:rsid w:val="00835C39"/>
    <w:rsid w:val="00837F6B"/>
    <w:rsid w:val="00874595"/>
    <w:rsid w:val="008820B5"/>
    <w:rsid w:val="008A729F"/>
    <w:rsid w:val="008B2ECD"/>
    <w:rsid w:val="008E5C51"/>
    <w:rsid w:val="00947E00"/>
    <w:rsid w:val="009A3A3D"/>
    <w:rsid w:val="009B059C"/>
    <w:rsid w:val="009F3F48"/>
    <w:rsid w:val="00A02CFE"/>
    <w:rsid w:val="00A03F58"/>
    <w:rsid w:val="00A45A1F"/>
    <w:rsid w:val="00B46A80"/>
    <w:rsid w:val="00B7353A"/>
    <w:rsid w:val="00B940C4"/>
    <w:rsid w:val="00BA41A8"/>
    <w:rsid w:val="00C01DB8"/>
    <w:rsid w:val="00C04F5C"/>
    <w:rsid w:val="00C43A4A"/>
    <w:rsid w:val="00C76746"/>
    <w:rsid w:val="00CB4FC8"/>
    <w:rsid w:val="00CB6604"/>
    <w:rsid w:val="00CE3D10"/>
    <w:rsid w:val="00D3108F"/>
    <w:rsid w:val="00D34B23"/>
    <w:rsid w:val="00D57FDB"/>
    <w:rsid w:val="00D90CAE"/>
    <w:rsid w:val="00DA5F49"/>
    <w:rsid w:val="00DB2E68"/>
    <w:rsid w:val="00DE7E65"/>
    <w:rsid w:val="00E15E91"/>
    <w:rsid w:val="00E606F7"/>
    <w:rsid w:val="00E76D86"/>
    <w:rsid w:val="00E77B64"/>
    <w:rsid w:val="00E930A4"/>
    <w:rsid w:val="00EB1A99"/>
    <w:rsid w:val="00EB4821"/>
    <w:rsid w:val="00F1308E"/>
    <w:rsid w:val="00F25315"/>
    <w:rsid w:val="00F270F1"/>
    <w:rsid w:val="00F31489"/>
    <w:rsid w:val="00F62A35"/>
    <w:rsid w:val="00FE15BD"/>
    <w:rsid w:val="00FE7B4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6BEF"/>
  <w15:docId w15:val="{8D39E010-B1DF-4CC4-BABD-A0394EF6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360"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cs="Times New Roman"/>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12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line="240" w:lineRule="auto"/>
    </w:pPr>
  </w:style>
  <w:style w:type="paragraph" w:styleId="Title">
    <w:name w:val="Title"/>
    <w:basedOn w:val="Normal"/>
    <w:next w:val="BodyText"/>
    <w:qFormat/>
    <w:pPr>
      <w:keepNext/>
      <w:keepLines/>
      <w:spacing w:before="480" w:after="240"/>
      <w:jc w:val="center"/>
    </w:pPr>
    <w:rPr>
      <w:b/>
      <w:bCs/>
      <w:color w:val="000000"/>
      <w:sz w:val="34"/>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semiHidden/>
    <w:unhideWhenUsed/>
    <w:qFormat/>
    <w:rPr>
      <w:rFonts w:ascii="Times New Roman" w:eastAsia="Times New Roman" w:hAnsi="Times New Roman" w:cs="Times New Roman"/>
      <w:sz w:val="22"/>
      <w:szCs w:val="20"/>
      <w:lang w:val="en-IN"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spacing w:line="240" w:lineRule="auto"/>
    </w:pPr>
  </w:style>
  <w:style w:type="paragraph" w:customStyle="1" w:styleId="ImageCaption">
    <w:name w:val="Image Caption"/>
    <w:basedOn w:val="Caption"/>
    <w:rPr>
      <w:sz w:val="19"/>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B27A13"/>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rsid w:val="00C43A4A"/>
    <w:rPr>
      <w:rFonts w:ascii="Times New Roman" w:eastAsia="Times New Roman" w:hAnsi="Times New Roman" w:cs="Times New Roman"/>
      <w:sz w:val="22"/>
    </w:rPr>
  </w:style>
  <w:style w:type="paragraph" w:styleId="NormalWeb">
    <w:name w:val="Normal (Web)"/>
    <w:basedOn w:val="Normal"/>
    <w:rsid w:val="005707F3"/>
    <w:rPr>
      <w:sz w:val="24"/>
    </w:rPr>
  </w:style>
  <w:style w:type="character" w:styleId="CommentReference">
    <w:name w:val="annotation reference"/>
    <w:basedOn w:val="DefaultParagraphFont"/>
    <w:rsid w:val="009B059C"/>
    <w:rPr>
      <w:sz w:val="16"/>
      <w:szCs w:val="16"/>
    </w:rPr>
  </w:style>
  <w:style w:type="paragraph" w:styleId="CommentText">
    <w:name w:val="annotation text"/>
    <w:basedOn w:val="Normal"/>
    <w:link w:val="CommentTextChar"/>
    <w:rsid w:val="009B059C"/>
    <w:pPr>
      <w:spacing w:line="240" w:lineRule="auto"/>
    </w:pPr>
    <w:rPr>
      <w:sz w:val="20"/>
      <w:szCs w:val="20"/>
    </w:rPr>
  </w:style>
  <w:style w:type="character" w:customStyle="1" w:styleId="CommentTextChar">
    <w:name w:val="Comment Text Char"/>
    <w:basedOn w:val="DefaultParagraphFont"/>
    <w:link w:val="CommentText"/>
    <w:rsid w:val="009B059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B059C"/>
    <w:rPr>
      <w:b/>
      <w:bCs/>
    </w:rPr>
  </w:style>
  <w:style w:type="character" w:customStyle="1" w:styleId="CommentSubjectChar">
    <w:name w:val="Comment Subject Char"/>
    <w:basedOn w:val="CommentTextChar"/>
    <w:link w:val="CommentSubject"/>
    <w:rsid w:val="009B059C"/>
    <w:rPr>
      <w:rFonts w:ascii="Times New Roman" w:eastAsia="Times New Roman" w:hAnsi="Times New Roman" w:cs="Times New Roman"/>
      <w:b/>
      <w:bCs/>
      <w:sz w:val="20"/>
      <w:szCs w:val="20"/>
    </w:rPr>
  </w:style>
  <w:style w:type="character" w:styleId="UnresolvedMention">
    <w:name w:val="Unresolved Mention"/>
    <w:basedOn w:val="DefaultParagraphFont"/>
    <w:uiPriority w:val="99"/>
    <w:semiHidden/>
    <w:unhideWhenUsed/>
    <w:rsid w:val="00F270F1"/>
    <w:rPr>
      <w:color w:val="605E5C"/>
      <w:shd w:val="clear" w:color="auto" w:fill="E1DFDD"/>
    </w:rPr>
  </w:style>
  <w:style w:type="character" w:styleId="FollowedHyperlink">
    <w:name w:val="FollowedHyperlink"/>
    <w:basedOn w:val="DefaultParagraphFont"/>
    <w:rsid w:val="00835C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hyperlink" Target="https://doi.org/10.1051/cocv/2023015" TargetMode="External"/><Relationship Id="rId3" Type="http://schemas.openxmlformats.org/officeDocument/2006/relationships/settings" Target="settings.xml"/><Relationship Id="rId21" Type="http://schemas.openxmlformats.org/officeDocument/2006/relationships/hyperlink" Target="https://doi.org/10.17632/7ht7jcpnjj.1"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doi.org/10.17632/cgjpm86mwg.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yperlink" Target="https://doi.org/10.1021/ef400702a" TargetMode="External"/><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1</Pages>
  <Words>14250</Words>
  <Characters>81230</Characters>
  <Application>Microsoft Office Word</Application>
  <DocSecurity>0</DocSecurity>
  <Lines>676</Lines>
  <Paragraphs>190</Paragraphs>
  <ScaleCrop>false</ScaleCrop>
  <Company/>
  <LinksUpToDate>false</LinksUpToDate>
  <CharactersWithSpaces>95290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 L</dc:creator>
  <cp:keywords/>
  <cp:lastModifiedBy>R L</cp:lastModifiedBy>
  <cp:revision>36</cp:revision>
  <cp:lastPrinted>2026-10-22T06:08:00Z</cp:lastPrinted>
  <dcterms:created xsi:type="dcterms:W3CDTF">2026-10-23T04:59:00Z</dcterms:created>
  <dcterms:modified xsi:type="dcterms:W3CDTF">2026-10-23T11:17:00Z</dcterms:modified>
</cp:coreProperties>
</file>