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2A" w:rsidRDefault="003B45E4" w:rsidP="00124E2A">
      <w:pPr>
        <w:pStyle w:val="Title"/>
        <w:jc w:val="center"/>
      </w:pPr>
      <w:r>
        <w:t>EE-</w:t>
      </w:r>
      <w:r w:rsidR="00124E2A">
        <w:t>281 Logic Design Lab</w:t>
      </w:r>
    </w:p>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Pr="00124E2A" w:rsidRDefault="00124E2A" w:rsidP="00124E2A">
      <w:pPr>
        <w:jc w:val="center"/>
        <w:rPr>
          <w:rFonts w:asciiTheme="majorHAnsi" w:eastAsiaTheme="majorEastAsia" w:hAnsiTheme="majorHAnsi" w:cstheme="majorBidi"/>
          <w:color w:val="17365D" w:themeColor="text2" w:themeShade="BF"/>
          <w:spacing w:val="5"/>
          <w:kern w:val="28"/>
          <w:sz w:val="52"/>
          <w:szCs w:val="52"/>
        </w:rPr>
      </w:pPr>
      <w:r w:rsidRPr="00124E2A">
        <w:rPr>
          <w:rFonts w:asciiTheme="majorHAnsi" w:eastAsiaTheme="majorEastAsia" w:hAnsiTheme="majorHAnsi" w:cstheme="majorBidi"/>
          <w:color w:val="17365D" w:themeColor="text2" w:themeShade="BF"/>
          <w:spacing w:val="5"/>
          <w:kern w:val="28"/>
          <w:sz w:val="52"/>
          <w:szCs w:val="52"/>
        </w:rPr>
        <w:t xml:space="preserve">Lab </w:t>
      </w:r>
      <w:r w:rsidR="003B45E4">
        <w:rPr>
          <w:rFonts w:asciiTheme="majorHAnsi" w:eastAsiaTheme="majorEastAsia" w:hAnsiTheme="majorHAnsi" w:cstheme="majorBidi"/>
          <w:color w:val="17365D" w:themeColor="text2" w:themeShade="BF"/>
          <w:spacing w:val="5"/>
          <w:kern w:val="28"/>
          <w:sz w:val="52"/>
          <w:szCs w:val="52"/>
        </w:rPr>
        <w:t>#</w:t>
      </w:r>
      <w:r w:rsidRPr="00124E2A">
        <w:rPr>
          <w:rFonts w:asciiTheme="majorHAnsi" w:eastAsiaTheme="majorEastAsia" w:hAnsiTheme="majorHAnsi" w:cstheme="majorBidi"/>
          <w:color w:val="17365D" w:themeColor="text2" w:themeShade="BF"/>
          <w:spacing w:val="5"/>
          <w:kern w:val="28"/>
          <w:sz w:val="52"/>
          <w:szCs w:val="52"/>
        </w:rPr>
        <w:t>2</w:t>
      </w:r>
    </w:p>
    <w:p w:rsidR="00124E2A" w:rsidRPr="00124E2A" w:rsidRDefault="00124E2A" w:rsidP="00124E2A"/>
    <w:p w:rsidR="00124E2A" w:rsidRDefault="00124E2A" w:rsidP="00124E2A">
      <w:pPr>
        <w:pStyle w:val="Title"/>
        <w:jc w:val="center"/>
      </w:pPr>
      <w:r>
        <w:t>Other Logical Building Blocks and Design Process</w:t>
      </w:r>
    </w:p>
    <w:p w:rsidR="00124E2A" w:rsidRDefault="00124E2A" w:rsidP="00124E2A"/>
    <w:p w:rsidR="00124E2A" w:rsidRDefault="00124E2A" w:rsidP="00124E2A"/>
    <w:p w:rsidR="00124E2A" w:rsidRPr="00124E2A" w:rsidRDefault="00124E2A" w:rsidP="00124E2A"/>
    <w:p w:rsidR="00124E2A" w:rsidRDefault="00124E2A" w:rsidP="00124E2A">
      <w:pPr>
        <w:pStyle w:val="Heading2"/>
        <w:jc w:val="center"/>
      </w:pPr>
      <w:r>
        <w:t>Name: Ajin Sunny and Derek King</w:t>
      </w: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Pr>
        <w:jc w:val="center"/>
      </w:pPr>
    </w:p>
    <w:p w:rsidR="00124E2A" w:rsidRDefault="00124E2A" w:rsidP="00124E2A"/>
    <w:p w:rsidR="00124E2A" w:rsidRDefault="00124E2A" w:rsidP="00124E2A">
      <w:pPr>
        <w:pStyle w:val="Heading2"/>
        <w:jc w:val="center"/>
      </w:pPr>
      <w:r>
        <w:t>Date of Experiment:  January 26</w:t>
      </w:r>
      <w:r>
        <w:rPr>
          <w:vertAlign w:val="superscript"/>
        </w:rPr>
        <w:t>th</w:t>
      </w:r>
      <w:r>
        <w:t xml:space="preserve"> 2015</w:t>
      </w:r>
    </w:p>
    <w:p w:rsidR="00124E2A" w:rsidRDefault="00124E2A" w:rsidP="00124E2A">
      <w:pPr>
        <w:pStyle w:val="Heading2"/>
        <w:jc w:val="center"/>
      </w:pPr>
      <w:r>
        <w:t>Date of Completion of Report: January 31</w:t>
      </w:r>
      <w:r w:rsidR="003B45E4" w:rsidRPr="003B45E4">
        <w:rPr>
          <w:vertAlign w:val="superscript"/>
        </w:rPr>
        <w:t>st</w:t>
      </w:r>
      <w:r>
        <w:t>, 2015</w:t>
      </w:r>
    </w:p>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Default="00124E2A" w:rsidP="00124E2A"/>
    <w:p w:rsidR="00124E2A" w:rsidRPr="005012EC" w:rsidRDefault="00790ECB" w:rsidP="00124E2A">
      <w:pPr>
        <w:rPr>
          <w:b/>
          <w:sz w:val="28"/>
        </w:rPr>
      </w:pPr>
      <w:r>
        <w:rPr>
          <w:b/>
          <w:sz w:val="28"/>
        </w:rPr>
        <w:lastRenderedPageBreak/>
        <w:t>Introduction</w:t>
      </w:r>
    </w:p>
    <w:p w:rsidR="00124E2A" w:rsidRDefault="00124E2A" w:rsidP="00124E2A"/>
    <w:p w:rsidR="004C6504" w:rsidRDefault="00124E2A" w:rsidP="00790ECB">
      <w:pPr>
        <w:ind w:firstLine="720"/>
      </w:pPr>
      <w:r>
        <w:t xml:space="preserve">In this lab we will be designing </w:t>
      </w:r>
      <w:r w:rsidR="00724208">
        <w:t>a redundant fault detector circuit for an airplane that monitors serious faults which the aircraft encounters such as engine failure, fire inside the aircraft, cabin pressure variation</w:t>
      </w:r>
      <w:r w:rsidR="00D81723">
        <w:t>,</w:t>
      </w:r>
      <w:r w:rsidR="00724208">
        <w:t xml:space="preserve"> and bird impact on the aircraft. We will use a 7 segment display to indicate the pilot about the status of the sensors which detect</w:t>
      </w:r>
      <w:r w:rsidR="00B24963">
        <w:t>s</w:t>
      </w:r>
      <w:r w:rsidR="00724208">
        <w:t xml:space="preserve"> the fault</w:t>
      </w:r>
      <w:r w:rsidR="00B24963">
        <w:t xml:space="preserve"> in the aircraft. </w:t>
      </w:r>
      <w:r w:rsidR="00D81723">
        <w:t>We will also use a priority encoder to ensure that the most important error is displayed regardless of any other errors that might be present.</w:t>
      </w:r>
    </w:p>
    <w:p w:rsidR="004C6504" w:rsidRDefault="004C6504" w:rsidP="00124E2A"/>
    <w:p w:rsidR="004C6504" w:rsidRDefault="004C6504" w:rsidP="00124E2A"/>
    <w:p w:rsidR="004C6504" w:rsidRPr="005012EC" w:rsidRDefault="004C6504" w:rsidP="00124E2A">
      <w:pPr>
        <w:rPr>
          <w:b/>
          <w:sz w:val="28"/>
        </w:rPr>
      </w:pPr>
      <w:r w:rsidRPr="005012EC">
        <w:rPr>
          <w:b/>
          <w:sz w:val="28"/>
        </w:rPr>
        <w:t>Experiment and Description</w:t>
      </w:r>
    </w:p>
    <w:p w:rsidR="004C6504" w:rsidRDefault="004C6504" w:rsidP="00124E2A"/>
    <w:p w:rsidR="00124E2A" w:rsidRDefault="00B24963" w:rsidP="00790ECB">
      <w:pPr>
        <w:ind w:firstLine="720"/>
      </w:pPr>
      <w:r>
        <w:t xml:space="preserve">We will design a logic circuit by using TTL arts from output from the sensors to a two bit </w:t>
      </w:r>
      <w:r w:rsidR="003B45E4">
        <w:t>code,</w:t>
      </w:r>
      <w:r>
        <w:t xml:space="preserve"> C1</w:t>
      </w:r>
      <w:r w:rsidR="00882831">
        <w:t xml:space="preserve"> </w:t>
      </w:r>
      <w:r>
        <w:t xml:space="preserve">C0. </w:t>
      </w:r>
      <w:r w:rsidR="00B77B5B">
        <w:t xml:space="preserve">The </w:t>
      </w:r>
      <w:r w:rsidR="003B45E4">
        <w:t>circuit will</w:t>
      </w:r>
      <w:r w:rsidR="00B77B5B">
        <w:t xml:space="preserve"> ou</w:t>
      </w:r>
      <w:r w:rsidR="003B45E4">
        <w:t>t</w:t>
      </w:r>
      <w:r w:rsidR="00B77B5B">
        <w:t>put a</w:t>
      </w:r>
      <w:r w:rsidR="003B45E4">
        <w:t>n</w:t>
      </w:r>
      <w:r w:rsidR="00B77B5B">
        <w:t xml:space="preserve"> overall status signal of ERR_L as logic level 1 when there is nothing is wrong and </w:t>
      </w:r>
      <w:r w:rsidR="003B45E4">
        <w:t>0 when some</w:t>
      </w:r>
      <w:r w:rsidR="00B77B5B">
        <w:t xml:space="preserve">thing is wrong. </w:t>
      </w:r>
    </w:p>
    <w:p w:rsidR="00783F18" w:rsidRDefault="00783F18" w:rsidP="00124E2A"/>
    <w:p w:rsidR="00783F18" w:rsidRDefault="00783F18" w:rsidP="00790ECB">
      <w:pPr>
        <w:ind w:firstLine="360"/>
      </w:pPr>
      <w:r>
        <w:t>Priority encoders in the circuit will output the signal based on the most important error and the pr</w:t>
      </w:r>
      <w:r w:rsidR="00532D25">
        <w:t>iority of the errors will as follows:</w:t>
      </w:r>
    </w:p>
    <w:p w:rsidR="00023EE5" w:rsidRDefault="00023EE5" w:rsidP="00790ECB">
      <w:pPr>
        <w:ind w:firstLine="360"/>
      </w:pPr>
    </w:p>
    <w:p w:rsidR="00532D25" w:rsidRDefault="00532D25" w:rsidP="00532D25">
      <w:pPr>
        <w:pStyle w:val="ListParagraph"/>
        <w:numPr>
          <w:ilvl w:val="0"/>
          <w:numId w:val="1"/>
        </w:numPr>
      </w:pPr>
      <w:r>
        <w:t>Engine Failure</w:t>
      </w:r>
    </w:p>
    <w:p w:rsidR="00532D25" w:rsidRDefault="00532D25" w:rsidP="00532D25">
      <w:pPr>
        <w:pStyle w:val="ListParagraph"/>
        <w:numPr>
          <w:ilvl w:val="0"/>
          <w:numId w:val="1"/>
        </w:numPr>
      </w:pPr>
      <w:r>
        <w:t xml:space="preserve">Fire </w:t>
      </w:r>
    </w:p>
    <w:p w:rsidR="00532D25" w:rsidRDefault="00532D25" w:rsidP="00532D25">
      <w:pPr>
        <w:pStyle w:val="ListParagraph"/>
        <w:numPr>
          <w:ilvl w:val="0"/>
          <w:numId w:val="1"/>
        </w:numPr>
      </w:pPr>
      <w:r>
        <w:t xml:space="preserve">Cabin Pressure </w:t>
      </w:r>
    </w:p>
    <w:p w:rsidR="00532D25" w:rsidRDefault="00532D25" w:rsidP="00532D25">
      <w:pPr>
        <w:pStyle w:val="ListParagraph"/>
        <w:numPr>
          <w:ilvl w:val="0"/>
          <w:numId w:val="1"/>
        </w:numPr>
      </w:pPr>
      <w:r>
        <w:t>Bird Impact</w:t>
      </w:r>
    </w:p>
    <w:p w:rsidR="00532D25" w:rsidRDefault="00532D25" w:rsidP="00532D25">
      <w:pPr>
        <w:pStyle w:val="ListParagraph"/>
      </w:pPr>
    </w:p>
    <w:p w:rsidR="00532D25" w:rsidRDefault="00532D25" w:rsidP="00790ECB">
      <w:pPr>
        <w:ind w:firstLine="360"/>
      </w:pPr>
      <w:r>
        <w:t xml:space="preserve">First we will draw the truth table of the inputs and then </w:t>
      </w:r>
      <w:r w:rsidR="00882831">
        <w:t>the expanded truth table including which segments of the display should be turned on based on the input (negative logic).</w:t>
      </w:r>
    </w:p>
    <w:p w:rsidR="00882831" w:rsidRDefault="00882831" w:rsidP="00532D25"/>
    <w:p w:rsidR="00532D25" w:rsidRDefault="00882831" w:rsidP="00532D25">
      <w:r>
        <w:t>Truth Table:</w:t>
      </w:r>
    </w:p>
    <w:tbl>
      <w:tblPr>
        <w:tblStyle w:val="LightList"/>
        <w:tblW w:w="0" w:type="auto"/>
        <w:tblLook w:val="04A0" w:firstRow="1" w:lastRow="0" w:firstColumn="1" w:lastColumn="0" w:noHBand="0" w:noVBand="1"/>
      </w:tblPr>
      <w:tblGrid>
        <w:gridCol w:w="894"/>
        <w:gridCol w:w="754"/>
        <w:gridCol w:w="754"/>
        <w:gridCol w:w="1180"/>
      </w:tblGrid>
      <w:tr w:rsidR="00882831" w:rsidTr="0088283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882831">
            <w:pPr>
              <w:jc w:val="center"/>
            </w:pPr>
            <w:r>
              <w:t>ERR_L</w:t>
            </w:r>
          </w:p>
        </w:tc>
        <w:tc>
          <w:tcPr>
            <w:tcW w:w="754" w:type="dxa"/>
            <w:vAlign w:val="center"/>
          </w:tcPr>
          <w:p w:rsidR="00882831" w:rsidRDefault="00B717E4" w:rsidP="00882831">
            <w:pPr>
              <w:jc w:val="center"/>
              <w:cnfStyle w:val="100000000000" w:firstRow="1" w:lastRow="0" w:firstColumn="0" w:lastColumn="0" w:oddVBand="0" w:evenVBand="0" w:oddHBand="0" w:evenHBand="0" w:firstRowFirstColumn="0" w:firstRowLastColumn="0" w:lastRowFirstColumn="0" w:lastRowLastColumn="0"/>
            </w:pPr>
            <w:r>
              <w:t>C0</w:t>
            </w:r>
          </w:p>
        </w:tc>
        <w:tc>
          <w:tcPr>
            <w:tcW w:w="754" w:type="dxa"/>
            <w:vAlign w:val="center"/>
          </w:tcPr>
          <w:p w:rsidR="00882831" w:rsidRDefault="00882831" w:rsidP="00882831">
            <w:pPr>
              <w:jc w:val="center"/>
              <w:cnfStyle w:val="100000000000" w:firstRow="1" w:lastRow="0" w:firstColumn="0" w:lastColumn="0" w:oddVBand="0" w:evenVBand="0" w:oddHBand="0" w:evenHBand="0" w:firstRowFirstColumn="0" w:firstRowLastColumn="0" w:lastRowFirstColumn="0" w:lastRowLastColumn="0"/>
            </w:pPr>
            <w:r>
              <w:t>C1</w:t>
            </w:r>
          </w:p>
        </w:tc>
        <w:tc>
          <w:tcPr>
            <w:tcW w:w="758" w:type="dxa"/>
            <w:vAlign w:val="center"/>
          </w:tcPr>
          <w:p w:rsidR="00882831" w:rsidRDefault="00882831" w:rsidP="00882831">
            <w:pPr>
              <w:jc w:val="center"/>
              <w:cnfStyle w:val="100000000000" w:firstRow="1" w:lastRow="0" w:firstColumn="0" w:lastColumn="0" w:oddVBand="0" w:evenVBand="0" w:oddHBand="0" w:evenHBand="0" w:firstRowFirstColumn="0" w:firstRowLastColumn="0" w:lastRowFirstColumn="0" w:lastRowLastColumn="0"/>
            </w:pPr>
            <w:r>
              <w:t>F(ERR_L, C0, C1)</w:t>
            </w:r>
          </w:p>
        </w:tc>
      </w:tr>
      <w:tr w:rsidR="00882831" w:rsidTr="0088283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882831">
            <w:pPr>
              <w:jc w:val="center"/>
            </w:pPr>
            <w:r>
              <w:t>0</w:t>
            </w:r>
          </w:p>
        </w:tc>
        <w:tc>
          <w:tcPr>
            <w:tcW w:w="754"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0</w:t>
            </w:r>
          </w:p>
        </w:tc>
        <w:tc>
          <w:tcPr>
            <w:tcW w:w="754"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E</w:t>
            </w:r>
          </w:p>
        </w:tc>
      </w:tr>
      <w:tr w:rsidR="00882831" w:rsidTr="00882831">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882831">
            <w:pPr>
              <w:jc w:val="center"/>
            </w:pPr>
            <w:r>
              <w:t>0</w:t>
            </w:r>
          </w:p>
        </w:tc>
        <w:tc>
          <w:tcPr>
            <w:tcW w:w="754" w:type="dxa"/>
            <w:vAlign w:val="center"/>
          </w:tcPr>
          <w:p w:rsidR="00882831" w:rsidRDefault="00882831" w:rsidP="00882831">
            <w:pPr>
              <w:jc w:val="center"/>
              <w:cnfStyle w:val="000000000000" w:firstRow="0" w:lastRow="0" w:firstColumn="0" w:lastColumn="0" w:oddVBand="0" w:evenVBand="0" w:oddHBand="0" w:evenHBand="0" w:firstRowFirstColumn="0" w:firstRowLastColumn="0" w:lastRowFirstColumn="0" w:lastRowLastColumn="0"/>
            </w:pPr>
            <w:r>
              <w:t>0</w:t>
            </w:r>
          </w:p>
        </w:tc>
        <w:tc>
          <w:tcPr>
            <w:tcW w:w="754" w:type="dxa"/>
            <w:vAlign w:val="center"/>
          </w:tcPr>
          <w:p w:rsidR="00882831" w:rsidRDefault="00882831" w:rsidP="00882831">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vAlign w:val="center"/>
          </w:tcPr>
          <w:p w:rsidR="00882831" w:rsidRDefault="00882831" w:rsidP="00882831">
            <w:pPr>
              <w:jc w:val="center"/>
              <w:cnfStyle w:val="000000000000" w:firstRow="0" w:lastRow="0" w:firstColumn="0" w:lastColumn="0" w:oddVBand="0" w:evenVBand="0" w:oddHBand="0" w:evenHBand="0" w:firstRowFirstColumn="0" w:firstRowLastColumn="0" w:lastRowFirstColumn="0" w:lastRowLastColumn="0"/>
            </w:pPr>
            <w:r>
              <w:t>F</w:t>
            </w:r>
          </w:p>
        </w:tc>
      </w:tr>
      <w:tr w:rsidR="00882831" w:rsidTr="0088283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882831">
            <w:pPr>
              <w:jc w:val="center"/>
            </w:pPr>
            <w:r>
              <w:t>0</w:t>
            </w:r>
          </w:p>
        </w:tc>
        <w:tc>
          <w:tcPr>
            <w:tcW w:w="754"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1</w:t>
            </w:r>
          </w:p>
        </w:tc>
        <w:tc>
          <w:tcPr>
            <w:tcW w:w="754"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C</w:t>
            </w:r>
          </w:p>
        </w:tc>
      </w:tr>
      <w:tr w:rsidR="00882831" w:rsidTr="00882831">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882831">
            <w:pPr>
              <w:jc w:val="center"/>
            </w:pPr>
            <w:r>
              <w:t>0</w:t>
            </w:r>
          </w:p>
        </w:tc>
        <w:tc>
          <w:tcPr>
            <w:tcW w:w="754" w:type="dxa"/>
            <w:vAlign w:val="center"/>
          </w:tcPr>
          <w:p w:rsidR="00882831" w:rsidRDefault="00882831" w:rsidP="00882831">
            <w:pPr>
              <w:jc w:val="center"/>
              <w:cnfStyle w:val="000000000000" w:firstRow="0" w:lastRow="0" w:firstColumn="0" w:lastColumn="0" w:oddVBand="0" w:evenVBand="0" w:oddHBand="0" w:evenHBand="0" w:firstRowFirstColumn="0" w:firstRowLastColumn="0" w:lastRowFirstColumn="0" w:lastRowLastColumn="0"/>
            </w:pPr>
            <w:r>
              <w:t>1</w:t>
            </w:r>
          </w:p>
        </w:tc>
        <w:tc>
          <w:tcPr>
            <w:tcW w:w="754" w:type="dxa"/>
            <w:vAlign w:val="center"/>
          </w:tcPr>
          <w:p w:rsidR="00882831" w:rsidRDefault="00882831" w:rsidP="00882831">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vAlign w:val="center"/>
          </w:tcPr>
          <w:p w:rsidR="00882831" w:rsidRDefault="00882831" w:rsidP="00882831">
            <w:pPr>
              <w:jc w:val="center"/>
              <w:cnfStyle w:val="000000000000" w:firstRow="0" w:lastRow="0" w:firstColumn="0" w:lastColumn="0" w:oddVBand="0" w:evenVBand="0" w:oddHBand="0" w:evenHBand="0" w:firstRowFirstColumn="0" w:firstRowLastColumn="0" w:lastRowFirstColumn="0" w:lastRowLastColumn="0"/>
            </w:pPr>
            <w:r>
              <w:t>B</w:t>
            </w:r>
          </w:p>
        </w:tc>
      </w:tr>
      <w:tr w:rsidR="00882831" w:rsidTr="0088283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882831">
            <w:pPr>
              <w:jc w:val="center"/>
            </w:pPr>
            <w:r>
              <w:t>1</w:t>
            </w:r>
          </w:p>
        </w:tc>
        <w:tc>
          <w:tcPr>
            <w:tcW w:w="754"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d</w:t>
            </w:r>
          </w:p>
        </w:tc>
        <w:tc>
          <w:tcPr>
            <w:tcW w:w="754"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d</w:t>
            </w:r>
          </w:p>
        </w:tc>
        <w:tc>
          <w:tcPr>
            <w:tcW w:w="758" w:type="dxa"/>
            <w:vAlign w:val="center"/>
          </w:tcPr>
          <w:p w:rsidR="00882831" w:rsidRDefault="00882831" w:rsidP="00882831">
            <w:pPr>
              <w:jc w:val="center"/>
              <w:cnfStyle w:val="000000100000" w:firstRow="0" w:lastRow="0" w:firstColumn="0" w:lastColumn="0" w:oddVBand="0" w:evenVBand="0" w:oddHBand="1" w:evenHBand="0" w:firstRowFirstColumn="0" w:firstRowLastColumn="0" w:lastRowFirstColumn="0" w:lastRowLastColumn="0"/>
            </w:pPr>
            <w:r>
              <w:t>None</w:t>
            </w:r>
          </w:p>
        </w:tc>
      </w:tr>
    </w:tbl>
    <w:p w:rsidR="00124E2A" w:rsidRDefault="00124E2A" w:rsidP="00124E2A"/>
    <w:p w:rsidR="00882831" w:rsidRDefault="00882831" w:rsidP="00124E2A">
      <w:r>
        <w:t>Expanded Truth Table:</w:t>
      </w:r>
    </w:p>
    <w:tbl>
      <w:tblPr>
        <w:tblStyle w:val="LightList"/>
        <w:tblW w:w="0" w:type="auto"/>
        <w:tblLook w:val="04A0" w:firstRow="1" w:lastRow="0" w:firstColumn="1" w:lastColumn="0" w:noHBand="0" w:noVBand="1"/>
      </w:tblPr>
      <w:tblGrid>
        <w:gridCol w:w="894"/>
        <w:gridCol w:w="754"/>
        <w:gridCol w:w="754"/>
        <w:gridCol w:w="758"/>
        <w:gridCol w:w="758"/>
        <w:gridCol w:w="758"/>
        <w:gridCol w:w="758"/>
        <w:gridCol w:w="758"/>
        <w:gridCol w:w="758"/>
        <w:gridCol w:w="758"/>
      </w:tblGrid>
      <w:tr w:rsidR="00882831" w:rsidTr="00CC6B5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0625C8">
            <w:pPr>
              <w:jc w:val="center"/>
            </w:pPr>
            <w:r>
              <w:t>ERR_L</w:t>
            </w:r>
          </w:p>
        </w:tc>
        <w:tc>
          <w:tcPr>
            <w:tcW w:w="754" w:type="dxa"/>
            <w:vAlign w:val="center"/>
          </w:tcPr>
          <w:p w:rsidR="00882831" w:rsidRDefault="00B717E4" w:rsidP="000625C8">
            <w:pPr>
              <w:jc w:val="center"/>
              <w:cnfStyle w:val="100000000000" w:firstRow="1" w:lastRow="0" w:firstColumn="0" w:lastColumn="0" w:oddVBand="0" w:evenVBand="0" w:oddHBand="0" w:evenHBand="0" w:firstRowFirstColumn="0" w:firstRowLastColumn="0" w:lastRowFirstColumn="0" w:lastRowLastColumn="0"/>
            </w:pPr>
            <w:r>
              <w:t>C0</w:t>
            </w:r>
          </w:p>
        </w:tc>
        <w:tc>
          <w:tcPr>
            <w:tcW w:w="754" w:type="dxa"/>
            <w:vAlign w:val="center"/>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C1</w:t>
            </w:r>
          </w:p>
        </w:tc>
        <w:tc>
          <w:tcPr>
            <w:tcW w:w="758" w:type="dxa"/>
            <w:vAlign w:val="center"/>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A</w:t>
            </w:r>
          </w:p>
        </w:tc>
        <w:tc>
          <w:tcPr>
            <w:tcW w:w="758" w:type="dxa"/>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B</w:t>
            </w:r>
          </w:p>
        </w:tc>
        <w:tc>
          <w:tcPr>
            <w:tcW w:w="758" w:type="dxa"/>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C</w:t>
            </w:r>
          </w:p>
        </w:tc>
        <w:tc>
          <w:tcPr>
            <w:tcW w:w="758" w:type="dxa"/>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D</w:t>
            </w:r>
          </w:p>
        </w:tc>
        <w:tc>
          <w:tcPr>
            <w:tcW w:w="758" w:type="dxa"/>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E</w:t>
            </w:r>
          </w:p>
        </w:tc>
        <w:tc>
          <w:tcPr>
            <w:tcW w:w="758" w:type="dxa"/>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F</w:t>
            </w:r>
          </w:p>
        </w:tc>
        <w:tc>
          <w:tcPr>
            <w:tcW w:w="758" w:type="dxa"/>
          </w:tcPr>
          <w:p w:rsidR="00882831" w:rsidRDefault="00882831" w:rsidP="000625C8">
            <w:pPr>
              <w:jc w:val="center"/>
              <w:cnfStyle w:val="100000000000" w:firstRow="1" w:lastRow="0" w:firstColumn="0" w:lastColumn="0" w:oddVBand="0" w:evenVBand="0" w:oddHBand="0" w:evenHBand="0" w:firstRowFirstColumn="0" w:firstRowLastColumn="0" w:lastRowFirstColumn="0" w:lastRowLastColumn="0"/>
            </w:pPr>
            <w:r>
              <w:t>G</w:t>
            </w:r>
          </w:p>
        </w:tc>
      </w:tr>
      <w:tr w:rsidR="00882831" w:rsidTr="00CC6B5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0625C8">
            <w:pPr>
              <w:jc w:val="center"/>
            </w:pPr>
            <w:r>
              <w:t>0</w:t>
            </w:r>
          </w:p>
        </w:tc>
        <w:tc>
          <w:tcPr>
            <w:tcW w:w="754"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4"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5012EC"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5012EC"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5012EC" w:rsidP="000625C8">
            <w:pPr>
              <w:jc w:val="center"/>
              <w:cnfStyle w:val="000000100000" w:firstRow="0" w:lastRow="0" w:firstColumn="0" w:lastColumn="0" w:oddVBand="0" w:evenVBand="0" w:oddHBand="1" w:evenHBand="0" w:firstRowFirstColumn="0" w:firstRowLastColumn="0" w:lastRowFirstColumn="0" w:lastRowLastColumn="0"/>
            </w:pPr>
            <w:r>
              <w:t>0</w:t>
            </w:r>
          </w:p>
        </w:tc>
      </w:tr>
      <w:tr w:rsidR="00882831" w:rsidTr="00CC6B50">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0625C8">
            <w:pPr>
              <w:jc w:val="center"/>
            </w:pPr>
            <w:r>
              <w:t>0</w:t>
            </w:r>
          </w:p>
        </w:tc>
        <w:tc>
          <w:tcPr>
            <w:tcW w:w="754" w:type="dxa"/>
            <w:vAlign w:val="center"/>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4" w:type="dxa"/>
            <w:vAlign w:val="center"/>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vAlign w:val="center"/>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tcPr>
          <w:p w:rsidR="00882831" w:rsidRDefault="005012EC"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tcPr>
          <w:p w:rsidR="00882831" w:rsidRDefault="005012EC"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5012EC" w:rsidP="000625C8">
            <w:pPr>
              <w:jc w:val="center"/>
              <w:cnfStyle w:val="000000000000" w:firstRow="0" w:lastRow="0" w:firstColumn="0" w:lastColumn="0" w:oddVBand="0" w:evenVBand="0" w:oddHBand="0" w:evenHBand="0" w:firstRowFirstColumn="0" w:firstRowLastColumn="0" w:lastRowFirstColumn="0" w:lastRowLastColumn="0"/>
            </w:pPr>
            <w:r>
              <w:t>0</w:t>
            </w:r>
          </w:p>
        </w:tc>
      </w:tr>
      <w:tr w:rsidR="00882831" w:rsidTr="00CC6B5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0625C8">
            <w:pPr>
              <w:jc w:val="center"/>
            </w:pPr>
            <w:r>
              <w:t>0</w:t>
            </w:r>
          </w:p>
        </w:tc>
        <w:tc>
          <w:tcPr>
            <w:tcW w:w="754"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4"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5012EC"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5012EC"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0</w:t>
            </w:r>
          </w:p>
        </w:tc>
        <w:tc>
          <w:tcPr>
            <w:tcW w:w="758" w:type="dxa"/>
          </w:tcPr>
          <w:p w:rsidR="00882831" w:rsidRDefault="005012EC" w:rsidP="000625C8">
            <w:pPr>
              <w:jc w:val="center"/>
              <w:cnfStyle w:val="000000100000" w:firstRow="0" w:lastRow="0" w:firstColumn="0" w:lastColumn="0" w:oddVBand="0" w:evenVBand="0" w:oddHBand="1" w:evenHBand="0" w:firstRowFirstColumn="0" w:firstRowLastColumn="0" w:lastRowFirstColumn="0" w:lastRowLastColumn="0"/>
            </w:pPr>
            <w:r>
              <w:t>1</w:t>
            </w:r>
          </w:p>
        </w:tc>
      </w:tr>
      <w:tr w:rsidR="00882831" w:rsidTr="00CC6B50">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0625C8">
            <w:pPr>
              <w:jc w:val="center"/>
            </w:pPr>
            <w:r>
              <w:t>0</w:t>
            </w:r>
          </w:p>
        </w:tc>
        <w:tc>
          <w:tcPr>
            <w:tcW w:w="754" w:type="dxa"/>
            <w:vAlign w:val="center"/>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4" w:type="dxa"/>
            <w:vAlign w:val="center"/>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vAlign w:val="center"/>
          </w:tcPr>
          <w:p w:rsidR="00882831" w:rsidRDefault="005012EC"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1</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5012EC"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882831" w:rsidP="000625C8">
            <w:pPr>
              <w:jc w:val="center"/>
              <w:cnfStyle w:val="000000000000" w:firstRow="0" w:lastRow="0" w:firstColumn="0" w:lastColumn="0" w:oddVBand="0" w:evenVBand="0" w:oddHBand="0" w:evenHBand="0" w:firstRowFirstColumn="0" w:firstRowLastColumn="0" w:lastRowFirstColumn="0" w:lastRowLastColumn="0"/>
            </w:pPr>
            <w:r>
              <w:t>0</w:t>
            </w:r>
          </w:p>
        </w:tc>
        <w:tc>
          <w:tcPr>
            <w:tcW w:w="758" w:type="dxa"/>
          </w:tcPr>
          <w:p w:rsidR="00882831" w:rsidRDefault="005012EC" w:rsidP="000625C8">
            <w:pPr>
              <w:jc w:val="center"/>
              <w:cnfStyle w:val="000000000000" w:firstRow="0" w:lastRow="0" w:firstColumn="0" w:lastColumn="0" w:oddVBand="0" w:evenVBand="0" w:oddHBand="0" w:evenHBand="0" w:firstRowFirstColumn="0" w:firstRowLastColumn="0" w:lastRowFirstColumn="0" w:lastRowLastColumn="0"/>
            </w:pPr>
            <w:r>
              <w:t>0</w:t>
            </w:r>
          </w:p>
        </w:tc>
      </w:tr>
      <w:tr w:rsidR="00882831" w:rsidTr="00CC6B5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rsidR="00882831" w:rsidRDefault="00882831" w:rsidP="000625C8">
            <w:pPr>
              <w:jc w:val="center"/>
            </w:pPr>
            <w:r>
              <w:t>1</w:t>
            </w:r>
          </w:p>
        </w:tc>
        <w:tc>
          <w:tcPr>
            <w:tcW w:w="754"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d</w:t>
            </w:r>
          </w:p>
        </w:tc>
        <w:tc>
          <w:tcPr>
            <w:tcW w:w="754"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d</w:t>
            </w:r>
          </w:p>
        </w:tc>
        <w:tc>
          <w:tcPr>
            <w:tcW w:w="758" w:type="dxa"/>
            <w:vAlign w:val="center"/>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c>
          <w:tcPr>
            <w:tcW w:w="758" w:type="dxa"/>
          </w:tcPr>
          <w:p w:rsidR="00882831" w:rsidRDefault="00882831" w:rsidP="000625C8">
            <w:pPr>
              <w:jc w:val="center"/>
              <w:cnfStyle w:val="000000100000" w:firstRow="0" w:lastRow="0" w:firstColumn="0" w:lastColumn="0" w:oddVBand="0" w:evenVBand="0" w:oddHBand="1" w:evenHBand="0" w:firstRowFirstColumn="0" w:firstRowLastColumn="0" w:lastRowFirstColumn="0" w:lastRowLastColumn="0"/>
            </w:pPr>
            <w:r>
              <w:t>1</w:t>
            </w:r>
          </w:p>
        </w:tc>
      </w:tr>
    </w:tbl>
    <w:p w:rsidR="00882831" w:rsidRDefault="005012EC" w:rsidP="005012EC">
      <w:pPr>
        <w:ind w:firstLine="720"/>
      </w:pPr>
      <w:r>
        <w:t>Looking at these truth tables, we can notice a few patterns. First of all, segments A and C are opposites, with A being an AND relation with C1 and C0 and C being a NAND relation between C1 and C0. In addition, E and F are on if there is an error, because of this we will not need a MUX in order to control the logic behind those segments. Also, segment B is not used; therefore there is no need to wire it in our design.</w:t>
      </w:r>
      <w:r w:rsidR="00626167">
        <w:t xml:space="preserve"> The following equations </w:t>
      </w:r>
      <w:r w:rsidR="00767914">
        <w:t>that we</w:t>
      </w:r>
      <w:r w:rsidR="00626167">
        <w:t xml:space="preserve"> determined to be the logic we needed to implement.</w:t>
      </w:r>
    </w:p>
    <w:p w:rsidR="00626167" w:rsidRDefault="00626167" w:rsidP="00626167"/>
    <w:p w:rsidR="005766D4" w:rsidRPr="005766D4" w:rsidRDefault="00626167" w:rsidP="00626167">
      <m:oMathPara>
        <m:oMath>
          <m:r>
            <w:rPr>
              <w:rFonts w:ascii="Cambria Math" w:hAnsi="Cambria Math"/>
            </w:rPr>
            <m:t>A=C0C1</m:t>
          </m:r>
          <m:r>
            <w:rPr>
              <w:rFonts w:ascii="Cambria Math" w:hAnsi="Cambria Math"/>
            </w:rPr>
            <m:t xml:space="preserve">   (Fig. 1)</m:t>
          </m:r>
        </m:oMath>
      </m:oMathPara>
    </w:p>
    <w:p w:rsidR="00626167" w:rsidRPr="00626167" w:rsidRDefault="00626167" w:rsidP="00626167">
      <m:oMathPara>
        <m:oMath>
          <m:r>
            <w:rPr>
              <w:rFonts w:ascii="Cambria Math" w:hAnsi="Cambria Math"/>
            </w:rPr>
            <m:t>C=</m:t>
          </m:r>
          <m:acc>
            <m:accPr>
              <m:chr m:val="̅"/>
              <m:ctrlPr>
                <w:rPr>
                  <w:rFonts w:ascii="Cambria Math" w:hAnsi="Cambria Math"/>
                  <w:i/>
                </w:rPr>
              </m:ctrlPr>
            </m:accPr>
            <m:e>
              <m:r>
                <w:rPr>
                  <w:rFonts w:ascii="Cambria Math" w:hAnsi="Cambria Math"/>
                </w:rPr>
                <m:t>C0</m:t>
              </m:r>
            </m:e>
          </m:acc>
          <m:acc>
            <m:accPr>
              <m:chr m:val="̅"/>
              <m:ctrlPr>
                <w:rPr>
                  <w:rFonts w:ascii="Cambria Math" w:hAnsi="Cambria Math"/>
                  <w:i/>
                </w:rPr>
              </m:ctrlPr>
            </m:accPr>
            <m:e>
              <m:r>
                <w:rPr>
                  <w:rFonts w:ascii="Cambria Math" w:hAnsi="Cambria Math"/>
                </w:rPr>
                <m:t>C1</m:t>
              </m:r>
            </m:e>
          </m:acc>
          <m:r>
            <w:rPr>
              <w:rFonts w:ascii="Cambria Math" w:hAnsi="Cambria Math"/>
            </w:rPr>
            <m:t xml:space="preserve">   (Fig. 2)</m:t>
          </m:r>
        </m:oMath>
      </m:oMathPara>
    </w:p>
    <w:p w:rsidR="00626167" w:rsidRPr="00626167" w:rsidRDefault="00626167" w:rsidP="00626167">
      <m:oMathPara>
        <m:oMath>
          <m:r>
            <w:rPr>
              <w:rFonts w:ascii="Cambria Math" w:hAnsi="Cambria Math"/>
            </w:rPr>
            <m:t xml:space="preserve">D= </m:t>
          </m:r>
          <m:acc>
            <m:accPr>
              <m:chr m:val="̅"/>
              <m:ctrlPr>
                <w:rPr>
                  <w:rFonts w:ascii="Cambria Math" w:hAnsi="Cambria Math"/>
                  <w:i/>
                </w:rPr>
              </m:ctrlPr>
            </m:accPr>
            <m:e>
              <m:r>
                <w:rPr>
                  <w:rFonts w:ascii="Cambria Math" w:hAnsi="Cambria Math"/>
                </w:rPr>
                <m:t>C0</m:t>
              </m:r>
            </m:e>
          </m:acc>
          <m:r>
            <w:rPr>
              <w:rFonts w:ascii="Cambria Math" w:hAnsi="Cambria Math"/>
            </w:rPr>
            <m:t>C1</m:t>
          </m:r>
          <m:r>
            <w:rPr>
              <w:rFonts w:ascii="Cambria Math" w:hAnsi="Cambria Math"/>
            </w:rPr>
            <m:t xml:space="preserve">  (Fig. 3)</m:t>
          </m:r>
        </m:oMath>
      </m:oMathPara>
    </w:p>
    <w:p w:rsidR="00626167" w:rsidRDefault="00626167" w:rsidP="00124E2A">
      <m:oMathPara>
        <m:oMath>
          <m:r>
            <w:rPr>
              <w:rFonts w:ascii="Cambria Math" w:hAnsi="Cambria Math"/>
            </w:rPr>
            <m:t xml:space="preserve">G= </m:t>
          </m:r>
          <m:acc>
            <m:accPr>
              <m:chr m:val="̅"/>
              <m:ctrlPr>
                <w:rPr>
                  <w:rFonts w:ascii="Cambria Math" w:hAnsi="Cambria Math"/>
                  <w:i/>
                </w:rPr>
              </m:ctrlPr>
            </m:accPr>
            <m:e>
              <m:r>
                <w:rPr>
                  <w:rFonts w:ascii="Cambria Math" w:hAnsi="Cambria Math"/>
                </w:rPr>
                <m:t>C1</m:t>
              </m:r>
            </m:e>
          </m:acc>
          <m:r>
            <w:rPr>
              <w:rFonts w:ascii="Cambria Math" w:hAnsi="Cambria Math"/>
            </w:rPr>
            <m:t>C0</m:t>
          </m:r>
          <m:r>
            <w:rPr>
              <w:rFonts w:ascii="Cambria Math" w:hAnsi="Cambria Math"/>
            </w:rPr>
            <m:t xml:space="preserve">   (Fig. 4)</m:t>
          </m:r>
        </m:oMath>
      </m:oMathPara>
    </w:p>
    <w:p w:rsidR="00124E2A" w:rsidRDefault="00124E2A" w:rsidP="00124E2A"/>
    <w:p w:rsidR="00124E2A" w:rsidRPr="005012EC" w:rsidRDefault="009A4900" w:rsidP="00124E2A">
      <w:pPr>
        <w:rPr>
          <w:b/>
          <w:sz w:val="28"/>
        </w:rPr>
      </w:pPr>
      <w:r w:rsidRPr="005012EC">
        <w:rPr>
          <w:b/>
          <w:sz w:val="28"/>
        </w:rPr>
        <w:t xml:space="preserve">Output Display </w:t>
      </w:r>
    </w:p>
    <w:p w:rsidR="009A4900" w:rsidRDefault="009A4900" w:rsidP="00124E2A"/>
    <w:p w:rsidR="009A4900" w:rsidRDefault="00294718" w:rsidP="00124E2A">
      <w:r>
        <w:tab/>
        <w:t>The output display works with negative logic. The segments are given 5V and the outputs are controlled be giving a particular segment 0V (5V drop leads to segment on, negative logic) or 5V (0V drop leads to segment off). Therefore, we must design logic with our C0 and C1 inputs in order to output a digital 0, or ground, in order to turn on the LED’s we want. The following are the digital logic gates that we designed for each input in order to get the output results we wanted.</w:t>
      </w:r>
      <w:r w:rsidR="00A455CD">
        <w:t xml:space="preserve"> Please note that the logic going into the MUX corresponds with ERR_L being 0 as indicated by the truth table.</w:t>
      </w:r>
      <w:r w:rsidR="00DD1E84">
        <w:t xml:space="preserve"> If ERR_L happened to be a 1, the input to the MUX would just be a 1.</w:t>
      </w:r>
      <w:r w:rsidR="00A455CD">
        <w:t xml:space="preserve"> Also note that B is excluded because it isn’t used</w:t>
      </w:r>
      <w:r w:rsidR="00B7164A">
        <w:t xml:space="preserve"> (that input to the 7-segment display is just tied to 5V rather than a MUX)</w:t>
      </w:r>
      <w:r w:rsidR="00A455CD">
        <w:t>, and E and F are excluded because the input to the MUX would just be ground.</w:t>
      </w:r>
    </w:p>
    <w:p w:rsidR="00A455CD" w:rsidRDefault="00A455CD" w:rsidP="00124E2A"/>
    <w:p w:rsidR="00A455CD" w:rsidRDefault="009F3FD1" w:rsidP="00124E2A">
      <w:r>
        <w:t>Fig. 1 (A)</w:t>
      </w:r>
    </w:p>
    <w:p w:rsidR="00A455CD" w:rsidRDefault="00A455CD" w:rsidP="00124E2A">
      <w:r>
        <w:rPr>
          <w:noProof/>
        </w:rPr>
        <w:drawing>
          <wp:inline distT="0" distB="0" distL="0" distR="0">
            <wp:extent cx="40259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6">
                      <a:extLst>
                        <a:ext uri="{28A0092B-C50C-407E-A947-70E740481C1C}">
                          <a14:useLocalDpi xmlns:a14="http://schemas.microsoft.com/office/drawing/2010/main" val="0"/>
                        </a:ext>
                      </a:extLst>
                    </a:blip>
                    <a:stretch>
                      <a:fillRect/>
                    </a:stretch>
                  </pic:blipFill>
                  <pic:spPr>
                    <a:xfrm>
                      <a:off x="0" y="0"/>
                      <a:ext cx="4025900" cy="2019300"/>
                    </a:xfrm>
                    <a:prstGeom prst="rect">
                      <a:avLst/>
                    </a:prstGeom>
                  </pic:spPr>
                </pic:pic>
              </a:graphicData>
            </a:graphic>
          </wp:inline>
        </w:drawing>
      </w:r>
    </w:p>
    <w:p w:rsidR="00A455CD" w:rsidRDefault="00A455CD" w:rsidP="00124E2A"/>
    <w:p w:rsidR="0002720F" w:rsidRDefault="0002720F" w:rsidP="00124E2A"/>
    <w:p w:rsidR="0002720F" w:rsidRDefault="0002720F" w:rsidP="00124E2A"/>
    <w:p w:rsidR="0002720F" w:rsidRDefault="0002720F" w:rsidP="00124E2A"/>
    <w:p w:rsidR="0002720F" w:rsidRDefault="0002720F" w:rsidP="00124E2A"/>
    <w:p w:rsidR="0002720F" w:rsidRDefault="0002720F" w:rsidP="00124E2A"/>
    <w:p w:rsidR="0002720F" w:rsidRDefault="0002720F" w:rsidP="00124E2A"/>
    <w:p w:rsidR="0002720F" w:rsidRDefault="0002720F" w:rsidP="00124E2A"/>
    <w:p w:rsidR="00A455CD" w:rsidRDefault="009F3FD1" w:rsidP="00124E2A">
      <w:r>
        <w:t>Fig. 2 (C)</w:t>
      </w:r>
    </w:p>
    <w:p w:rsidR="00A455CD" w:rsidRDefault="00A455CD" w:rsidP="00124E2A">
      <w:r>
        <w:rPr>
          <w:noProof/>
        </w:rPr>
        <w:drawing>
          <wp:inline distT="0" distB="0" distL="0" distR="0">
            <wp:extent cx="293370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7">
                      <a:extLst>
                        <a:ext uri="{28A0092B-C50C-407E-A947-70E740481C1C}">
                          <a14:useLocalDpi xmlns:a14="http://schemas.microsoft.com/office/drawing/2010/main" val="0"/>
                        </a:ext>
                      </a:extLst>
                    </a:blip>
                    <a:stretch>
                      <a:fillRect/>
                    </a:stretch>
                  </pic:blipFill>
                  <pic:spPr>
                    <a:xfrm>
                      <a:off x="0" y="0"/>
                      <a:ext cx="2933700" cy="1574800"/>
                    </a:xfrm>
                    <a:prstGeom prst="rect">
                      <a:avLst/>
                    </a:prstGeom>
                  </pic:spPr>
                </pic:pic>
              </a:graphicData>
            </a:graphic>
          </wp:inline>
        </w:drawing>
      </w:r>
    </w:p>
    <w:p w:rsidR="00A455CD" w:rsidRDefault="00A455CD" w:rsidP="00124E2A"/>
    <w:p w:rsidR="007B608E" w:rsidRDefault="007B608E" w:rsidP="00124E2A"/>
    <w:p w:rsidR="00A455CD" w:rsidRDefault="009F3FD1" w:rsidP="00124E2A">
      <w:r>
        <w:t>Fig. 3 (D)</w:t>
      </w:r>
    </w:p>
    <w:p w:rsidR="00A455CD" w:rsidRDefault="00A455CD" w:rsidP="00124E2A">
      <w:r>
        <w:rPr>
          <w:noProof/>
        </w:rPr>
        <w:drawing>
          <wp:inline distT="0" distB="0" distL="0" distR="0" wp14:anchorId="6DF9E8A7" wp14:editId="275F3685">
            <wp:extent cx="490220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8">
                      <a:extLst>
                        <a:ext uri="{28A0092B-C50C-407E-A947-70E740481C1C}">
                          <a14:useLocalDpi xmlns:a14="http://schemas.microsoft.com/office/drawing/2010/main" val="0"/>
                        </a:ext>
                      </a:extLst>
                    </a:blip>
                    <a:stretch>
                      <a:fillRect/>
                    </a:stretch>
                  </pic:blipFill>
                  <pic:spPr>
                    <a:xfrm>
                      <a:off x="0" y="0"/>
                      <a:ext cx="4902200" cy="2006600"/>
                    </a:xfrm>
                    <a:prstGeom prst="rect">
                      <a:avLst/>
                    </a:prstGeom>
                  </pic:spPr>
                </pic:pic>
              </a:graphicData>
            </a:graphic>
          </wp:inline>
        </w:drawing>
      </w:r>
    </w:p>
    <w:p w:rsidR="00294718" w:rsidRDefault="00294718" w:rsidP="00124E2A"/>
    <w:p w:rsidR="00294718" w:rsidRDefault="009F3FD1" w:rsidP="00124E2A">
      <w:r>
        <w:t>Fig. 4 (G)</w:t>
      </w:r>
    </w:p>
    <w:p w:rsidR="00A455CD" w:rsidRDefault="00A455CD" w:rsidP="00124E2A">
      <w:r>
        <w:rPr>
          <w:noProof/>
        </w:rPr>
        <w:drawing>
          <wp:inline distT="0" distB="0" distL="0" distR="0">
            <wp:extent cx="4902200" cy="200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9">
                      <a:extLst>
                        <a:ext uri="{28A0092B-C50C-407E-A947-70E740481C1C}">
                          <a14:useLocalDpi xmlns:a14="http://schemas.microsoft.com/office/drawing/2010/main" val="0"/>
                        </a:ext>
                      </a:extLst>
                    </a:blip>
                    <a:stretch>
                      <a:fillRect/>
                    </a:stretch>
                  </pic:blipFill>
                  <pic:spPr>
                    <a:xfrm>
                      <a:off x="0" y="0"/>
                      <a:ext cx="4902200" cy="2006600"/>
                    </a:xfrm>
                    <a:prstGeom prst="rect">
                      <a:avLst/>
                    </a:prstGeom>
                  </pic:spPr>
                </pic:pic>
              </a:graphicData>
            </a:graphic>
          </wp:inline>
        </w:drawing>
      </w:r>
    </w:p>
    <w:p w:rsidR="009A4900" w:rsidRDefault="009A4900" w:rsidP="00124E2A"/>
    <w:p w:rsidR="00A455CD" w:rsidRDefault="00A455CD" w:rsidP="00124E2A">
      <w:pPr>
        <w:rPr>
          <w:b/>
          <w:sz w:val="28"/>
        </w:rPr>
      </w:pPr>
    </w:p>
    <w:p w:rsidR="0002720F" w:rsidRDefault="0002720F" w:rsidP="00124E2A">
      <w:pPr>
        <w:rPr>
          <w:b/>
          <w:sz w:val="28"/>
        </w:rPr>
      </w:pPr>
    </w:p>
    <w:p w:rsidR="0002720F" w:rsidRDefault="0002720F" w:rsidP="00124E2A">
      <w:pPr>
        <w:rPr>
          <w:b/>
          <w:sz w:val="28"/>
        </w:rPr>
      </w:pPr>
    </w:p>
    <w:p w:rsidR="0002720F" w:rsidRDefault="0002720F" w:rsidP="00124E2A">
      <w:pPr>
        <w:rPr>
          <w:b/>
          <w:sz w:val="28"/>
        </w:rPr>
      </w:pPr>
    </w:p>
    <w:p w:rsidR="0002720F" w:rsidRDefault="0002720F" w:rsidP="00124E2A">
      <w:pPr>
        <w:rPr>
          <w:b/>
          <w:sz w:val="28"/>
        </w:rPr>
      </w:pPr>
    </w:p>
    <w:p w:rsidR="0002720F" w:rsidRDefault="0002720F" w:rsidP="00124E2A">
      <w:pPr>
        <w:rPr>
          <w:b/>
          <w:sz w:val="28"/>
        </w:rPr>
      </w:pPr>
    </w:p>
    <w:p w:rsidR="009A4900" w:rsidRPr="005012EC" w:rsidRDefault="009A4900" w:rsidP="00124E2A">
      <w:pPr>
        <w:rPr>
          <w:b/>
          <w:sz w:val="28"/>
        </w:rPr>
      </w:pPr>
      <w:r w:rsidRPr="005012EC">
        <w:rPr>
          <w:b/>
          <w:sz w:val="28"/>
        </w:rPr>
        <w:t>Resul</w:t>
      </w:r>
      <w:bookmarkStart w:id="0" w:name="_GoBack"/>
      <w:bookmarkEnd w:id="0"/>
      <w:r w:rsidRPr="005012EC">
        <w:rPr>
          <w:b/>
          <w:sz w:val="28"/>
        </w:rPr>
        <w:t xml:space="preserve">ts </w:t>
      </w:r>
    </w:p>
    <w:p w:rsidR="009A4900" w:rsidRDefault="009A4900" w:rsidP="00124E2A"/>
    <w:p w:rsidR="00DD1E84" w:rsidRDefault="00DD1E84" w:rsidP="00124E2A">
      <w:r>
        <w:tab/>
        <w:t xml:space="preserve">With the combination of the MUX and the priority encoder, we were able to successfully implement a fault detector using a single 7-segment display. The priority encoder determines which faults are more important that others and sends that information to the MUX which then outputs to the display the most critical error at any given time. </w:t>
      </w:r>
      <w:r w:rsidR="00B7164A">
        <w:t>Besides a few minor wiring mishaps, our experiment worked flawlessly the first time we wired it thanks to the time we spend designing the inputs to the MUX as well as the attention to wiring all of the chips together correctly.</w:t>
      </w:r>
    </w:p>
    <w:p w:rsidR="00DD1E84" w:rsidRDefault="00DD1E84" w:rsidP="00124E2A"/>
    <w:p w:rsidR="009A4900" w:rsidRPr="005012EC" w:rsidRDefault="009A4900" w:rsidP="00124E2A">
      <w:pPr>
        <w:rPr>
          <w:b/>
          <w:sz w:val="28"/>
        </w:rPr>
      </w:pPr>
      <w:r w:rsidRPr="005012EC">
        <w:rPr>
          <w:b/>
          <w:sz w:val="28"/>
        </w:rPr>
        <w:t xml:space="preserve">Conclusions </w:t>
      </w:r>
    </w:p>
    <w:p w:rsidR="00124E2A" w:rsidRPr="00124E2A" w:rsidRDefault="00124E2A" w:rsidP="00124E2A"/>
    <w:p w:rsidR="00901918" w:rsidRDefault="00BC0790">
      <w:r>
        <w:tab/>
        <w:t>In conclusion, this experiment taught us how to use the priority encoder as well as the MUX. With these two circuit elements, we were able to build a practical fault detector. We gained even more experience with reading data sheets as well as diagnosing faults when we had a few wires misplaced. This lab will help us in future experiments if we have to use priority encoders or MUXs. In addition this lab prepared us to better diagnose a circuit that is not working properly.</w:t>
      </w:r>
    </w:p>
    <w:sectPr w:rsidR="00901918" w:rsidSect="0079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ABA"/>
    <w:multiLevelType w:val="hybridMultilevel"/>
    <w:tmpl w:val="B2D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2A"/>
    <w:rsid w:val="00023EE5"/>
    <w:rsid w:val="0002720F"/>
    <w:rsid w:val="00124E2A"/>
    <w:rsid w:val="002518A2"/>
    <w:rsid w:val="00294718"/>
    <w:rsid w:val="003B45E4"/>
    <w:rsid w:val="004C6504"/>
    <w:rsid w:val="005012EC"/>
    <w:rsid w:val="00532D25"/>
    <w:rsid w:val="005766D4"/>
    <w:rsid w:val="00626167"/>
    <w:rsid w:val="00724208"/>
    <w:rsid w:val="00767914"/>
    <w:rsid w:val="00783F18"/>
    <w:rsid w:val="00790ECB"/>
    <w:rsid w:val="007B608E"/>
    <w:rsid w:val="0082353A"/>
    <w:rsid w:val="00882831"/>
    <w:rsid w:val="00901918"/>
    <w:rsid w:val="009A4900"/>
    <w:rsid w:val="009F3FD1"/>
    <w:rsid w:val="00A455CD"/>
    <w:rsid w:val="00B24963"/>
    <w:rsid w:val="00B7164A"/>
    <w:rsid w:val="00B717E4"/>
    <w:rsid w:val="00B77B5B"/>
    <w:rsid w:val="00BC0790"/>
    <w:rsid w:val="00D81723"/>
    <w:rsid w:val="00DD1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2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E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124E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D25"/>
    <w:pPr>
      <w:ind w:left="720"/>
      <w:contextualSpacing/>
    </w:pPr>
  </w:style>
  <w:style w:type="table" w:styleId="LightList">
    <w:name w:val="Light List"/>
    <w:basedOn w:val="TableNormal"/>
    <w:uiPriority w:val="61"/>
    <w:rsid w:val="008828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455CD"/>
    <w:rPr>
      <w:rFonts w:ascii="Tahoma" w:hAnsi="Tahoma" w:cs="Tahoma"/>
      <w:sz w:val="16"/>
      <w:szCs w:val="16"/>
    </w:rPr>
  </w:style>
  <w:style w:type="character" w:customStyle="1" w:styleId="BalloonTextChar">
    <w:name w:val="Balloon Text Char"/>
    <w:basedOn w:val="DefaultParagraphFont"/>
    <w:link w:val="BalloonText"/>
    <w:uiPriority w:val="99"/>
    <w:semiHidden/>
    <w:rsid w:val="00A455CD"/>
    <w:rPr>
      <w:rFonts w:ascii="Tahoma" w:hAnsi="Tahoma" w:cs="Tahoma"/>
      <w:sz w:val="16"/>
      <w:szCs w:val="16"/>
    </w:rPr>
  </w:style>
  <w:style w:type="character" w:styleId="PlaceholderText">
    <w:name w:val="Placeholder Text"/>
    <w:basedOn w:val="DefaultParagraphFont"/>
    <w:uiPriority w:val="99"/>
    <w:semiHidden/>
    <w:rsid w:val="006261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2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E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124E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D25"/>
    <w:pPr>
      <w:ind w:left="720"/>
      <w:contextualSpacing/>
    </w:pPr>
  </w:style>
  <w:style w:type="table" w:styleId="LightList">
    <w:name w:val="Light List"/>
    <w:basedOn w:val="TableNormal"/>
    <w:uiPriority w:val="61"/>
    <w:rsid w:val="008828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455CD"/>
    <w:rPr>
      <w:rFonts w:ascii="Tahoma" w:hAnsi="Tahoma" w:cs="Tahoma"/>
      <w:sz w:val="16"/>
      <w:szCs w:val="16"/>
    </w:rPr>
  </w:style>
  <w:style w:type="character" w:customStyle="1" w:styleId="BalloonTextChar">
    <w:name w:val="Balloon Text Char"/>
    <w:basedOn w:val="DefaultParagraphFont"/>
    <w:link w:val="BalloonText"/>
    <w:uiPriority w:val="99"/>
    <w:semiHidden/>
    <w:rsid w:val="00A455CD"/>
    <w:rPr>
      <w:rFonts w:ascii="Tahoma" w:hAnsi="Tahoma" w:cs="Tahoma"/>
      <w:sz w:val="16"/>
      <w:szCs w:val="16"/>
    </w:rPr>
  </w:style>
  <w:style w:type="character" w:styleId="PlaceholderText">
    <w:name w:val="Placeholder Text"/>
    <w:basedOn w:val="DefaultParagraphFont"/>
    <w:uiPriority w:val="99"/>
    <w:semiHidden/>
    <w:rsid w:val="006261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640</Words>
  <Characters>3649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Name: Ajin Sunny and Derek King</vt:lpstr>
      <vt:lpstr>    Date of Experiment:  January 26th 2015</vt:lpstr>
      <vt:lpstr>    Date of Completion of Report: January 31st, 2015</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Derek King</cp:lastModifiedBy>
  <cp:revision>16</cp:revision>
  <cp:lastPrinted>2015-02-05T05:58:00Z</cp:lastPrinted>
  <dcterms:created xsi:type="dcterms:W3CDTF">2015-02-05T05:55:00Z</dcterms:created>
  <dcterms:modified xsi:type="dcterms:W3CDTF">2015-02-08T23:35:00Z</dcterms:modified>
</cp:coreProperties>
</file>