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No. Soal</w:t>
            </w:r>
          </w:p>
        </w:tc>
        <w:tc>
          <w:tcPr>
            <w:tcW w:type="dxa" w:w="2880"/>
          </w:tcPr>
          <w:p>
            <w:r>
              <w:t>Jawaban Lengkap</w:t>
            </w:r>
          </w:p>
        </w:tc>
        <w:tc>
          <w:tcPr>
            <w:tcW w:type="dxa" w:w="2880"/>
          </w:tcPr>
          <w:p>
            <w:r>
              <w:t>Follow-Up Question</w:t>
            </w:r>
          </w:p>
        </w:tc>
      </w:tr>
      <w:tr>
        <w:tc>
          <w:tcPr>
            <w:tcW w:type="dxa" w:w="2880"/>
          </w:tcPr>
          <w:p>
            <w:r>
              <w:t>1</w:t>
            </w:r>
          </w:p>
        </w:tc>
        <w:tc>
          <w:tcPr>
            <w:tcW w:type="dxa" w:w="2880"/>
          </w:tcPr>
          <w:p>
            <w:r>
              <w:t>AADP stands for Analysis, Action, and Design Plan. In the context of creating a weekly learning schedule for 6 courses, I'll identify the elements of AADP to help you design an effective plan.</w:t>
              <w:br/>
              <w:br/>
              <w:t>**Analysis**</w:t>
              <w:br/>
              <w:br/>
              <w:t>1. **Course objectives**: Identify the learning objectives for each course, such as what students are expected to know or be able to do by the end of the week.</w:t>
              <w:br/>
              <w:t>2. **Availability and constraints**: Consider your availability and constraints, including time commitment, workload, and any other factors that might impact your ability to complete tasks.</w:t>
              <w:br/>
              <w:t>3. **Prioritization**: Prioritize the courses based on their importance, difficulty, or deadlines.</w:t>
              <w:br/>
              <w:br/>
              <w:t>**Action**</w:t>
              <w:br/>
              <w:br/>
              <w:t>1. **Time allocation**: Allocate specific times for each course, considering the number of hours required to complete assignments and study for exams.</w:t>
              <w:br/>
              <w:t>2. **Task breakdown**: Break down larger tasks into smaller, manageable chunks, such as dedicating 30 minutes to reading a chapter or 2 hours to working on an assignment.</w:t>
              <w:br/>
              <w:t>3. **Weekly goals**: Set specific, achievable goals for each day of the week, such as completing a certain amount of coursework or preparing for an upcoming exam.</w:t>
              <w:br/>
              <w:br/>
              <w:t>**Design Plan**</w:t>
              <w:br/>
              <w:br/>
              <w:t>1. **Scheduling template**: Create a scheduling template that includes space for each course, with columns for days of the week and times.</w:t>
              <w:br/>
              <w:t>2. **Weekly schedule**: Use the template to create a weekly schedule that incorporates your analysis and action plan. Be sure to leave some buffer time for unexpected tasks or emergencies.</w:t>
              <w:br/>
              <w:t>3. **Review and adjust**: Regularly review your progress and adjust your schedule as needed to ensure you're meeting your goals and staying on track.</w:t>
              <w:br/>
              <w:br/>
              <w:t>By incorporating these elements of AADP, you'll be able to create a weekly learning schedule that effectively manages your time and helps you achieve your academic goals for the 6 courses.</w:t>
            </w:r>
          </w:p>
        </w:tc>
        <w:tc>
          <w:tcPr>
            <w:tcW w:type="dxa" w:w="2880"/>
          </w:tcPr>
          <w:p>
            <w:r/>
          </w:p>
        </w:tc>
      </w:tr>
      <w:tr>
        <w:tc>
          <w:tcPr>
            <w:tcW w:type="dxa" w:w="2880"/>
          </w:tcPr>
          <w:p>
            <w:r>
              <w:t>2</w:t>
            </w:r>
          </w:p>
        </w:tc>
        <w:tc>
          <w:tcPr>
            <w:tcW w:type="dxa" w:w="2880"/>
          </w:tcPr>
          <w:p>
            <w:r>
              <w:t>Here are some real-life examples of each dimension of VUCA (Volatility, Uncertainty, Complexity, Ambiguity) in the context of technology or digital life:</w:t>
              <w:br/>
              <w:br/>
              <w:t>**Volatility:**</w:t>
              <w:br/>
              <w:br/>
              <w:t>Example: The rapid rise and fall of social media platforms.</w:t>
              <w:br/>
              <w:br/>
              <w:t>In 2018, TikTok was just a small app with 10 million users. By 2020, it had grown to over 655 million users, making it one of the fastest-growing apps in history. However, its popularity can be fleeting, as seen with other social media platforms like Musical.ly (acquired by ByteDance, TikTok's parent company) or Vine (shut down).</w:t>
              <w:br/>
              <w:br/>
              <w:t>**Uncertainty:**</w:t>
              <w:br/>
              <w:br/>
              <w:t>Example: The constant changes in Google's algorithm updates.</w:t>
              <w:br/>
              <w:br/>
              <w:t>Google's algorithm is constantly evolving to improve search results. However, these updates can be unpredictable and have a significant impact on website traffic and search engine rankings. For instance, the 2019 "Bert" update changed how search results were displayed, causing some websites to see significant drops or increases in traffic.</w:t>
              <w:br/>
              <w:br/>
              <w:t>**Complexity:**</w:t>
              <w:br/>
              <w:br/>
              <w:t>Example: The intricacies of artificial intelligence (AI) models.</w:t>
              <w:br/>
              <w:br/>
              <w:t>AI models are complex systems that require vast amounts of data and computational power. For example, a simple AI model like a chatbot might rely on natural language processing (NLP) algorithms, while more advanced models like those used in computer vision or generative adversarial networks (GANs) can involve thousands of lines of code.</w:t>
              <w:br/>
              <w:br/>
              <w:t>**Ambiguity:**</w:t>
              <w:br/>
              <w:br/>
              <w:t>Example: The ongoing debate about the ethics of facial recognition technology.</w:t>
              <w:br/>
              <w:br/>
              <w:t>Facial recognition technology has raised concerns about privacy, bias, and potential misuse. While some argue that it can be a useful tool for law enforcement or security purposes, others fear that it could be used to surveil certain groups or individuals without their consent. The ambiguity surrounding this technology's use highlights the need for clear regulations and ethical guidelines.</w:t>
              <w:br/>
              <w:br/>
              <w:t>These examples illustrate how VUCA principles can manifest in various aspects of digital life, from social media to search engines and AI models.</w:t>
            </w:r>
          </w:p>
        </w:tc>
        <w:tc>
          <w:tcPr>
            <w:tcW w:type="dxa" w:w="2880"/>
          </w:tcPr>
          <w:p>
            <w:r/>
          </w:p>
        </w:tc>
      </w:tr>
      <w:tr>
        <w:tc>
          <w:tcPr>
            <w:tcW w:type="dxa" w:w="2880"/>
          </w:tcPr>
          <w:p>
            <w:r>
              <w:t>3</w:t>
            </w:r>
          </w:p>
        </w:tc>
        <w:tc>
          <w:tcPr>
            <w:tcW w:type="dxa" w:w="2880"/>
          </w:tcPr>
          <w:p>
            <w:r>
              <w:t>The terms "computational thinking" and "learning programming" are often used interchangeably, but they have distinct meanings. Here's a breakdown of the differences:</w:t>
              <w:br/>
              <w:br/>
              <w:t>**Computational Thinking (CT):**</w:t>
              <w:br/>
              <w:br/>
              <w:t>1. A problem-solving approach that involves breaking down complex problems into smaller, manageable parts.</w:t>
              <w:br/>
              <w:t>2. Emphasizes logical reasoning, abstraction, pattern recognition, and iteration.</w:t>
              <w:br/>
              <w:t>3. Involves designing algorithms, modeling systems, and analyzing data to solve real-world problems.</w:t>
              <w:br/>
              <w:t>4. Can be applied across various disciplines, including mathematics, science, engineering, economics, and social sciences.</w:t>
              <w:br/>
              <w:br/>
              <w:t>**Learning Programming:**</w:t>
              <w:br/>
              <w:br/>
              <w:t>1. Acquiring the skills to write code in a specific programming language (e.g., Python, Java, C++).</w:t>
              <w:br/>
              <w:t>2. Focuses on writing efficient, readable, and maintainable code.</w:t>
              <w:br/>
              <w:t>3. Involves understanding programming concepts such as data structures, algorithms, and software design patterns.</w:t>
              <w:br/>
              <w:br/>
              <w:t>The key differences:</w:t>
              <w:br/>
              <w:br/>
              <w:t>* Computational thinking is a broader concept that encompasses problem-solving strategies, whereas learning programming is more focused on the practical skills of writing code.</w:t>
              <w:br/>
              <w:t>* CT can be applied to various fields, while programming skills are specific to computer science and related disciplines.</w:t>
              <w:br/>
              <w:br/>
              <w:t>Now, why should non-Computer Science students learn about CT? Here are some reasons:</w:t>
              <w:br/>
              <w:br/>
              <w:t>1. **Problem-solving skills**: CT emphasizes logical reasoning, pattern recognition, and iteration, which are valuable skills in many areas of study.</w:t>
              <w:br/>
              <w:t>2. **Data analysis**: With the increasing availability of data, being able to analyze and visualize data is crucial for making informed decisions in various fields.</w:t>
              <w:br/>
              <w:t>3. **Interdisciplinary applications**: Many disciplines now rely on computational methods, so understanding CT can help non-CS students work effectively with CS professionals.</w:t>
              <w:br/>
              <w:t>4. **Developing a deeper understanding of complex systems**: CT helps students develop a more nuanced understanding of complex systems and how they interact.</w:t>
              <w:br/>
              <w:t>5. **Enhancing critical thinking**: By applying CT principles, students can improve their ability to analyze problems, identify patterns, and develop effective solutions.</w:t>
              <w:br/>
              <w:br/>
              <w:t>In summary, while learning programming is essential for computer science students, computational thinking is a valuable skill that can be applied across various disciplines. Non-CS students can benefit from learning about CT by developing problem-solving skills, understanding data analysis, and enhancing their critical thinking abilities.</w:t>
            </w:r>
          </w:p>
        </w:tc>
        <w:tc>
          <w:tcPr>
            <w:tcW w:type="dxa" w:w="2880"/>
          </w:tcPr>
          <w:p>
            <w:r/>
          </w:p>
        </w:tc>
      </w:tr>
      <w:tr>
        <w:tc>
          <w:tcPr>
            <w:tcW w:type="dxa" w:w="2880"/>
          </w:tcPr>
          <w:p>
            <w:r>
              <w:t>4</w:t>
            </w:r>
          </w:p>
        </w:tc>
        <w:tc>
          <w:tcPr>
            <w:tcW w:type="dxa" w:w="2880"/>
          </w:tcPr>
          <w:p>
            <w:r>
              <w:t>The researcher in question is likely analyzing the spread of misinformation (hoaxes) on social media, and I'll explain how they might apply the four elements of Attention, Affinity, Distinctiveness, and Prominence (AADP) to their study:</w:t>
              <w:br/>
              <w:br/>
              <w:t>1. **Attention**: The researcher could investigate which factors contribute to people paying attention to misleading information. For instance, they might analyze the role of sensational headlines, emotional appeals, or novelty in grabbing users' attention.</w:t>
              <w:br/>
              <w:t>2. **Affinity**: To understand why individuals are more likely to engage with and share misinformation that resonates with their beliefs or values (affinity), the researcher could examine how social media algorithms amplify content that aligns with a user's existing worldview.</w:t>
              <w:br/>
              <w:t>3. **Distinctiveness**: By studying how distinctive or unique the hoax information is, the researcher might uncover patterns in how users respond to unusual or unexpected claims. For example, they might investigate whether people are more likely to share or engage with misinformation that contradicts their initial beliefs or assumptions.</w:t>
              <w:br/>
              <w:t>4. **Prominence**: To understand how prominent or widely spread misinformation becomes, the researcher could analyze factors such as the number of shares, likes, and comments on a particular post. They might also explore how social media platforms' algorithms prioritize certain types of content over others.</w:t>
              <w:br/>
              <w:br/>
              <w:t>By incorporating these AADP elements into their study, the researcher can gain insights into the dynamics that facilitate the spread of misinformation on social media, ultimately informing strategies to combat its effects.</w:t>
            </w:r>
          </w:p>
        </w:tc>
        <w:tc>
          <w:tcPr>
            <w:tcW w:type="dxa" w:w="2880"/>
          </w:tcPr>
          <w:p>
            <w:r/>
          </w:p>
        </w:tc>
      </w:tr>
      <w:tr>
        <w:tc>
          <w:tcPr>
            <w:tcW w:type="dxa" w:w="2880"/>
          </w:tcPr>
          <w:p>
            <w:r>
              <w:t>5</w:t>
            </w:r>
          </w:p>
        </w:tc>
        <w:tc>
          <w:tcPr>
            <w:tcW w:type="dxa" w:w="2880"/>
          </w:tcPr>
          <w:p>
            <w:r>
              <w:t>Here are my identifications:</w:t>
              <w:br/>
              <w:br/>
              <w:t>1. "Aku pusing" - Symptom</w:t>
              <w:br/>
              <w:tab/>
              <w:t>* Akar persoalan: Stress or fatigue due to various reasons (e.g., academic pressure, personal issues, lack of sleep)</w:t>
              <w:br/>
              <w:t>2. "Aku terlambat kuliah" - Problem</w:t>
              <w:br/>
              <w:tab/>
              <w:t>* Akar persoalan: Poor time management, procrastination, or lack of prioritization in completing assignments and attending classes on time</w:t>
              <w:br/>
              <w:t>3. "Banyak supermarket tutup" - Symptom</w:t>
              <w:br/>
              <w:tab/>
              <w:t>* Akar persoalan: Limited shopping options due to factors like:</w:t>
              <w:br/>
              <w:tab/>
              <w:tab/>
              <w:t>+ Changes in the business environment (e.g., market saturation, competition)</w:t>
              <w:br/>
              <w:tab/>
              <w:tab/>
              <w:t>+ Demographic changes in the area (e.g., shifting consumer preferences, population growth)</w:t>
              <w:br/>
              <w:tab/>
              <w:tab/>
              <w:t>+ Regulatory or logistical issues affecting the supermarkets' operations</w:t>
              <w:br/>
              <w:br/>
              <w:t>In general:</w:t>
              <w:br/>
              <w:br/>
              <w:t>* Symptoms are indicators of a problem or issue. They are often subjective experiences that can be caused by various factors.</w:t>
              <w:br/>
              <w:t>* Problems are underlying issues that need to be addressed. They can have multiple symptoms, and solving the problem often requires identifying and addressing its root causes.</w:t>
              <w:br/>
              <w:br/>
              <w:t>By recognizing whether something is a symptom or a problem, we can focus on finding solutions to the underlying issue rather than just treating the symptom!</w:t>
            </w:r>
          </w:p>
        </w:tc>
        <w:tc>
          <w:tcPr>
            <w:tcW w:type="dxa" w:w="2880"/>
          </w:tcPr>
          <w:p>
            <w:r/>
          </w:p>
        </w:tc>
      </w:tr>
      <w:tr>
        <w:tc>
          <w:tcPr>
            <w:tcW w:type="dxa" w:w="2880"/>
          </w:tcPr>
          <w:p>
            <w:r>
              <w:t>6</w:t>
            </w:r>
          </w:p>
        </w:tc>
        <w:tc>
          <w:tcPr>
            <w:tcW w:type="dxa" w:w="2880"/>
          </w:tcPr>
          <w:p>
            <w:r>
              <w:t>A classic problem of optimization!</w:t>
              <w:br/>
              <w:br/>
              <w:t>Let's break it down step by step:</w:t>
              <w:br/>
              <w:br/>
              <w:t>1. We have 2 lifts, each with a capacity of 30 kg.</w:t>
              <w:br/>
              <w:t>2. The weights of the berangs are: A: 2, B: 3, C: 5, D: 8, E: 9, F: 9, G: 12, H: 12, I: 22 kg.</w:t>
              <w:br/>
              <w:br/>
              <w:t>To maximize the number of berangs that can be lifted, we need to optimize the allocation of weights across the two lifts. We'll use a simple greedy algorithm:</w:t>
              <w:br/>
              <w:br/>
              <w:t>1. Sort the berangs by weight in descending order: I (22), G-H (12), E-F (9), D (8), C (5), B (3), A (2)</w:t>
              <w:br/>
              <w:t>2. Assign the heaviest berangs to the first lift, up to its capacity of 30 kg. This means we can fit: I (22), G-H (24) = 46 kg</w:t>
              <w:br/>
              <w:t>3. The remaining weight on the first lift is: 30 - 46 = -16 kg (impossible, so we'll stop here)</w:t>
              <w:br/>
              <w:t>4. Assign the next heaviest berangs to the second lift, up to its capacity of 30 kg. This means we can fit: E-F (9), C (5) = 14 kg</w:t>
              <w:br/>
              <w:t>5. The remaining weight on the second lift is: 30 - 14 = 16 kg</w:t>
              <w:br/>
              <w:br/>
              <w:t>Now, let's summarize our optimal composition:</w:t>
              <w:br/>
              <w:br/>
              <w:t>**Lift 1:** I (22), G-H (12)</w:t>
              <w:br/>
              <w:br/>
              <w:t>**Lift 2:** E-F (9), C (5), D (8)</w:t>
            </w:r>
          </w:p>
        </w:tc>
        <w:tc>
          <w:tcPr>
            <w:tcW w:type="dxa" w:w="2880"/>
          </w:tcPr>
          <w:p>
            <w:r/>
          </w:p>
        </w:tc>
      </w:tr>
      <w:tr>
        <w:tc>
          <w:tcPr>
            <w:tcW w:type="dxa" w:w="2880"/>
          </w:tcPr>
          <w:p>
            <w:r>
              <w:t>7</w:t>
            </w:r>
          </w:p>
        </w:tc>
        <w:tc>
          <w:tcPr>
            <w:tcW w:type="dxa" w:w="2880"/>
          </w:tcPr>
          <w:p>
            <w:r>
              <w:t>A very timely and relevant question!</w:t>
              <w:br/>
              <w:br/>
              <w:t>Yes, this case raises several ethical dilemmas. Here are a few:</w:t>
              <w:br/>
              <w:br/>
              <w:t>1. **Privacy**: The company is collecting sensitive information about customers' buying habits and location data without explicit consent. This invasion of privacy may be perceived as intrusive or even exploitative.</w:t>
              <w:br/>
              <w:t>2. **Data protection**: The company may not have adequate measures in place to protect the collected data from unauthorized access, hacking, or misuse. This raises concerns about data breaches and potential harm to individuals.</w:t>
              <w:br/>
              <w:t>3. **Surveillance capitalism**: By targeting customers with personalized ads based on their online behavior, the company is engaging in a form of surveillance capitalism, where consumer data is used to manipulate behavior and drive profits.</w:t>
              <w:br/>
              <w:t>4. **Informed consent**: The company may not be providing transparent information about how customer data will be used or shared with third parties. This lack of transparency may lead to mistrust and erosion of trust between the company and its customers.</w:t>
              <w:br/>
              <w:t>5. **Data bias**: The algorithm used to personalize ads may perpetuate biases based on demographics, income, or other factors, leading to unequal treatment of customers.</w:t>
              <w:br/>
              <w:t>6. **Autonomy**: By tracking customer behavior and location data, the company may be limiting customers' autonomy and freedom of choice, as they are being presented with targeted ads that can influence their purchasing decisions.</w:t>
              <w:br/>
              <w:br/>
              <w:t>To address these ethical concerns, the company should:</w:t>
              <w:br/>
              <w:br/>
              <w:t>1. Provide clear and transparent information about how customer data will be used and shared.</w:t>
              <w:br/>
              <w:t>2. Obtain explicit consent from customers before collecting and using their data.</w:t>
              <w:br/>
              <w:t>3. Implement robust data protection measures to prevent unauthorized access or breaches.</w:t>
              <w:br/>
              <w:t>4. Ensure that algorithms are fair, unbiased, and transparent in their decision-making processes.</w:t>
              <w:br/>
              <w:t>5. Offer customers options to opt-out of personalized ads or control the types of ads they see.</w:t>
              <w:br/>
              <w:br/>
              <w:t>By doing so, the company can build trust with its customers, ensure ethical handling of personal data, and maintain a positive reputation in the market.</w:t>
            </w:r>
          </w:p>
        </w:tc>
        <w:tc>
          <w:tcPr>
            <w:tcW w:type="dxa" w:w="2880"/>
          </w:tcPr>
          <w:p>
            <w:r/>
          </w:p>
        </w:tc>
      </w:tr>
      <w:tr>
        <w:tc>
          <w:tcPr>
            <w:tcW w:type="dxa" w:w="2880"/>
          </w:tcPr>
          <w:p>
            <w:r>
              <w:t>8</w:t>
            </w:r>
          </w:p>
        </w:tc>
        <w:tc>
          <w:tcPr>
            <w:tcW w:type="dxa" w:w="2880"/>
          </w:tcPr>
          <w:p>
            <w:r>
              <w:t>A classic example of a fake news article!</w:t>
              <w:br/>
              <w:br/>
              <w:t>Here are the characteristics of hoaxes in this article:</w:t>
              <w:br/>
              <w:br/>
              <w:t>1. **Sensational title**: The title is designed to grab attention with exaggerated language and sensational claims.</w:t>
              <w:br/>
              <w:t>2. **Unverified source**: The website URL (free-news-viral123.blogspot.com) appears to be a random blog, which raises suspicions about the credibility of the information.</w:t>
              <w:br/>
              <w:t>3. **No credible sources cited**: There are no reputable sources quoted or referenced in the article to support its claims.</w:t>
              <w:br/>
              <w:t>4. **Overly specific and exaggerated claims**: Drinking coconut water can supposedly cure COVID-19 within 3 hours? This is an absurd claim that lacks scientific basis.</w:t>
              <w:br/>
              <w:t>5. **Lack of transparency**: The article provides no details about the "study" or "research" behind its claims, which is a red flag for any serious investigation.</w:t>
              <w:br/>
              <w:t>6. **Poor grammar and spelling**: The language used in the article is not professional or well-written, which suggests a lack of effort or expertise on the part of the author.</w:t>
              <w:br/>
              <w:t>7. **Spammy keywords**: The title includes popular search engine optimization (SEO) keywords like "VIRAL" and "FREE NEWS," which are often used by spammers to manipulate search rankings.</w:t>
              <w:br/>
              <w:br/>
              <w:t>Overall, this article is likely a hoax designed to deceive and mislead readers. It's always important to critically evaluate information online, especially when it comes to sensational or unbelievable claims!</w:t>
            </w:r>
          </w:p>
        </w:tc>
        <w:tc>
          <w:tcPr>
            <w:tcW w:type="dxa" w:w="2880"/>
          </w:tcPr>
          <w:p>
            <w:r/>
          </w:p>
        </w:tc>
      </w:tr>
      <w:tr>
        <w:tc>
          <w:tcPr>
            <w:tcW w:type="dxa" w:w="2880"/>
          </w:tcPr>
          <w:p>
            <w:r>
              <w:t>9</w:t>
            </w:r>
          </w:p>
        </w:tc>
        <w:tc>
          <w:tcPr>
            <w:tcW w:type="dxa" w:w="2880"/>
          </w:tcPr>
          <w:p>
            <w:r>
              <w:t>When a student encounters an article that raises concerns about its credibility, they may employ either critical thinking or creative thinking (or sometimes both) to assess the validity of the information. Here's how they might approach it:</w:t>
              <w:br/>
              <w:br/>
              <w:t>**Critical Thinking:**</w:t>
              <w:br/>
              <w:br/>
              <w:t>1. **Evaluate the author's credentials**: Check if the author is an expert in the field and has a track record of publishing reputable work.</w:t>
              <w:br/>
              <w:t>2. **Analyze the methodology**: Assess the research design, sample size, data collection methods, and statistical analysis used to gather and interpret the data.</w:t>
              <w:br/>
              <w:t>3. **Assess the evidence**: Examine the quality and quantity of evidence presented in the article, considering factors like bias, sampling errors, and limitations.</w:t>
              <w:br/>
              <w:t>4. **Identify potential flaws**: Look for logical fallacies, inconsistencies, or gaps in the argument that could undermine its validity.</w:t>
              <w:br/>
              <w:t>5. **Consult secondary sources**: Verify the findings by cross-checking with other credible articles or sources in the field.</w:t>
              <w:br/>
              <w:br/>
              <w:t>By employing critical thinking, a student would critically evaluate the article's claims and arguments to determine their soundness and relevance.</w:t>
              <w:br/>
              <w:br/>
              <w:t>**Creative Thinking:**</w:t>
              <w:br/>
              <w:br/>
              <w:t>1. **Question assumptions**: Challenge the article's underlying assumptions and consider alternative perspectives that might not be immediately apparent.</w:t>
              <w:br/>
              <w:t>2. **Explore novel connections**: Think outside the box to identify potential relationships or implications between seemingly unrelated concepts.</w:t>
              <w:br/>
              <w:t>3. **Develop innovative questions**: Generate new questions inspired by the article, which could lead to further exploration and discovery.</w:t>
              <w:br/>
              <w:t>4. **Design thought experiments**: Create hypothetical scenarios or "what if" scenarios to test the article's claims or explore its limitations.</w:t>
              <w:br/>
              <w:t>5. **Generate creative solutions**: Develop novel approaches or methods to address the issue discussed in the article, or propose alternative perspectives.</w:t>
              <w:br/>
              <w:br/>
              <w:t>By employing creative thinking, a student would generate new ideas and connections that might not be immediately apparent from a critical evaluation alone.</w:t>
              <w:br/>
              <w:br/>
              <w:t>**Key differences:**</w:t>
              <w:br/>
              <w:br/>
              <w:t>* Critical thinking focuses on evaluating the validity of existing information, whereas creative thinking involves generating novel ideas or solutions.</w:t>
              <w:br/>
              <w:t>* Critical thinking tends to follow established rules and procedures, while creative thinking often requires stepping outside conventional boundaries and exploring unconventional ideas.</w:t>
              <w:br/>
              <w:br/>
              <w:t>By combining both critical thinking and creative thinking, a student can critically evaluate an article's claims while also generating innovative perspectives and solutions.</w:t>
            </w:r>
          </w:p>
        </w:tc>
        <w:tc>
          <w:tcPr>
            <w:tcW w:type="dxa" w:w="2880"/>
          </w:tcPr>
          <w:p>
            <w:r/>
          </w:p>
        </w:tc>
      </w:tr>
      <w:tr>
        <w:tc>
          <w:tcPr>
            <w:tcW w:type="dxa" w:w="2880"/>
          </w:tcPr>
          <w:p>
            <w:r>
              <w:t>10</w:t>
            </w:r>
          </w:p>
        </w:tc>
        <w:tc>
          <w:tcPr>
            <w:tcW w:type="dxa" w:w="2880"/>
          </w:tcPr>
          <w:p>
            <w:r>
              <w:t>A fascinating case! Let's dive into an analysis of this scenario from a Learning, Writing, Instruction, Collaboration, and Technology (LWICT) perspective.</w:t>
              <w:br/>
              <w:br/>
              <w:t>**Learning:** The student has mastered the skills to use ChatGPT effectively for completing assignments, indicating a high level of learning autonomy and self-directedness. However, it's essential to question whether this skill is being used in a responsible and ethical manner.</w:t>
              <w:br/>
              <w:br/>
              <w:t>**Writing:** The student's writing quality and creativity might be compromised by relying heavily on AI-generated content. While ChatGPT can provide grammar and syntax assistance, its ability to generate original ideas and perspectives is limited. This could result in assignments that lack depth, nuance, and authenticity.</w:t>
              <w:br/>
              <w:br/>
              <w:t>**Instruction:** The instructor has a crucial role in promoting academic integrity and ethical use of technology. It's essential for the instructor to educate students on the responsible use of AI tools, such as ChatGPT, and to provide guidelines on how to incorporate them into their learning process without compromising academic honesty.</w:t>
              <w:br/>
              <w:br/>
              <w:t>**Collaboration:** In this scenario, there is a lack of transparency and collaboration between the student and the instructor. The student's decision to use ChatGPT without disclosing it raises concerns about dishonesty and potential consequences for future academic and professional endeavors.</w:t>
              <w:br/>
              <w:br/>
              <w:t>**Technology:** ChatGPT is an AI-powered tool designed to assist students with their writing tasks. Its use can be beneficial when employed responsibly, but its potential misuse highlights the importance of teaching digital literacy skills to students. Instructors must also be aware of the latest AI tools and strategies to effectively integrate them into their teaching practices.</w:t>
              <w:br/>
              <w:br/>
              <w:t>**Ethical Considerations:** The student's decision to use ChatGPT without disclosing it raises ethical concerns about academic integrity and honesty. The instructor has a responsibility to educate students on the importance of transparency and honesty in their academic work, as well as the potential consequences of violating these principles.</w:t>
              <w:br/>
              <w:br/>
              <w:t>In conclusion, this scenario highlights the need for educators to emphasize the responsible use of AI tools, promote digital literacy skills, and foster a culture of academic integrity and honesty.</w:t>
            </w:r>
          </w:p>
        </w:tc>
        <w:tc>
          <w:tcPr>
            <w:tcW w:type="dxa" w:w="2880"/>
          </w:tcPr>
          <w:p>
            <w:r/>
          </w:p>
        </w:tc>
      </w:tr>
      <w:tr>
        <w:tc>
          <w:tcPr>
            <w:tcW w:type="dxa" w:w="2880"/>
          </w:tcPr>
          <w:p>
            <w:r>
              <w:t>11</w:t>
            </w:r>
          </w:p>
        </w:tc>
        <w:tc>
          <w:tcPr>
            <w:tcW w:type="dxa" w:w="2880"/>
          </w:tcPr>
          <w:p>
            <w:r>
              <w:t>A social media user posts a photo of someone else without their permission, along with personal information about that person. This action potentially violates several laws. Here are some explanations:</w:t>
              <w:br/>
              <w:br/>
              <w:t>1. **Copyright Law**: The user may have violated the copyright law by sharing the photo without obtaining the consent of the owner or photographer. The person in the photo may have intellectual property rights over their image.</w:t>
              <w:br/>
              <w:t>2. **Right to Privacy** (Article 28(2) of the Indonesian Constitution): By sharing personal information and a private photo without permission, the user has invaded the privacy of the individual featured in the photo. This violation can be considered a form of harassment or stalking, which is illegal.</w:t>
              <w:br/>
              <w:t>3. **Data Protection Law**: In Indonesia, the Personal Data Protection Regulation (Peraturan Pelindung Data Pribadi) governs the handling and sharing of personal data. Sharing someone's personal information without consent may violate this regulation, as it involves processing personal data without the individual's knowledge or permission.</w:t>
              <w:br/>
              <w:t>4. **Defamation Law** (Article 390 of the Indonesian Criminal Code): If the user makes false accusations about the person in the photo, they may be liable for defamation. This can lead to a criminal complaint and legal consequences.</w:t>
              <w:br/>
              <w:br/>
              <w:t>To summarize, the social media user has potentially violated several laws by sharing a photo without permission and including personal information:</w:t>
              <w:br/>
              <w:br/>
              <w:t>* Copyright law (intellectual property rights)</w:t>
              <w:br/>
              <w:t>* Right to Privacy (invasion of privacy)</w:t>
              <w:br/>
              <w:t>* Data Protection Law (processing personal data without consent)</w:t>
              <w:br/>
              <w:t>* Defamation Law (making false accusations)</w:t>
              <w:br/>
              <w:br/>
              <w:t>It is essential for users to respect the privacy and intellectual property rights of others when using social media.</w:t>
            </w:r>
          </w:p>
        </w:tc>
        <w:tc>
          <w:tcPr>
            <w:tcW w:type="dxa" w:w="2880"/>
          </w:tcPr>
          <w:p>
            <w:r/>
          </w:p>
        </w:tc>
      </w:tr>
      <w:tr>
        <w:tc>
          <w:tcPr>
            <w:tcW w:type="dxa" w:w="2880"/>
          </w:tcPr>
          <w:p>
            <w:r>
              <w:t>12</w:t>
            </w:r>
          </w:p>
        </w:tc>
        <w:tc>
          <w:tcPr>
            <w:tcW w:type="dxa" w:w="2880"/>
          </w:tcPr>
          <w:p>
            <w:r>
              <w:t>A autonomous vehicle (AV) accident resulting in human casualty raises several ethical issues that require careful consideration:</w:t>
              <w:br/>
              <w:br/>
              <w:t>1. **Tanggung Jawab** (Responsibility):</w:t>
              <w:br/>
              <w:tab/>
              <w:t>* Who is responsible for the accident? The manufacturer of the AV software, the company operating the vehicle, or the individual(s) involved?</w:t>
              <w:br/>
              <w:tab/>
              <w:t>* Should there be a legal framework to hold someone accountable, or should it be a combination of both?</w:t>
              <w:br/>
              <w:t>2. **Kepercayaan** (Trust):</w:t>
              <w:br/>
              <w:tab/>
              <w:t>* How can people trust that AVs will always make the right decisions in critical situations? The accident may erode public confidence in self-driving technology.</w:t>
              <w:br/>
              <w:tab/>
              <w:t>* Can we ensure that AVs are designed to prioritize human safety and well-being, even if it means sacrificing some efficiency or convenience?</w:t>
              <w:br/>
              <w:t>3. **Pengawasan** (Supervision):</w:t>
              <w:br/>
              <w:tab/>
              <w:t>* How will we regulate the development, testing, and deployment of autonomous vehicles to prevent similar accidents from happening in the future?</w:t>
              <w:br/>
              <w:tab/>
              <w:t>* Should there be strict standards for AV design, testing, and maintenance, as well as ongoing monitoring and evaluation?</w:t>
              <w:br/>
              <w:t>4. **Dilema Pemrograman** (Programming Dilemma):</w:t>
              <w:br/>
              <w:tab/>
              <w:t>* What are the ethical considerations when programming an AI system like an AV? For example:</w:t>
              <w:br/>
              <w:tab/>
              <w:tab/>
              <w:t>+ Should an AV prioritize human safety over other values, such as efficiency or environmental sustainability?</w:t>
              <w:br/>
              <w:tab/>
              <w:tab/>
              <w:t>+ How do we balance competing moral values in AI decision-making?</w:t>
              <w:br/>
              <w:br/>
              <w:t>To address these issues, we need to:</w:t>
              <w:br/>
              <w:br/>
              <w:t>1. **Establish clear regulations**: Governments and industry organizations must develop and enforce guidelines for the development, testing, and deployment of autonomous vehicles.</w:t>
              <w:br/>
              <w:t>2. **Improve transparency and accountability**: Manufacturers and operators should be transparent about their AV systems' design, testing, and performance. There should be mechanisms in place to hold them accountable if an accident occurs.</w:t>
              <w:br/>
              <w:t>3. **Invest in research and development**: We need to continue researching AI decision-making, human-machine interaction, and the ethical implications of autonomous vehicles.</w:t>
              <w:br/>
              <w:t>4. **Educate the public**: It's essential to raise awareness about the benefits and risks of self-driving technology, as well as the measures being taken to ensure safety and accountability.</w:t>
              <w:br/>
              <w:br/>
              <w:t>Ultimately, the development and deployment of autonomous vehicles require a deep understanding of ethics, responsibility, and the need for ongoing improvement and refinement.</w:t>
            </w:r>
          </w:p>
        </w:tc>
        <w:tc>
          <w:tcPr>
            <w:tcW w:type="dxa" w:w="2880"/>
          </w:tcPr>
          <w:p>
            <w:r/>
          </w:p>
        </w:tc>
      </w:tr>
      <w:tr>
        <w:tc>
          <w:tcPr>
            <w:tcW w:type="dxa" w:w="2880"/>
          </w:tcPr>
          <w:p>
            <w:r>
              <w:t>13</w:t>
            </w:r>
          </w:p>
        </w:tc>
        <w:tc>
          <w:tcPr>
            <w:tcW w:type="dxa" w:w="2880"/>
          </w:tcPr>
          <w:p>
            <w:r>
              <w:t>Here is the algorithm for making instant noodles (mie instan):</w:t>
              <w:br/>
              <w:br/>
              <w:t>**Input**</w:t>
              <w:br/>
              <w:br/>
              <w:t>* 1 package of instant noodles</w:t>
              <w:br/>
              <w:t>* Water or hot water</w:t>
              <w:br/>
              <w:t>* Optional: seasonings, such as soy sauce, chili flakes, or sesame oil</w:t>
              <w:br/>
              <w:br/>
              <w:t>**Proses**</w:t>
              <w:br/>
              <w:br/>
              <w:t>1. Open the package of instant noodles and remove any seasoning packets.</w:t>
              <w:br/>
              <w:t>2. Measure out the recommended amount of water according to the package instructions. For most brands, this is 2-3 cups (400-600 ml) for a single serving.</w:t>
              <w:br/>
              <w:t>3. Bring the measured water to a boil in a pot or kettle.</w:t>
              <w:br/>
              <w:t>4. Once boiling, pour the boiling water over the instant noodles in a separate bowl or container.</w:t>
              <w:br/>
              <w:t>5. Let the noodles sit for 2-3 minutes, allowing them to rehydrate and cook.</w:t>
              <w:br/>
              <w:t>6. If desired, add any additional seasonings (e.g., soy sauce, chili flakes, sesame oil) according to personal taste.</w:t>
              <w:br/>
              <w:t>7. Stir well to distribute the seasonings evenly.</w:t>
              <w:br/>
              <w:br/>
              <w:t>**Output**</w:t>
              <w:br/>
              <w:br/>
              <w:t>* A steaming hot bowl of cooked instant noodles, ready to be enjoyed!</w:t>
              <w:br/>
              <w:br/>
              <w:t>Note: This algorithm assumes a basic preparation method for making instant noodles. Some brands may have specific instructions or variations on this process, so please refer to the package instructions if you're unsure.</w:t>
            </w:r>
          </w:p>
        </w:tc>
        <w:tc>
          <w:tcPr>
            <w:tcW w:type="dxa" w:w="2880"/>
          </w:tcPr>
          <w:p>
            <w:r/>
          </w:p>
        </w:tc>
      </w:tr>
      <w:tr>
        <w:tc>
          <w:tcPr>
            <w:tcW w:type="dxa" w:w="2880"/>
          </w:tcPr>
          <w:p>
            <w:r>
              <w:t>14</w:t>
            </w:r>
          </w:p>
        </w:tc>
        <w:tc>
          <w:tcPr>
            <w:tcW w:type="dxa" w:w="2880"/>
          </w:tcPr>
          <w:p>
            <w:r>
              <w:t>After analyzing the options, I can conclude that:</w:t>
              <w:br/>
              <w:br/>
              <w:t>* a) Langkah-langkah GPS (GPS steps): This is an algorithm in the sense that it's a set of instructions to achieve a specific goal (reaching a destination). It's a good example of a well-designed algorithm.</w:t>
              <w:br/>
              <w:t>* b) 'Pelajari matematika dengan baik' (Learn mathematics well): While this phrase implies learning a subject, it's not an algorithm. An algorithm is typically a step-by-step procedure to solve a problem or achieve a specific goal. This phrase doesn't provide a specific set of instructions.</w:t>
              <w:br/>
              <w:t>* c) Resep masakan (Recipe): A recipe can be thought of as a set of instructions, but it's more like a protocol or a cookbook rather than an algorithm.</w:t>
              <w:br/>
              <w:t>* d) 'Lakukan hal yang diperlukan untuk sukses.' (Do what is needed to succeed.): This phrase is not an algorithm because it doesn't provide specific steps to achieve a goal. It's more of a motivational statement or advice.</w:t>
              <w:br/>
              <w:br/>
              <w:t>So, option b) 'Pelajari matematika dengan baik' is the one that does NOT qualify as an algorithm.</w:t>
            </w:r>
          </w:p>
        </w:tc>
        <w:tc>
          <w:tcPr>
            <w:tcW w:type="dxa" w:w="2880"/>
          </w:tcPr>
          <w:p>
            <w:r/>
          </w:p>
        </w:tc>
      </w:tr>
      <w:tr>
        <w:tc>
          <w:tcPr>
            <w:tcW w:type="dxa" w:w="2880"/>
          </w:tcPr>
          <w:p>
            <w:r>
              <w:t>15</w:t>
            </w:r>
          </w:p>
        </w:tc>
        <w:tc>
          <w:tcPr>
            <w:tcW w:type="dxa" w:w="2880"/>
          </w:tcPr>
          <w:p>
            <w:r>
              <w:t>Here are two different pseudocodes to find the maximum value from three numbers `a`, `b`, and `c`:</w:t>
              <w:br/>
              <w:br/>
              <w:t>**Method 1: Using Conditional Statements**</w:t>
              <w:br/>
              <w:br/>
              <w:t>```</w:t>
              <w:br/>
              <w:t>max_value = a</w:t>
              <w:br/>
              <w:t>if b &gt; max_value then</w:t>
              <w:br/>
              <w:t xml:space="preserve">    max_value = b</w:t>
              <w:br/>
              <w:t>end if</w:t>
              <w:br/>
              <w:t>if c &gt; max_value then</w:t>
              <w:br/>
              <w:t xml:space="preserve">    max_value = c</w:t>
              <w:br/>
              <w:t>end if</w:t>
              <w:br/>
              <w:t>print("The maximum value is:", max_value)</w:t>
              <w:br/>
              <w:t>```</w:t>
              <w:br/>
              <w:br/>
              <w:t>**Method 2: Using Comparison Operators and Assignment**</w:t>
              <w:br/>
              <w:br/>
              <w:t>```</w:t>
              <w:br/>
              <w:t>max_value = (a &gt; b) ? a : b</w:t>
              <w:br/>
              <w:t>max_value = (c &gt; max_value) ? c : max_value</w:t>
              <w:br/>
              <w:t>print("The maximum value is:", max_value)</w:t>
              <w:br/>
              <w:t>```</w:t>
              <w:br/>
              <w:br/>
              <w:t>In the first method, we use conditional statements to compare each number with the current maximum value. If a new maximum value is found, we update the `max_value` variable.</w:t>
              <w:br/>
              <w:br/>
              <w:t>In the second method, we use comparison operators (`&gt;`) and the ternary operator (`?:`) to find the maximum value in a single line of code. The `(a &gt; b) ? a : b` expression returns either `a` or `b`, depending on which one is larger. Then, we compare `c` with this intermediate result using the same approach.</w:t>
            </w:r>
          </w:p>
        </w:tc>
        <w:tc>
          <w:tcPr>
            <w:tcW w:type="dxa" w:w="2880"/>
          </w:tcPr>
          <w:p>
            <w:r/>
          </w:p>
        </w:tc>
      </w:tr>
      <w:tr>
        <w:tc>
          <w:tcPr>
            <w:tcW w:type="dxa" w:w="2880"/>
          </w:tcPr>
          <w:p>
            <w:r>
              <w:t>16</w:t>
            </w:r>
          </w:p>
        </w:tc>
        <w:tc>
          <w:tcPr>
            <w:tcW w:type="dxa" w:w="2880"/>
          </w:tcPr>
          <w:p>
            <w:r>
              <w:t>I'd be happy to help you with that! The Euclidean algorithm is a popular method for finding the Greatest Common Divisor (GCD) or the Highest Common Factor (HCF) of two numbers. Here are the steps for each of your examples:</w:t>
              <w:br/>
              <w:br/>
              <w:t>**a) FPB(56,14)**</w:t>
              <w:br/>
              <w:br/>
              <w:t>1. Find the larger number: 56 &gt; 14</w:t>
              <w:br/>
              <w:t>2. Divide the larger number by the smaller one: 56 ÷ 14 = 4 with a remainder of 0</w:t>
              <w:br/>
              <w:t>3. Since the remainder is 0, the GCD is the divisor: 14</w:t>
              <w:br/>
              <w:br/>
              <w:t>So, FPB(56,14) = 14</w:t>
              <w:br/>
              <w:br/>
              <w:t>**b) FPB(77,33)**</w:t>
              <w:br/>
              <w:br/>
              <w:t>1. Find the larger number: 77 &gt; 33</w:t>
              <w:br/>
              <w:t>2. Divide the larger number by the smaller one: 77 ÷ 33 = 2 with a remainder of 11</w:t>
              <w:br/>
              <w:t>3. Divide the larger number by the remainder: 33 ÷ 11 = 3 with a remainder of 0</w:t>
              <w:br/>
              <w:t>4. Since the remainder is 0, the GCD is the divisor: 11</w:t>
              <w:br/>
              <w:br/>
              <w:t>So, FPB(77,33) = 11</w:t>
              <w:br/>
              <w:br/>
              <w:t>**c) FPB(144,89)**</w:t>
              <w:br/>
              <w:br/>
              <w:t>1. Find the larger number: 144 &gt; 89</w:t>
              <w:br/>
              <w:t>2. Divide the larger number by the smaller one: 144 ÷ 89 = 1 with a remainder of 55</w:t>
              <w:br/>
              <w:t>3. Divide the larger number by the remainder: 89 ÷ 55 = 1 with a remainder of 34</w:t>
              <w:br/>
              <w:t>4. Divide the larger number by the remainder: 55 ÷ 34 = 1 with a remainder of 21</w:t>
              <w:br/>
              <w:t>5. Divide the larger number by the remainder: 34 ÷ 21 = 1 with a remainder of 13</w:t>
              <w:br/>
              <w:t>6. Divide the larger number by the remainder: 21 ÷ 13 = 1 with a remainder of 8</w:t>
              <w:br/>
              <w:t>7. Since the remainder is 0, the GCD is the divisor: 13</w:t>
              <w:br/>
              <w:br/>
              <w:t>So, FPB(144,89) = 13</w:t>
            </w:r>
          </w:p>
        </w:tc>
        <w:tc>
          <w:tcPr>
            <w:tcW w:type="dxa" w:w="2880"/>
          </w:tcPr>
          <w:p>
            <w:r/>
          </w:p>
        </w:tc>
      </w:tr>
      <w:tr>
        <w:tc>
          <w:tcPr>
            <w:tcW w:type="dxa" w:w="2880"/>
          </w:tcPr>
          <w:p>
            <w:r>
              <w:t>17</w:t>
            </w:r>
          </w:p>
        </w:tc>
        <w:tc>
          <w:tcPr>
            <w:tcW w:type="dxa" w:w="2880"/>
          </w:tcPr>
          <w:p>
            <w:r>
              <w:t>A classic problem!</w:t>
              <w:br/>
              <w:br/>
              <w:t>Let's analyze the situation:</w:t>
              <w:br/>
              <w:br/>
              <w:t>Pak Dengklek has 500 chocolates.</w:t>
              <w:br/>
              <w:br/>
              <w:t>Bebek (Duck) number k gets n chocolates, where k is the duck's number and n is the number of chocolates it gets.</w:t>
              <w:br/>
              <w:br/>
              <w:t>We want to find out which Bebek does not get any chocolates for the first time.</w:t>
              <w:br/>
              <w:br/>
              <w:t>Notice that if a Bebek gets n chocolates, then all Bebek with numbers less than or equal to k-1 (k-1 being the previous Bebek) have also got their share of chocolates. This is because they would have been served before the current Bebek (k).</w:t>
              <w:br/>
              <w:br/>
              <w:t>Now, since there are only 500 chocolates in total, we can conclude that:</w:t>
              <w:br/>
              <w:br/>
              <w:t>1. If n &gt; 500, no duck will get any chocolate.</w:t>
              <w:br/>
              <w:t>2. If n ≤ 500, then all ducks up to and including k-1 will have gotten their share of chocolates.</w:t>
              <w:br/>
              <w:br/>
              <w:t>So, if Bebek k gets its n chocolates, then the first Bebek that does not get any chocolate is Bebek number k + 1 (the next one).</w:t>
              <w:br/>
              <w:br/>
              <w:t>Therefore, the answer is: The first Bebek that does not get any chocolate is Bebek number k + 1.</w:t>
            </w:r>
          </w:p>
        </w:tc>
        <w:tc>
          <w:tcPr>
            <w:tcW w:type="dxa" w:w="2880"/>
          </w:tcPr>
          <w:p>
            <w:r/>
          </w:p>
        </w:tc>
      </w:tr>
      <w:tr>
        <w:tc>
          <w:tcPr>
            <w:tcW w:type="dxa" w:w="2880"/>
          </w:tcPr>
          <w:p>
            <w:r>
              <w:t>18</w:t>
            </w:r>
          </w:p>
        </w:tc>
        <w:tc>
          <w:tcPr>
            <w:tcW w:type="dxa" w:w="2880"/>
          </w:tcPr>
          <w:p>
            <w:r>
              <w:t>Here are the answers:</w:t>
              <w:br/>
              <w:br/>
              <w:t>a) Mencari nilai max dari n bilangan: O(1)</w:t>
              <w:br/>
              <w:br/>
              <w:t>The reason is that finding the maximum value of a set of numbers only requires a single pass through the data, regardless of the size of the input (n). In other words, the time complexity does not depend on the value of n.</w:t>
              <w:br/>
              <w:br/>
              <w:t>b) Menghitung n! rekursif: O(n)</w:t>
              <w:br/>
              <w:br/>
              <w:t>This is because each recursive call to the function will perform a constant amount of work plus one recursive call. The number of recursive calls is proportional to the input size (n), so the time complexity is O(n).</w:t>
              <w:br/>
              <w:br/>
              <w:t>c) Menghitung rata-rata n bilangan: O(n)</w:t>
              <w:br/>
              <w:br/>
              <w:t>To calculate the average of a set of numbers, you need to iterate through each element in the set and perform some constant amount of work. The number of iterations is proportional to the input size (n), so the time complexity is O(n).</w:t>
              <w:br/>
              <w:br/>
              <w:t>Note that these are all upper bounds on the time complexity, and there may be more efficient algorithms for certain cases.</w:t>
            </w:r>
          </w:p>
        </w:tc>
        <w:tc>
          <w:tcPr>
            <w:tcW w:type="dxa" w:w="2880"/>
          </w:tcPr>
          <w:p>
            <w:r/>
          </w:p>
        </w:tc>
      </w:tr>
      <w:tr>
        <w:tc>
          <w:tcPr>
            <w:tcW w:type="dxa" w:w="2880"/>
          </w:tcPr>
          <w:p>
            <w:r>
              <w:t>19</w:t>
            </w:r>
          </w:p>
        </w:tc>
        <w:tc>
          <w:tcPr>
            <w:tcW w:type="dxa" w:w="2880"/>
          </w:tcPr>
          <w:p>
            <w:r>
              <w:t>Here are the correct data types for each variable:</w:t>
              <w:br/>
              <w:br/>
              <w:t>a) Usia: Integer (since age is a whole number)</w:t>
              <w:br/>
              <w:br/>
              <w:t>b) IPK (3.75): Decimal (since it's a floating-point number with decimal places)</w:t>
              <w:br/>
              <w:br/>
              <w:t>c) Nama lengkap: String (since a full name is a sequence of characters, including letters and spaces)</w:t>
              <w:br/>
              <w:br/>
              <w:t>d) Status kelulusan: String (since the status can be either "lulus" or "tidak lulus", which are categorical values)</w:t>
              <w:br/>
              <w:br/>
              <w:t>e) Inisial nama: String (since initials are a short sequence of characters, usually consisting of just letters)</w:t>
              <w:br/>
              <w:br/>
              <w:t>f) Jumlah produk: Integer (since it's a whole number representing the quantity of products)</w:t>
              <w:br/>
              <w:br/>
              <w:t>g) Suhu badan: Decimal (since body temperature is typically measured in decimal units, such as Celsius or Fahrenheit)</w:t>
              <w:br/>
              <w:br/>
              <w:t>Note that these are general guidelines, and the specific data type may vary depending on the context and the requirements of your analysis.</w:t>
            </w:r>
          </w:p>
        </w:tc>
        <w:tc>
          <w:tcPr>
            <w:tcW w:type="dxa" w:w="2880"/>
          </w:tcPr>
          <w:p>
            <w:r/>
          </w:p>
        </w:tc>
      </w:tr>
      <w:tr>
        <w:tc>
          <w:tcPr>
            <w:tcW w:type="dxa" w:w="2880"/>
          </w:tcPr>
          <w:p>
            <w:r>
              <w:t>20</w:t>
            </w:r>
          </w:p>
        </w:tc>
        <w:tc>
          <w:tcPr>
            <w:tcW w:type="dxa" w:w="2880"/>
          </w:tcPr>
          <w:p>
            <w:r>
              <w:t>Here are the results:</w:t>
              <w:br/>
              <w:br/>
              <w:t>**VALID**</w:t>
              <w:br/>
              <w:br/>
              <w:t>1. nilaiAkhir (variable name follows camelCase convention)</w:t>
              <w:br/>
              <w:t>2. total_nilai (variable name follows camelCase convention)</w:t>
              <w:br/>
              <w:t>3. x2 (variable name is a valid identifier in many programming languages)</w:t>
              <w:br/>
              <w:t>4. _temp (variable name starts with an underscore, which is allowed in some programming languages like Python or Java)</w:t>
              <w:br/>
              <w:br/>
              <w:t>**TIDAK VALID**</w:t>
              <w:br/>
              <w:br/>
              <w:t>1. 2x (invalid variable name as it contains a mathematical operator)</w:t>
              <w:br/>
              <w:t>2. 'nilai mahasiswa' (invalid variable name because it's a string literal and not a valid identifier)</w:t>
              <w:br/>
              <w:t>3. harga-satuan (invalid variable name because it contains a hyphen, which is not allowed in most programming languages)</w:t>
              <w:br/>
              <w:t>4. IPK2024 (while `IPK` might be a valid variable name, the year part at the end makes it an invalid variable name)</w:t>
            </w:r>
          </w:p>
        </w:tc>
        <w:tc>
          <w:tcPr>
            <w:tcW w:type="dxa" w:w="2880"/>
          </w:tcPr>
          <w:p>
            <w:r/>
          </w:p>
        </w:tc>
      </w:tr>
      <w:tr>
        <w:tc>
          <w:tcPr>
            <w:tcW w:type="dxa" w:w="2880"/>
          </w:tcPr>
          <w:p>
            <w:r>
              <w:t>21</w:t>
            </w:r>
          </w:p>
        </w:tc>
        <w:tc>
          <w:tcPr>
            <w:tcW w:type="dxa" w:w="2880"/>
          </w:tcPr>
          <w:p>
            <w:r>
              <w:t>A nice little puzzle!</w:t>
              <w:br/>
              <w:br/>
              <w:t>Let's analyze the situation step by step:</w:t>
              <w:br/>
              <w:br/>
              <w:t>1. `x = 8`</w:t>
              <w:br/>
              <w:t>2. `y = 12`</w:t>
              <w:br/>
              <w:t>3. `z = 20`</w:t>
              <w:br/>
              <w:br/>
              <w:t>The operations are all assignments, and they are executed in a linear sequence.</w:t>
              <w:br/>
              <w:br/>
              <w:t>Now, let's see what happens when each operation is executed:</w:t>
              <w:br/>
              <w:br/>
              <w:t>1. `x = 8`: x becomes 8.</w:t>
              <w:br/>
              <w:t>2. `y = 12`: y becomes 12 (no effect on x).</w:t>
              <w:br/>
              <w:t>3. `z = 20`: z becomes 20 (no effect on x or y).</w:t>
              <w:br/>
              <w:br/>
              <w:t>So, the final values are:</w:t>
              <w:br/>
              <w:t>`x = 8`</w:t>
              <w:br/>
              <w:t>`y = 12`</w:t>
              <w:br/>
              <w:t>`z = 20`</w:t>
              <w:br/>
              <w:br/>
              <w:t>In other words, none of the assignments affect the values of `x` and `y`, so they remain unchanged. Only `z` is updated to become 20.</w:t>
              <w:br/>
              <w:br/>
              <w:t>The final answer: `x = 8`, `y = 12`, `z = 20`.</w:t>
            </w:r>
          </w:p>
        </w:tc>
        <w:tc>
          <w:tcPr>
            <w:tcW w:type="dxa" w:w="2880"/>
          </w:tcPr>
          <w:p>
            <w:r/>
          </w:p>
        </w:tc>
      </w:tr>
      <w:tr>
        <w:tc>
          <w:tcPr>
            <w:tcW w:type="dxa" w:w="2880"/>
          </w:tcPr>
          <w:p>
            <w:r>
              <w:t>22</w:t>
            </w:r>
          </w:p>
        </w:tc>
        <w:tc>
          <w:tcPr>
            <w:tcW w:type="dxa" w:w="2880"/>
          </w:tcPr>
          <w:p>
            <w:r>
              <w:t>Here is the complete pseudocode to determine the grade based on the score:</w:t>
              <w:br/>
              <w:t>```</w:t>
              <w:br/>
              <w:t>GRADE = ""</w:t>
              <w:br/>
              <w:br/>
              <w:t>SCORE = 0 // input score from user or database</w:t>
              <w:br/>
              <w:br/>
              <w:t>IF SCORE &gt;= 80 THEN</w:t>
              <w:br/>
              <w:t xml:space="preserve">  GRADE = "A"</w:t>
              <w:br/>
              <w:t>ELSE IF SCORE &gt;= 70 THEN</w:t>
              <w:br/>
              <w:t xml:space="preserve">  GRADE = "B"</w:t>
              <w:br/>
              <w:t>ELSE IF SCORE &gt;= 55 THEN</w:t>
              <w:br/>
              <w:t xml:space="preserve">  GRADE = "C"</w:t>
              <w:br/>
              <w:t>ELSE IF SCORE &gt;= 40 THEN</w:t>
              <w:br/>
              <w:t xml:space="preserve">  GRADE = "D"</w:t>
              <w:br/>
              <w:t>ELSE</w:t>
              <w:br/>
              <w:t xml:space="preserve">  GRADE = "E"</w:t>
              <w:br/>
              <w:br/>
              <w:t>PRINT("Your grade is: ", GRADE)</w:t>
              <w:br/>
              <w:t>```</w:t>
              <w:br/>
              <w:t>Note:</w:t>
              <w:br/>
              <w:br/>
              <w:t>* `SCORE` represents the input score from user or database.</w:t>
              <w:br/>
              <w:t>* The pseudocode uses a simple `IF-THEN-ELSE` structure to check if the score meets the criteria for each grade.</w:t>
              <w:br/>
              <w:t>* The final grade is stored in the `GRADE` variable and printed out.</w:t>
              <w:br/>
              <w:br/>
              <w:t>This pseudocode assumes that the score is an integer value, and you may need to modify it depending on your specific requirements.</w:t>
            </w:r>
          </w:p>
        </w:tc>
        <w:tc>
          <w:tcPr>
            <w:tcW w:type="dxa" w:w="2880"/>
          </w:tcPr>
          <w:p>
            <w:r/>
          </w:p>
        </w:tc>
      </w:tr>
      <w:tr>
        <w:tc>
          <w:tcPr>
            <w:tcW w:type="dxa" w:w="2880"/>
          </w:tcPr>
          <w:p>
            <w:r>
              <w:t>23</w:t>
            </w:r>
          </w:p>
        </w:tc>
        <w:tc>
          <w:tcPr>
            <w:tcW w:type="dxa" w:w="2880"/>
          </w:tcPr>
          <w:p>
            <w:r>
              <w:t>Here are the pseudocodes for the two problems:</w:t>
              <w:br/>
              <w:br/>
              <w:t>a) Mencetak 10 bilangan genap pertama (using a for loop):</w:t>
              <w:br/>
              <w:br/>
              <w:t>```</w:t>
              <w:br/>
              <w:t>FOR i = 0 TO 9</w:t>
              <w:br/>
              <w:t xml:space="preserve">    e &lt;- 2 * i</w:t>
              <w:br/>
              <w:t xml:space="preserve">    PRINT e</w:t>
              <w:br/>
              <w:t>NEXT</w:t>
              <w:br/>
              <w:t>```</w:t>
              <w:br/>
              <w:br/>
              <w:t>b) Menghitung jumlah digit dari bilangan bulat positif n (using a while loop):</w:t>
              <w:br/>
              <w:br/>
              <w:t>```</w:t>
              <w:br/>
              <w:t>n &lt;- input("Enter a positive integer: ")</w:t>
              <w:br/>
              <w:t>total_digits &lt;- 0</w:t>
              <w:br/>
              <w:br/>
              <w:t>WHILE n &gt; 0</w:t>
              <w:br/>
              <w:t xml:space="preserve">    total_digits &lt;- total_digits + 1</w:t>
              <w:br/>
              <w:t xml:space="preserve">    n &lt;- n DIV 10</w:t>
              <w:br/>
              <w:t>END WHILE</w:t>
              <w:br/>
              <w:br/>
              <w:t>PRINT "The number of digits is:", total_digits</w:t>
              <w:br/>
              <w:t>```</w:t>
              <w:br/>
              <w:br/>
              <w:t>Note:</w:t>
              <w:br/>
              <w:br/>
              <w:t>* In the first pseudocode, `e` is assigned the value of `2 * i`, which will be an even integer.</w:t>
              <w:br/>
              <w:t>* In the second pseudocode, the while loop continues as long as `n` is greater than 0. Inside the loop, the `total_digits` variable is incremented by 1 for each iteration, and `n` is divided by 10 to move to the next digit. The loop ends when `n` becomes 0.</w:t>
              <w:br/>
              <w:t>* In both pseudocodes, I used simple arithmetic operations and assignment statements.</w:t>
            </w:r>
          </w:p>
        </w:tc>
        <w:tc>
          <w:tcPr>
            <w:tcW w:type="dxa" w:w="2880"/>
          </w:tcPr>
          <w:p>
            <w:r/>
          </w:p>
        </w:tc>
      </w:tr>
      <w:tr>
        <w:tc>
          <w:tcPr>
            <w:tcW w:type="dxa" w:w="2880"/>
          </w:tcPr>
          <w:p>
            <w:r>
              <w:t>24</w:t>
            </w:r>
          </w:p>
        </w:tc>
        <w:tc>
          <w:tcPr>
            <w:tcW w:type="dxa" w:w="2880"/>
          </w:tcPr>
          <w:p>
            <w:r>
              <w:t>Berikut adalah implementasi fungsi-fungsi tersebut dalam bahasa pemrograman Python:</w:t>
              <w:br/>
              <w:t>```python</w:t>
              <w:br/>
              <w:t>import math</w:t>
              <w:br/>
              <w:br/>
              <w:t>def hitungLuas(r):</w:t>
              <w:br/>
              <w:t xml:space="preserve">    return math.pi * (r ** 2)</w:t>
              <w:br/>
              <w:br/>
              <w:t>def hitungKeliling(r):</w:t>
              <w:br/>
              <w:t xml:space="preserve">    return 2 * math.pi * r</w:t>
              <w:br/>
              <w:br/>
              <w:t>def total_keliling_lingkaran():</w:t>
              <w:br/>
              <w:t xml:space="preserve">    total = 0</w:t>
              <w:br/>
              <w:t xml:space="preserve">    i = 1</w:t>
              <w:br/>
              <w:t xml:space="preserve">    while True:</w:t>
              <w:br/>
              <w:t xml:space="preserve">        luas = hitungLuas(i)</w:t>
              <w:br/>
              <w:t xml:space="preserve">        if luas &gt; 100:</w:t>
              <w:br/>
              <w:t xml:space="preserve">            keliling = hitungKeliling(i)</w:t>
              <w:br/>
              <w:t xml:space="preserve">            print(f"Lingkaran dengan jari-jari {i} memiliki luas {luas:.2f} dan keliling {keliling:.2f}")</w:t>
              <w:br/>
              <w:t xml:space="preserve">            total += keliling</w:t>
              <w:br/>
              <w:t xml:space="preserve">        i += 1</w:t>
              <w:br/>
              <w:t xml:space="preserve">    return total</w:t>
              <w:br/>
              <w:br/>
              <w:t>print("Total keliling lingkaran: ", total_keliling_lingkaran())</w:t>
              <w:br/>
              <w:t>```</w:t>
              <w:br/>
              <w:t>Algoritme utama adalah sebagai berikut:</w:t>
              <w:br/>
              <w:br/>
              <w:t>1. Deklarasi variabel `total` untuk menampung hasil total keliling lingkaran.</w:t>
              <w:br/>
              <w:t>2. Deklarasi variabel `i` sebagai counter jari-jari lingkaran.</w:t>
              <w:br/>
              <w:t>3. Perulangan menggunakan `while True` untuk memantau setiap nilai jari-jari.</w:t>
              <w:br/>
              <w:t>4. Dalam setiap iterasi, hitung luas dan keliling lingkaran dengan fungsi `hitungLuas()` dan `hitungKeliling()`, masing-masing.</w:t>
              <w:br/>
              <w:t>5. Cek apakah luas lingkaran lebih besar dari 100. Jika true, maka tambahkan keliling lingkaran ke dalam variabel `total`.</w:t>
              <w:br/>
              <w:t>6. Tambahkan 1 ke nilai jari-jari `i` dan ulangi perulangan.</w:t>
              <w:br/>
              <w:t>7. Setelah perulangan selesai, return nilai `total`.</w:t>
              <w:br/>
              <w:br/>
              <w:t>Note: Anda dapat mengubah nilai PI dengan cara lain, seperti menggunakan konstanta yang ditetapkan secara manual atau menggunakan library matematika lainnya.</w:t>
            </w:r>
          </w:p>
        </w:tc>
        <w:tc>
          <w:tcPr>
            <w:tcW w:type="dxa" w:w="2880"/>
          </w:tcPr>
          <w:p>
            <w:r/>
          </w:p>
        </w:tc>
      </w:tr>
      <w:tr>
        <w:tc>
          <w:tcPr>
            <w:tcW w:type="dxa" w:w="2880"/>
          </w:tcPr>
          <w:p>
            <w:r>
              <w:t>25</w:t>
            </w:r>
          </w:p>
        </w:tc>
        <w:tc>
          <w:tcPr>
            <w:tcW w:type="dxa" w:w="2880"/>
          </w:tcPr>
          <w:p>
            <w:r>
              <w:t>Let's simulate the operation on an empty stack:</w:t>
              <w:br/>
              <w:br/>
              <w:t>Initially, the stack is empty.</w:t>
              <w:br/>
              <w:br/>
              <w:t>1. `push(3)` → Push 3 onto the stack:</w:t>
              <w:br/>
              <w:tab/>
              <w:t>* Stack: [3]</w:t>
              <w:br/>
              <w:t>2. `push(8)` → Push 8 onto the stack:</w:t>
              <w:br/>
              <w:tab/>
              <w:t>* Stack: [3, 8]</w:t>
              <w:br/>
              <w:t>3. `push(1)` → Push 1 onto the stack:</w:t>
              <w:br/>
              <w:tab/>
              <w:t>* Stack: [3, 8, 1]</w:t>
              <w:br/>
              <w:br/>
              <w:t>Now, let's perform some pops:</w:t>
              <w:br/>
              <w:br/>
              <w:t>4. `pop` → Pop the top element from the stack (which is 1):</w:t>
              <w:br/>
              <w:tab/>
              <w:t>* Stack: [3, 8]</w:t>
              <w:br/>
              <w:tab/>
              <w:t>* Output: 1</w:t>
              <w:br/>
              <w:t>5. `push(5)` → Push 5 onto the stack:</w:t>
              <w:br/>
              <w:tab/>
              <w:t>* Stack: [3, 8, 5]</w:t>
              <w:br/>
              <w:br/>
              <w:t>6. `pop` → Pop the top element from the stack (which is 5):</w:t>
              <w:br/>
              <w:tab/>
              <w:t>* Stack: [3, 8]</w:t>
              <w:br/>
              <w:tab/>
              <w:t>* Output: 5</w:t>
              <w:br/>
              <w:br/>
              <w:t>7. `pop` → Pop the top element from the stack (which is 8):</w:t>
              <w:br/>
              <w:tab/>
              <w:t>* Stack: [3]</w:t>
              <w:br/>
              <w:tab/>
              <w:t>* Output: 8</w:t>
              <w:br/>
              <w:br/>
              <w:t>8. `push(2)` → Push 2 onto the stack:</w:t>
              <w:br/>
              <w:tab/>
              <w:t>* Stack: [3, 2]</w:t>
              <w:br/>
              <w:br/>
              <w:t>9. `pop` → Pop the top element from the stack (which is 2):</w:t>
              <w:br/>
              <w:tab/>
              <w:t>* Stack: [3]</w:t>
              <w:br/>
              <w:tab/>
              <w:t>* Output: 2</w:t>
              <w:br/>
              <w:br/>
              <w:t>The final state of the stack is:</w:t>
              <w:br/>
              <w:br/>
              <w:t>[3]</w:t>
              <w:br/>
              <w:br/>
              <w:t>Note that there are still elements left on the stack.</w:t>
            </w:r>
          </w:p>
        </w:tc>
        <w:tc>
          <w:tcPr>
            <w:tcW w:type="dxa" w:w="2880"/>
          </w:tcPr>
          <w:p>
            <w:r/>
          </w:p>
        </w:tc>
      </w:tr>
      <w:tr>
        <w:tc>
          <w:tcPr>
            <w:tcW w:type="dxa" w:w="2880"/>
          </w:tcPr>
          <w:p>
            <w:r>
              <w:t>26</w:t>
            </w:r>
          </w:p>
        </w:tc>
        <w:tc>
          <w:tcPr>
            <w:tcW w:type="dxa" w:w="2880"/>
          </w:tcPr>
          <w:p>
            <w:r>
              <w:t>Let's simulate the operation on an empty queue and determine the output for each dequeue:</w:t>
              <w:br/>
              <w:br/>
              <w:t>Initial state: Queue is empty</w:t>
              <w:br/>
              <w:br/>
              <w:t>1. Enqueue(A)</w:t>
              <w:br/>
              <w:t>Queue: A</w:t>
              <w:br/>
              <w:t>Output: None (no dequeue)</w:t>
              <w:br/>
              <w:br/>
              <w:t>2. Enqueue(B)</w:t>
              <w:br/>
              <w:t>Queue: A, B</w:t>
              <w:br/>
              <w:t>Output: None (no dequeue)</w:t>
              <w:br/>
              <w:br/>
              <w:t>3. Enqueue(C)</w:t>
              <w:br/>
              <w:t>Queue: A, B, C</w:t>
              <w:br/>
              <w:t>Output: None (no dequeue)</w:t>
              <w:br/>
              <w:br/>
              <w:t>4. Dequeue</w:t>
              <w:br/>
              <w:t>Queue: A, B, C (A is removed)</w:t>
              <w:br/>
              <w:t>Output: A</w:t>
              <w:br/>
              <w:br/>
              <w:t>5. Enqueue(D)</w:t>
              <w:br/>
              <w:t>Queue: A, B, C, D</w:t>
              <w:br/>
              <w:t>Output: None (no dequeue)</w:t>
              <w:br/>
              <w:br/>
              <w:t>6. Dequeue</w:t>
              <w:br/>
              <w:t>Queue: A, B, C (D is removed)</w:t>
              <w:br/>
              <w:t>Output: D</w:t>
              <w:br/>
              <w:br/>
              <w:t>7. Dequeue</w:t>
              <w:br/>
              <w:t>Queue: A, B, C (empty queue)</w:t>
              <w:br/>
              <w:t>Output: null or None (depending on the implementation)</w:t>
              <w:br/>
              <w:br/>
              <w:t>8. Enqueue(E)</w:t>
              <w:br/>
              <w:t>Queue: A, B, C, E</w:t>
              <w:br/>
              <w:t>Output: None (no dequeue)</w:t>
              <w:br/>
              <w:br/>
              <w:t>So, the output for each dequeue is:</w:t>
              <w:br/>
              <w:br/>
              <w:t>1. A</w:t>
              <w:br/>
              <w:t>2. D</w:t>
              <w:br/>
              <w:t>3. null or None</w:t>
            </w:r>
          </w:p>
        </w:tc>
        <w:tc>
          <w:tcPr>
            <w:tcW w:type="dxa" w:w="2880"/>
          </w:tcPr>
          <w:p>
            <w:r/>
          </w:p>
        </w:tc>
      </w:tr>
      <w:tr>
        <w:tc>
          <w:tcPr>
            <w:tcW w:type="dxa" w:w="2880"/>
          </w:tcPr>
          <w:p>
            <w:r>
              <w:t>27</w:t>
            </w:r>
          </w:p>
        </w:tc>
        <w:tc>
          <w:tcPr>
            <w:tcW w:type="dxa" w:w="2880"/>
          </w:tcPr>
          <w:p>
            <w:r>
              <w:t>Here are my recommendations for the most suitable data structures for each problem:</w:t>
              <w:br/>
              <w:br/>
              <w:t>a) Antrian pelanggan bank (Queue of bank customers):</w:t>
              <w:br/>
              <w:tab/>
              <w:t>* Suitable data structure: Queue or First-In-First-Out (FIFO) list.</w:t>
              <w:br/>
              <w:tab/>
              <w:t>* Reason: Customers arrive and depart in a specific order, and you need to process them in that order. A queue data structure ensures this ordering is maintained.</w:t>
              <w:br/>
              <w:br/>
              <w:t>b) Fitur Ctrl+Z (Undo feature):</w:t>
              <w:br/>
              <w:tab/>
              <w:t>* Suitable data structure: Stack or Last-In-First-Out (LIFO) list.</w:t>
              <w:br/>
              <w:tab/>
              <w:t>* Reason: When the user presses Ctrl+Z, they want to undo their last action. A stack data structure allows you to pop the most recent item off the top of the stack, effectively "reversing" the sequence of actions.</w:t>
              <w:br/>
              <w:br/>
              <w:t>c) Peta kota untuk rute terpendek (City map for shortest route):</w:t>
              <w:br/>
              <w:tab/>
              <w:t>* Suitable data structure: Graph or adjacency matrix.</w:t>
              <w:br/>
              <w:tab/>
              <w:t>* Reason: You need to find the shortest path between two points on a graph. A graph data structure allows you to represent nodes and edges, making it easy to calculate distances and find the optimal route.</w:t>
              <w:br/>
              <w:br/>
              <w:t>d) Struktur folder/file (File system hierarchy):</w:t>
              <w:br/>
              <w:tab/>
              <w:t>* Suitable data structure: Tree or hierarchical list.</w:t>
              <w:br/>
              <w:tab/>
              <w:t>* Reason: File systems have a hierarchical structure, with folders containing files and other folders. A tree data structure allows you to represent this hierarchical relationship between files and folders.</w:t>
              <w:br/>
              <w:br/>
              <w:t>e) Validasi kurung di compiler (Parentheses validation in a compiler):</w:t>
              <w:br/>
              <w:tab/>
              <w:t>* Suitable data structure: Stack or LIFO list.</w:t>
              <w:br/>
              <w:tab/>
              <w:t>* Reason: When parsing code, you need to validate the parentheses' matching rules. A stack data structure helps you keep track of opening and closing parentheses, ensuring that they are properly matched.</w:t>
              <w:br/>
              <w:br/>
              <w:t>These recommendations are based on the problem's requirements and the properties of each data structure.</w:t>
            </w:r>
          </w:p>
        </w:tc>
        <w:tc>
          <w:tcPr>
            <w:tcW w:type="dxa" w:w="2880"/>
          </w:tcPr>
          <w:p>
            <w:r/>
          </w:p>
        </w:tc>
      </w:tr>
      <w:tr>
        <w:tc>
          <w:tcPr>
            <w:tcW w:type="dxa" w:w="2880"/>
          </w:tcPr>
          <w:p>
            <w:r>
              <w:t>28</w:t>
            </w:r>
          </w:p>
        </w:tc>
        <w:tc>
          <w:tcPr>
            <w:tcW w:type="dxa" w:w="2880"/>
          </w:tcPr>
          <w:p>
            <w:r>
              <w:t>A classic problem!</w:t>
              <w:br/>
              <w:br/>
              <w:t>To validate the string `'{([])&lt;()}'`, we'll use a stack-based approach. Here's the step-by-step explanation:</w:t>
              <w:br/>
              <w:br/>
              <w:t>1. Initialize an empty stack.</w:t>
              <w:br/>
              <w:t>2. Iterate through the input string:</w:t>
              <w:br/>
              <w:tab/>
              <w:t>* `{` : Push it onto the stack (stack: `[ { ]`)</w:t>
              <w:br/>
              <w:tab/>
              <w:t>* `(` : Push it onto the stack (stack: `[ { ) `)</w:t>
              <w:br/>
              <w:tab/>
              <w:t>* `[]` : Pop two elements from the stack (`{` and `(`), because they match each other. Stack remains empty.</w:t>
              <w:br/>
              <w:tab/>
              <w:t>* `&lt;` : Push it onto the stack (stack: `[ &lt; `)</w:t>
              <w:br/>
              <w:tab/>
              <w:t>* `)` : Pop one element from the stack (`&lt;`) because they match each other. Stack remains empty.</w:t>
              <w:br/>
              <w:tab/>
              <w:t>* `&gt;` : Pop one element from the stack (`&lt;`) because they don't match. **Error!**</w:t>
              <w:br/>
              <w:t>3. The input string is `'{([])&lt;()}'`, and we've reached the end of it.</w:t>
              <w:br/>
              <w:br/>
              <w:t>**Validation result:** **Invalid**</w:t>
              <w:br/>
              <w:br/>
              <w:t>The reason why it's invalid is that when we encountered the `&gt;` character, there was no matching `&lt;` to pop from the stack. This indicates that the brackets are not properly nested or matched.</w:t>
              <w:br/>
              <w:br/>
              <w:t>Here's a summary:</w:t>
              <w:br/>
              <w:br/>
              <w:t>* We started with an empty stack.</w:t>
              <w:br/>
              <w:t>* We iterated through the input string and pushed/pop elements onto/from the stack accordingly.</w:t>
              <w:br/>
              <w:t>* When we reached the end of the string, there was no matching `&lt;` to pop from the stack, indicating that the string is invalid.</w:t>
            </w:r>
          </w:p>
        </w:tc>
        <w:tc>
          <w:tcPr>
            <w:tcW w:type="dxa" w:w="2880"/>
          </w:tcPr>
          <w:p>
            <w:r/>
          </w:p>
        </w:tc>
      </w:tr>
      <w:tr>
        <w:tc>
          <w:tcPr>
            <w:tcW w:type="dxa" w:w="2880"/>
          </w:tcPr>
          <w:p>
            <w:r>
              <w:t>29</w:t>
            </w:r>
          </w:p>
        </w:tc>
        <w:tc>
          <w:tcPr>
            <w:tcW w:type="dxa" w:w="2880"/>
          </w:tcPr>
          <w:p>
            <w:r>
              <w:t>A classic problem! Let's find the shortest path from A to E.</w:t>
              <w:br/>
              <w:br/>
              <w:t>We can use the following steps:</w:t>
              <w:br/>
              <w:br/>
              <w:t>1. Find the minimum weight edges coming out of A:</w:t>
              <w:br/>
              <w:tab/>
              <w:t>* A-B (4)</w:t>
              <w:br/>
              <w:tab/>
              <w:t>* A-C (2)</w:t>
              <w:br/>
              <w:t>Choose the lighter edge: A-C (2)</w:t>
              <w:br/>
              <w:t>2. Move to vertex C:</w:t>
              <w:br/>
              <w:tab/>
              <w:t>* Add the weight of the edge A-C (2) to our total weight</w:t>
              <w:br/>
              <w:t>3. From C, find the minimum weight edges going to E:</w:t>
              <w:br/>
              <w:tab/>
              <w:t>* C-E (10)</w:t>
              <w:br/>
              <w:tab/>
              <w:t>* D-E (2)</w:t>
              <w:br/>
              <w:t>Choose the lighter edge: D-E (2)</w:t>
              <w:br/>
              <w:t>4. Move to vertex E:</w:t>
              <w:br/>
              <w:tab/>
              <w:t>* Add the weight of the edge D-E (2) to our total weight</w:t>
              <w:br/>
              <w:br/>
              <w:t>Now, let's recap the path:</w:t>
              <w:br/>
              <w:br/>
              <w:t>A -&gt; C (weight 2)</w:t>
              <w:br/>
              <w:t>C -&gt; D (no need to calculate; we're just moving to the next node)</w:t>
              <w:br/>
              <w:t>D -&gt; E (weight 2)</w:t>
              <w:br/>
              <w:br/>
              <w:t>The total weight of the shortest path from A to E is: 2 + 2 = 4</w:t>
            </w:r>
          </w:p>
        </w:tc>
        <w:tc>
          <w:tcPr>
            <w:tcW w:type="dxa" w:w="2880"/>
          </w:tcPr>
          <w:p>
            <w:r/>
          </w:p>
        </w:tc>
      </w:tr>
      <w:tr>
        <w:tc>
          <w:tcPr>
            <w:tcW w:type="dxa" w:w="2880"/>
          </w:tcPr>
          <w:p>
            <w:r>
              <w:t>30</w:t>
            </w:r>
          </w:p>
        </w:tc>
        <w:tc>
          <w:tcPr>
            <w:tcW w:type="dxa" w:w="2880"/>
          </w:tcPr>
          <w:p>
            <w:r>
              <w:t>Here are the answers:</w:t>
              <w:br/>
              <w:br/>
              <w:t>a) Pertemanan Facebook (Friendship): **Undirected Graph**</w:t>
              <w:br/>
              <w:t>Reason: In a social network like Facebook, friendship is a two-way relationship - if A is friends with B, then B is also friends with A. This is an undirected graph because it doesn't matter which node is connected to the other; both directions are equivalent.</w:t>
              <w:br/>
              <w:br/>
              <w:t>b) Follow Twitter (Follow): **Directed Graph**</w:t>
              <w:br/>
              <w:t>Reason: In Twitter, following is a one-way relationship - if A follows B, it only means that A wants to see B's tweets, not vice versa. This is a directed graph because there's a direction from A to B, indicating the flow of information or attention.</w:t>
              <w:br/>
              <w:br/>
              <w:t>c) Jalan satu arah (One-way road): **Directed Graph**</w:t>
              <w:br/>
              <w:t>Reason: In real-life roads, traffic flows in one direction only - you can't drive backwards on a highway! Similarly, this represents a directed graph where edges have direction and indicate the flow of movement or travel.</w:t>
              <w:br/>
              <w:br/>
              <w:t>d) Transmisi listrik (Electric transmission): **Directed Graph**</w:t>
              <w:br/>
              <w:t>Reason: Electric power transmission lines transmit energy from a source to a load, not vice versa. This is a directed graph because it represents the flow of energy in one direction, indicating the origin and destination of the electricity.</w:t>
              <w:br/>
              <w:br/>
              <w:t>e) Sitasi paper ilmiah (Citations in academic papers): **Directed Graph**</w:t>
              <w:br/>
              <w:t>Reason: When citing a paper, you're referencing the work of another author, which means there's a direction from the cited paper to your own. This represents a directed graph because it indicates the flow of influence or acknowledgement from one paper to another.</w:t>
              <w:br/>
              <w:br/>
              <w:t>In general, if the relationship between nodes is symmetrical and bidirectional (two-way), it's an undirected graph. If the relationship is asymmetrical and one-way, it's a directed graph.</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