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NARI ATS Candidate Evaluation Report</w:t>
      </w:r>
    </w:p>
    <w:p/>
    <w:p>
      <w:pPr>
        <w:pStyle w:val="Heading1"/>
      </w:pPr>
      <w:r>
        <w:rPr>
          <w:color w:val="003366"/>
        </w:rPr>
        <w:t>Candidate Profile</w:t>
      </w:r>
    </w:p>
    <w:p>
      <w:r>
        <w:rPr>
          <w:b/>
        </w:rPr>
        <w:t xml:space="preserve">Name: </w:t>
      </w:r>
      <w:r>
        <w:t>PRIYA PATEL</w:t>
      </w:r>
    </w:p>
    <w:p>
      <w:r>
        <w:rPr>
          <w:b/>
        </w:rPr>
        <w:t xml:space="preserve">Email: </w:t>
      </w:r>
      <w:r>
        <w:t>priya.patel@email.com</w:t>
      </w:r>
    </w:p>
    <w:p>
      <w:r>
        <w:rPr>
          <w:b/>
        </w:rPr>
        <w:t xml:space="preserve">Applied For (Job): </w:t>
      </w:r>
      <w:r>
        <w:t>Senior Full Stack Engineer</w:t>
      </w:r>
    </w:p>
    <w:p>
      <w:r>
        <w:rPr>
          <w:b/>
        </w:rPr>
        <w:t xml:space="preserve">Processed On: </w:t>
      </w:r>
      <w:r>
        <w:t>2026-03-20</w:t>
      </w:r>
    </w:p>
    <w:p>
      <w:pPr>
        <w:pStyle w:val="Heading1"/>
      </w:pPr>
      <w:r>
        <w:rPr>
          <w:color w:val="003366"/>
        </w:rPr>
        <w:t>RESULT SUMMARY</w:t>
      </w:r>
    </w:p>
    <w:p>
      <w:r>
        <w:rPr>
          <w:b/>
        </w:rPr>
        <w:t xml:space="preserve">Overall Match Score: </w:t>
      </w:r>
      <w:r>
        <w:t>6.4 / 10.0</w:t>
      </w:r>
    </w:p>
    <w:p>
      <w:r>
        <w:rPr>
          <w:b/>
        </w:rPr>
        <w:t xml:space="preserve">Confidence: </w:t>
      </w:r>
      <w:r>
        <w:t>80%</w:t>
      </w:r>
    </w:p>
    <w:p>
      <w:r>
        <w:rPr>
          <w:b/>
        </w:rPr>
        <w:t xml:space="preserve">Recommendation: </w:t>
      </w:r>
      <w:r>
        <w:rPr>
          <w:b/>
        </w:rPr>
        <w:t>MAYBE</w:t>
      </w:r>
    </w:p>
    <w:p>
      <w:r>
        <w:rPr>
          <w:b/>
        </w:rPr>
        <w:t xml:space="preserve">Bias Risk Level: </w:t>
      </w:r>
      <w:r>
        <w:t>MEDIUM</w:t>
      </w:r>
    </w:p>
    <w:p>
      <w:r>
        <w:rPr>
          <w:b/>
        </w:rPr>
        <w:t>Multi-agent consensus:</w:t>
      </w:r>
    </w:p>
    <w:p>
      <w:r>
        <w:rPr>
          <w:b/>
        </w:rPr>
        <w:t xml:space="preserve">SkillMatcher: </w:t>
      </w:r>
      <w:r>
        <w:t>The candidate demonstrates solid full‑stack experience with React, Python (Flask), PostgreSQL, and AWS deployments, and has begun using TypeScript. However, the role specifically requires FastAPI and Docker, neither of which appear in the candidate's skill set, and the TypeScript experience is limited to small‑scale features. While MongoDB aligns with a preferred skill, the lack of FastAPI and containerization expertise reduces overall suitability for the position.</w:t>
      </w:r>
    </w:p>
    <w:p>
      <w:r>
        <w:rPr>
          <w:b/>
        </w:rPr>
        <w:t xml:space="preserve">ExperienceEvaluator: </w:t>
      </w:r>
      <w:r>
        <w:t>The move from a junior role to a software‑engineer position in just two years signals strong learning velocity and adaptability—key traits for high‑potential senior talent. While the title remains "Software Engineer," the scope of work (full‑stack ownership, UI design, database optimization, and regular code‑review participation) indicates they are operating at a mid‑to‑senior level within the team. Their experience aligns well with full‑stack responsibilities, especially in React/Node ecosystems, and the NYU IT degree provides a solid academic foundation. However, the lack of explicit leadership metrics (team size, budget, product impact) suggests they have not yet stepped into formal senior or lead roles, which could be a differentiator for senior‑level openings.</w:t>
      </w:r>
    </w:p>
    <w:p>
      <w:r>
        <w:rPr>
          <w:b/>
        </w:rPr>
        <w:t xml:space="preserve">CultureFit: </w:t>
      </w:r>
      <w:r>
        <w:t>The candidate’s record shows a clear pattern of proactive contribution and peer recognition. Winning the Employee of the Month award signals consistent high performance, reliability, and the ability to work well within a team – traits that usually accompany strong communication and collaborative habits. Their active participation in a women‑in‑tech community suggests they not only share knowledge but also mentor peers, indicating nascent leadership and excellent interpersonal skills. The e‑commerce project required coordination with two backend engineers and integration of third‑party services, reinforcing their ability to navigate cross‑functional work. Building a personal portfolio and deploying it on AWS demonstrates initiative, self‑directed learning, and comfort with new technologies, all hallmarks of adaptability. While the candidate has solid full‑stack experience, most leadership responsibilities appear informal (community involvement) rather than formal team‑lead roles, and their back‑end expertise is still maturing. Nonetheless, the evidence points to a candidate who can quickly grow into senior responsibilities at TechCorp AI.</w:t>
      </w:r>
    </w:p>
    <w:p/>
    <w:p>
      <w:pPr>
        <w:pStyle w:val="Heading1"/>
      </w:pPr>
      <w:r>
        <w:rPr>
          <w:color w:val="003366"/>
        </w:rPr>
        <w:t>Detailed Agent Scores</w:t>
      </w:r>
    </w:p>
    <w:p>
      <w:pPr>
        <w:pStyle w:val="Heading2"/>
      </w:pPr>
      <w:r>
        <w:rPr>
          <w:color w:val="003366"/>
        </w:rPr>
        <w:t>SkillMatcher (Score: 5.0/10)</w:t>
      </w:r>
    </w:p>
    <w:p>
      <w:r>
        <w:t>Reasoning: The candidate demonstrates solid full‑stack experience with React, Python (Flask), PostgreSQL, and AWS deployments, and has begun using TypeScript. However, the role specifically requires FastAPI and Docker, neither of which appear in the candidate's skill set, and the TypeScript experience is limited to small‑scale features. While MongoDB aligns with a preferred skill, the lack of FastAPI and containerization expertise reduces overall suitability for the position.</w:t>
      </w:r>
    </w:p>
    <w:p>
      <w:r>
        <w:t>Key Factors:</w:t>
        <w:br/>
      </w:r>
      <w:r>
        <w:t>• Python</w:t>
        <w:br/>
      </w:r>
      <w:r>
        <w:t>• TypeScript</w:t>
        <w:br/>
      </w:r>
      <w:r>
        <w:t>• React</w:t>
        <w:br/>
      </w:r>
      <w:r>
        <w:t>• PostgreSQL</w:t>
        <w:br/>
      </w:r>
      <w:r>
        <w:t>• AWS</w:t>
        <w:br/>
      </w:r>
      <w:r>
        <w:t>• MongoDB</w:t>
        <w:br/>
      </w:r>
    </w:p>
    <w:p>
      <w:pPr>
        <w:pStyle w:val="Heading2"/>
      </w:pPr>
      <w:r>
        <w:rPr>
          <w:color w:val="003366"/>
        </w:rPr>
        <w:t>ExperienceEvaluator (Score: 6.5/10)</w:t>
      </w:r>
    </w:p>
    <w:p>
      <w:r>
        <w:t>Reasoning: The move from a junior role to a software‑engineer position in just two years signals strong learning velocity and adaptability—key traits for high‑potential senior talent. While the title remains "Software Engineer," the scope of work (full‑stack ownership, UI design, database optimization, and regular code‑review participation) indicates they are operating at a mid‑to‑senior level within the team. Their experience aligns well with full‑stack responsibilities, especially in React/Node ecosystems, and the NYU IT degree provides a solid academic foundation. However, the lack of explicit leadership metrics (team size, budget, product impact) suggests they have not yet stepped into formal senior or lead roles, which could be a differentiator for senior‑level openings.</w:t>
      </w:r>
    </w:p>
    <w:p>
      <w:r>
        <w:t>Key Factors:</w:t>
        <w:br/>
      </w:r>
      <w:r>
        <w:t>• The candidate began as a Junior Full‑Stack Developer at a fast‑moving startup (Jan 2019 – Dec 2021), where they built foundational web pages, Python/Flask services, and maintained a MongoDB data store. Within two years they leveraged that breadth to secure a Software Engineer role at a larger, more structured organization (WebApp Solutions, Jan 2021 – present). At WebApp Solutions they expanded into modern front‑end development with React and Material‑UI, designed and optimized PostgreSQL schemas, authored REST APIs with Node/Express, and took on collaborative responsibilities such as code reviews and pair programming. Their progression shows a clear shift from task‑level execution to ownership of larger feature sets and peer‑level mentorship, culminating in an Employee‑of‑the‑Month award in Q2 2023.</w:t>
        <w:br/>
      </w:r>
    </w:p>
    <w:p>
      <w:pPr>
        <w:pStyle w:val="Heading2"/>
      </w:pPr>
      <w:r>
        <w:rPr>
          <w:color w:val="003366"/>
        </w:rPr>
        <w:t>CultureFit (Score: 7.5/10)</w:t>
      </w:r>
    </w:p>
    <w:p>
      <w:r>
        <w:t>Reasoning: The candidate’s record shows a clear pattern of proactive contribution and peer recognition. Winning the Employee of the Month award signals consistent high performance, reliability, and the ability to work well within a team – traits that usually accompany strong communication and collaborative habits. Their active participation in a women‑in‑tech community suggests they not only share knowledge but also mentor peers, indicating nascent leadership and excellent interpersonal skills. The e‑commerce project required coordination with two backend engineers and integration of third‑party services, reinforcing their ability to navigate cross‑functional work. Building a personal portfolio and deploying it on AWS demonstrates initiative, self‑directed learning, and comfort with new technologies, all hallmarks of adaptability. While the candidate has solid full‑stack experience, most leadership responsibilities appear informal (community involvement) rather than formal team‑lead roles, and their back‑end expertise is still maturing. Nonetheless, the evidence points to a candidate who can quickly grow into senior responsibilities at TechCorp AI.</w:t>
      </w:r>
    </w:p>
    <w:p>
      <w:r>
        <w:t>Key Factors:</w:t>
        <w:br/>
      </w:r>
      <w:r>
        <w:t>• Communication: 8/10</w:t>
        <w:br/>
      </w:r>
      <w:r>
        <w:t>• Collaboration: 8/10</w:t>
        <w:br/>
      </w:r>
      <w:r>
        <w:t>• Leadership: 7/10</w:t>
        <w:br/>
      </w:r>
    </w:p>
    <w:p>
      <w:pPr>
        <w:pStyle w:val="Heading1"/>
      </w:pPr>
      <w:r>
        <w:rPr>
          <w:color w:val="003366"/>
        </w:rPr>
        <w:t>Bias Analysis &amp; Fairness Check</w:t>
      </w:r>
    </w:p>
    <w:p>
      <w:r>
        <w:t>Assessment: Found 3 potential bias indicators at MEDIUM risk level.</w:t>
      </w:r>
    </w:p>
    <w:p>
      <w:r>
        <w:rPr>
          <w:b/>
        </w:rPr>
        <w:t xml:space="preserve">Detailed Reasoning: </w:t>
      </w:r>
      <w:r>
        <w:t>Our system performed several automated fairness checks to ensure the evaluation remains focused solely on professional merit. We found no indicators that the candidate's name, geographic location, or familial status influenced the scoring. We reviewed the graduation date (2019) as a proxy for age and confirmed that no age-based bias was applied to the final score. | Overall, Priya’s review looks fairly balanced, but a few red flags show up. The low technical score doesn’t quite match the positive comment about her full‑stack work, which could mean the evaluator is sticking to an early impression and not giving her full credit. Also, the high culture score seems to be getting extra attention, possibly outweighing the weaker technical rating. Finally, because Priya’s name signals a South‑Asian background, it’s worth double‑checking that the scoring system isn’t unintentionally lowering her technical rating. A quick second look and a clear, equal weighting of all three scores should help keep the hiring process fair.</w:t>
      </w:r>
    </w:p>
    <w:p>
      <w:r>
        <w:t>Process Recommendations:</w:t>
      </w:r>
    </w:p>
    <w:p>
      <w:pPr>
        <w:pStyle w:val="ListBullet"/>
      </w:pPr>
      <w:r>
        <w:t>Ensure blind review of candidates where possible</w:t>
      </w:r>
    </w:p>
    <w:p>
      <w:pPr>
        <w:pStyle w:val="ListBullet"/>
      </w:pPr>
      <w:r>
        <w:t>Use structured interviews with standardized questions</w:t>
      </w:r>
    </w:p>
    <w:p>
      <w:pPr>
        <w:pStyle w:val="ListBullet"/>
      </w:pPr>
      <w:r>
        <w:t>Have diverse hiring panel to reduce individual bias</w:t>
      </w:r>
    </w:p>
    <w:p>
      <w:pPr>
        <w:pStyle w:val="ListBullet"/>
      </w:pPr>
      <w:r>
        <w:t>Document decision rationale for legal compliance</w:t>
      </w:r>
    </w:p>
    <w:p>
      <w:pPr>
        <w:pStyle w:val="ListBullet"/>
      </w:pPr>
      <w:r>
        <w:t>Review the SkillMatcher algorithm for any weighting that unintentionally penalizes candidates from certain ethnic or gender groups; ensure the model is trained on diverse data and re‑score the candidate.</w:t>
      </w:r>
    </w:p>
    <w:p>
      <w:pPr>
        <w:pStyle w:val="ListBullet"/>
      </w:pPr>
      <w:r>
        <w:t>Balance the importance of each dimension (technical, experience, culture) using a transparent weighting scheme and verify that decisions aren’t driven primarily by the highest score.</w:t>
      </w:r>
    </w:p>
    <w:p>
      <w:pPr>
        <w:pStyle w:val="ListBullet"/>
      </w:pPr>
      <w:r>
        <w:t>Ask a second reviewer to independently assess the technical score and compare notes; reconcile any mismatches between narrative comments and numeric ratings.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