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NARI ATS Candidate Evaluation Report</w:t>
      </w:r>
    </w:p>
    <w:p/>
    <w:p>
      <w:pPr>
        <w:pStyle w:val="Heading1"/>
      </w:pPr>
      <w:r>
        <w:rPr>
          <w:color w:val="003366"/>
        </w:rPr>
        <w:t>Candidate Profile</w:t>
      </w:r>
    </w:p>
    <w:p>
      <w:r>
        <w:rPr>
          <w:b/>
        </w:rPr>
        <w:t xml:space="preserve">Name: </w:t>
      </w:r>
      <w:r>
        <w:t>ALEX JOHNSON</w:t>
      </w:r>
    </w:p>
    <w:p>
      <w:r>
        <w:rPr>
          <w:b/>
        </w:rPr>
        <w:t xml:space="preserve">Email: </w:t>
      </w:r>
      <w:r>
        <w:t>alex.johnson@email.com</w:t>
      </w:r>
    </w:p>
    <w:p>
      <w:r>
        <w:rPr>
          <w:b/>
        </w:rPr>
        <w:t xml:space="preserve">Applied For (Job): </w:t>
      </w:r>
      <w:r>
        <w:t>Senior Full Stack Engineer</w:t>
      </w:r>
    </w:p>
    <w:p>
      <w:r>
        <w:rPr>
          <w:b/>
        </w:rPr>
        <w:t xml:space="preserve">Processed On: </w:t>
      </w:r>
      <w:r>
        <w:t>2026-03-20</w:t>
      </w:r>
    </w:p>
    <w:p>
      <w:pPr>
        <w:pStyle w:val="Heading1"/>
      </w:pPr>
      <w:r>
        <w:rPr>
          <w:color w:val="003366"/>
        </w:rPr>
        <w:t>RESULT SUMMARY</w:t>
      </w:r>
    </w:p>
    <w:p>
      <w:r>
        <w:rPr>
          <w:b/>
        </w:rPr>
        <w:t xml:space="preserve">Overall Match Score: </w:t>
      </w:r>
      <w:r>
        <w:t>7.7 / 10.0</w:t>
      </w:r>
    </w:p>
    <w:p>
      <w:r>
        <w:rPr>
          <w:b/>
        </w:rPr>
        <w:t xml:space="preserve">Confidence: </w:t>
      </w:r>
      <w:r>
        <w:t>85%</w:t>
      </w:r>
    </w:p>
    <w:p>
      <w:r>
        <w:rPr>
          <w:b/>
        </w:rPr>
        <w:t xml:space="preserve">Recommendation: </w:t>
      </w:r>
      <w:r>
        <w:rPr>
          <w:b/>
        </w:rPr>
        <w:t>MAYBE</w:t>
      </w:r>
    </w:p>
    <w:p>
      <w:r>
        <w:rPr>
          <w:b/>
        </w:rPr>
        <w:t xml:space="preserve">Bias Risk Level: </w:t>
      </w:r>
      <w:r>
        <w:t>HIGH</w:t>
      </w:r>
    </w:p>
    <w:p>
      <w:r>
        <w:rPr>
          <w:b/>
        </w:rPr>
        <w:t>Multi-agent consensus:</w:t>
      </w:r>
    </w:p>
    <w:p>
      <w:r>
        <w:rPr>
          <w:b/>
        </w:rPr>
        <w:t xml:space="preserve">SkillMatcher: </w:t>
      </w:r>
      <w:r>
        <w:t>The candidate demonstrates strong alignment with core backend and cloud competencies—Python, Docker, AWS, and React—plus notable contributions to FastAPI and a presentation on scalable API design, indicating familiarity with the required framework. However, critical gaps remain in TypeScript and PostgreSQL, which are essential for the role. The candidate’s machine‑learning experience satisfies a preferred skill, but other preferred technologies (Kubernetes, GraphQL, MongoDB) are absent. Overall, the profile shows solid full‑stack and scaling expertise but lacks two mandatory stack components, resulting in a moderate fit.</w:t>
      </w:r>
    </w:p>
    <w:p>
      <w:r>
        <w:rPr>
          <w:b/>
        </w:rPr>
        <w:t xml:space="preserve">ExperienceEvaluator: </w:t>
      </w:r>
      <w:r>
        <w:t>The candidate accelerated from junior to senior in roughly five years—a pace that signals high potential. Each role added a distinct layer of impact: from code quality and debt reduction, to infrastructure and product UI, to system‑wide architecture and team mentorship. Their award (2023) and conference presentation (2021) evidence both peer recognition and thought‑leadership. Open‑source contributions to FastAPI and Django further attest to deep expertise in the Python ecosystem, which aligns well with many senior backend roles. The six‑year tenure at CloudStack shows they earned trust to drive large‑scale change, while the earlier moves illustrate a purposeful progression rather than stagnation.</w:t>
      </w:r>
    </w:p>
    <w:p>
      <w:r>
        <w:rPr>
          <w:b/>
        </w:rPr>
        <w:t xml:space="preserve">CultureFit: </w:t>
      </w:r>
      <w:r>
        <w:t>The candidate’s résumé reads like a narrative of continuous, cross‑disciplinary impact.  Winning the internal Tech Innovation Award (2023) signals that peers and leadership recognized not just technical output but the ability to rally a team around a novel solution.  Presenting at a Python conference demonstrates comfort speaking to diverse audiences and translating complex ideas into digestible content – a strong proxy for communication skill.  Open‑source contributions to FastAPI and Django show a willingness to share knowledge publicly, a hallmark of mentorship and community leadership.  Their role in leading a micro‑services redesign, instituting CI/CD pipelines, and mentoring junior engineers directly maps to day‑to‑day collaboration and informal people‑management.  The breadth of projects (real‑time analytics, ML recommendation engine) required rapid learning of new stacks (Kafka, AWS ECS, scikit‑learn) and integration across front‑end, back‑end, and ops, indicating high adaptability.  Overall, the evidence points to a candidate who can both build sophisticated systems and lift the people around them.</w:t>
      </w:r>
    </w:p>
    <w:p/>
    <w:p>
      <w:pPr>
        <w:pStyle w:val="Heading1"/>
      </w:pPr>
      <w:r>
        <w:rPr>
          <w:color w:val="003366"/>
        </w:rPr>
        <w:t>Detailed Agent Scores</w:t>
      </w:r>
    </w:p>
    <w:p>
      <w:pPr>
        <w:pStyle w:val="Heading2"/>
      </w:pPr>
      <w:r>
        <w:rPr>
          <w:color w:val="003366"/>
        </w:rPr>
        <w:t>SkillMatcher (Score: 6.0/10)</w:t>
      </w:r>
    </w:p>
    <w:p>
      <w:r>
        <w:t xml:space="preserve">Reasoning: </w:t>
      </w:r>
      <w:r>
        <w:t>The candidate demonstrates strong alignment with core backend and cloud competencies—Python, Docker, AWS, and React—plus notable contributions to FastAPI and a presentation on scalable API design, indicating familiarity with the required framework. However, critical gaps remain in TypeScript and PostgreSQL, which are essential for the role. The candidate’s machine‑learning experience satisfies a preferred skill, but other preferred technologies (Kubernetes, GraphQL, MongoDB) are absent. Overall, the profile shows solid full‑stack and scaling expertise but lacks two mandatory stack components, resulting in a moderate fit.</w:t>
      </w:r>
    </w:p>
    <w:p>
      <w:r>
        <w:t>Key Factors:</w:t>
        <w:br/>
      </w:r>
      <w:r>
        <w:t xml:space="preserve">• </w:t>
      </w:r>
      <w:r>
        <w:t>Python</w:t>
        <w:br/>
      </w:r>
      <w:r>
        <w:t xml:space="preserve">• </w:t>
      </w:r>
      <w:r>
        <w:t>React</w:t>
        <w:br/>
      </w:r>
      <w:r>
        <w:t xml:space="preserve">• </w:t>
      </w:r>
      <w:r>
        <w:t>Docker</w:t>
        <w:br/>
      </w:r>
      <w:r>
        <w:t xml:space="preserve">• </w:t>
      </w:r>
      <w:r>
        <w:t>AWS</w:t>
        <w:br/>
      </w:r>
      <w:r>
        <w:t xml:space="preserve">• </w:t>
      </w:r>
      <w:r>
        <w:t>Machine Learning</w:t>
        <w:br/>
      </w:r>
    </w:p>
    <w:p>
      <w:pPr>
        <w:pStyle w:val="Heading2"/>
      </w:pPr>
      <w:r>
        <w:rPr>
          <w:color w:val="003366"/>
        </w:rPr>
        <w:t>ExperienceEvaluator (Score: 8.5/10)</w:t>
      </w:r>
    </w:p>
    <w:p>
      <w:r>
        <w:t xml:space="preserve">Reasoning: </w:t>
      </w:r>
      <w:r>
        <w:t>The candidate accelerated from junior to senior in roughly five years—a pace that signals high potential. Each role added a distinct layer of impact: from code quality and debt reduction, to infrastructure and product UI, to system‑wide architecture and team mentorship. Their award (2023) and conference presentation (2021) evidence both peer recognition and thought‑leadership. Open‑source contributions to FastAPI and Django further attest to deep expertise in the Python ecosystem, which aligns well with many senior backend roles. The six‑year tenure at CloudStack shows they earned trust to drive large‑scale change, while the earlier moves illustrate a purposeful progression rather than stagnation.</w:t>
      </w:r>
    </w:p>
    <w:p>
      <w:r>
        <w:t>Key Factors:</w:t>
        <w:br/>
      </w:r>
      <w:r>
        <w:t xml:space="preserve">• </w:t>
      </w:r>
      <w:r>
        <w:t>The candidate began as a Junior Developer at a high‑tempo startup (2015‑2017), where they quickly took ownership of full‑stack features, slashed technical debt, and boosted test coverage—early signs of a growth mindset. They then moved to DataViz Corp as a Full‑Stack Engineer (2017‑2020), expanding their scope to cloud infrastructure (AWS), client‑facing React dashboards, and security/authentication, demonstrating the ability to handle end‑to‑end product layers. In 2020 they were promoted to Senior Software Engineer at CloudStack Inc., where over the past six years they have led a micro‑services architectural overhaul, instituted CI/CD pipelines, mentored junior talent, and overseen a critical database migration. Their trajectory shows a steady widening of technical breadth, depth, and leadership responsibility, punctuated by an internal innovation award, a conference talk on scalable API design, and contributions to major open‑source frameworks.</w:t>
        <w:br/>
      </w:r>
    </w:p>
    <w:p>
      <w:pPr>
        <w:pStyle w:val="Heading2"/>
      </w:pPr>
      <w:r>
        <w:rPr>
          <w:color w:val="003366"/>
        </w:rPr>
        <w:t>CultureFit (Score: 8.5/10)</w:t>
      </w:r>
    </w:p>
    <w:p>
      <w:r>
        <w:t xml:space="preserve">Reasoning: </w:t>
      </w:r>
      <w:r>
        <w:t>The candidate’s résumé reads like a narrative of continuous, cross‑disciplinary impact.  Winning the internal Tech Innovation Award (2023) signals that peers and leadership recognized not just technical output but the ability to rally a team around a novel solution.  Presenting at a Python conference demonstrates comfort speaking to diverse audiences and translating complex ideas into digestible content – a strong proxy for communication skill.  Open‑source contributions to FastAPI and Django show a willingness to share knowledge publicly, a hallmark of mentorship and community leadership.  Their role in leading a micro‑services redesign, instituting CI/CD pipelines, and mentoring junior engineers directly maps to day‑to‑day collaboration and informal people‑management.  The breadth of projects (real‑time analytics, ML recommendation engine) required rapid learning of new stacks (Kafka, AWS ECS, scikit‑learn) and integration across front‑end, back‑end, and ops, indicating high adaptability.  Overall, the evidence points to a candidate who can both build sophisticated systems and lift the people around them.</w:t>
      </w:r>
    </w:p>
    <w:p>
      <w:r>
        <w:t>Key Factors:</w:t>
        <w:br/>
      </w:r>
      <w:r>
        <w:t xml:space="preserve">• </w:t>
      </w:r>
      <w:r>
        <w:t>Communication: 9/10</w:t>
        <w:br/>
      </w:r>
      <w:r>
        <w:t xml:space="preserve">• </w:t>
      </w:r>
      <w:r>
        <w:t>Collaboration: 8/10</w:t>
        <w:br/>
      </w:r>
      <w:r>
        <w:t xml:space="preserve">• </w:t>
      </w:r>
      <w:r>
        <w:t>Leadership: 8/10</w:t>
        <w:br/>
      </w:r>
    </w:p>
    <w:p>
      <w:pPr>
        <w:pStyle w:val="Heading1"/>
      </w:pPr>
      <w:r>
        <w:rPr>
          <w:color w:val="003366"/>
        </w:rPr>
        <w:t>Bias Analysis &amp; Fairness Check</w:t>
      </w:r>
    </w:p>
    <w:p>
      <w:r>
        <w:t>Assessment: Found 4 potential bias indicators at HIGH risk level.</w:t>
      </w:r>
    </w:p>
    <w:p>
      <w:r>
        <w:rPr>
          <w:b/>
        </w:rPr>
        <w:t xml:space="preserve">Detailed Reasoning: </w:t>
      </w:r>
      <w:r>
        <w:t>Our system performed several automated fairness checks to ensure the evaluation remains focused solely on professional merit. We found no indicators that the candidate's name, geographic location, or familial status influenced the scoring. We reviewed the graduation date (2015) as a proxy for age and confirmed that no age-based bias was applied to the final score. | Looking at Alex’s review, the overall picture feels a bit lopsided. The team gave strong marks for experience and cultural fit, but the technical skill score is noticeably lower. That suggests they may be letting the impressive résumé and the fact that Alex went to a prestigious school sway their judgment, rather than focusing on the actual backend and cloud abilities the role needs. In plain terms, the evaluation leans heavily on past promotions and school prestige, which can unintentionally sideline a fair look at the core skills. A quick double‑check of the scores and a blind review of education details would help make sure the decision is based on what truly matters for the job.</w:t>
      </w:r>
    </w:p>
    <w:p>
      <w:r>
        <w:t>Process Recommendations:</w:t>
      </w:r>
    </w:p>
    <w:p>
      <w:pPr>
        <w:pStyle w:val="ListBullet"/>
      </w:pPr>
      <w:r>
        <w:t>Ensure blind review of candidates where possible</w:t>
      </w:r>
    </w:p>
    <w:p>
      <w:pPr>
        <w:pStyle w:val="ListBullet"/>
      </w:pPr>
      <w:r>
        <w:t>Use structured interviews with standardized questions</w:t>
      </w:r>
    </w:p>
    <w:p>
      <w:pPr>
        <w:pStyle w:val="ListBullet"/>
      </w:pPr>
      <w:r>
        <w:t>Have diverse hiring panel to reduce individual bias</w:t>
      </w:r>
    </w:p>
    <w:p>
      <w:pPr>
        <w:pStyle w:val="ListBullet"/>
      </w:pPr>
      <w:r>
        <w:t>Document decision rationale for legal compliance</w:t>
      </w:r>
    </w:p>
    <w:p>
      <w:pPr>
        <w:pStyle w:val="ListBullet"/>
      </w:pPr>
      <w:r>
        <w:t>ESCALATE: Consider additional fairness review before proceeding</w:t>
      </w:r>
    </w:p>
    <w:p>
      <w:pPr>
        <w:pStyle w:val="ListBullet"/>
      </w:pPr>
      <w:r>
        <w:t>Add a blind review step that masks the name of the university, or require that evaluators justify any weight given to education.</w:t>
      </w:r>
    </w:p>
    <w:p>
      <w:pPr>
        <w:pStyle w:val="ListBullet"/>
      </w:pPr>
      <w:r>
        <w:t>Re‑balance the scoring rubric so each dimension contributes equally, and flag any case where one score is more than 2 points higher than the others for a second look.</w:t>
      </w:r>
    </w:p>
    <w:p>
      <w:pPr>
        <w:pStyle w:val="ListBullet"/>
      </w:pPr>
      <w:r>
        <w:t>Require a brief comment that explicitly addresses any mismatch between skill scores and experience/culture scores.</w:t>
      </w:r>
    </w:p>
    <w:p>
      <w:pPr>
        <w:pStyle w:val="ListBullet"/>
      </w:pPr>
      <w:r>
        <w:t>Run an automated check for score gaps larger than 2 points and prompt a reviewer to revisit the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