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Phase-I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Solution Architecture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02 Nov 2023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NM2023TMID02425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keepNext w:val="1"/>
              <w:keepLines w:val="1"/>
              <w:spacing w:after="150" w:line="465" w:lineRule="auto"/>
              <w:rPr>
                <w:rFonts w:ascii="Open Sans" w:cs="Open Sans" w:eastAsia="Open Sans" w:hAnsi="Open Sans"/>
                <w:color w:val="35475c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5475c"/>
                <w:sz w:val="23"/>
                <w:szCs w:val="23"/>
                <w:highlight w:val="white"/>
                <w:rtl w:val="0"/>
              </w:rPr>
              <w:t xml:space="preserve">Application to make the Gas filling</w:t>
            </w:r>
          </w:p>
          <w:p w:rsidR="00000000" w:rsidDel="00000000" w:rsidP="00000000" w:rsidRDefault="00000000" w:rsidRPr="00000000" w14:paraId="0000000A">
            <w:pPr>
              <w:keepNext w:val="1"/>
              <w:keepLines w:val="1"/>
              <w:spacing w:after="150" w:line="465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5475c"/>
                <w:sz w:val="23"/>
                <w:szCs w:val="23"/>
                <w:highlight w:val="white"/>
                <w:rtl w:val="0"/>
              </w:rPr>
              <w:t xml:space="preserve">Station easy using CRM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Solution Architecture:</w:t>
      </w:r>
    </w:p>
    <w:p w:rsidR="00000000" w:rsidDel="00000000" w:rsidP="00000000" w:rsidRDefault="00000000" w:rsidRPr="00000000" w14:paraId="0000000D">
      <w:pPr>
        <w:spacing w:after="375" w:line="240" w:lineRule="auto"/>
        <w:rPr>
          <w:rFonts w:ascii="Arial" w:cs="Arial" w:eastAsia="Arial" w:hAnsi="Arial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Solution architecture is a complex process – with many sub-processes – that bridges the gap between business problems and technology solutions. Its goals are to: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50" w:before="28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Find the best tech solution to solve existing business problems.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5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Describe the structure, characteristics, behaviour, and other aspects of the software to project stakeholders.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15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Define features, development phases, and solution requirements.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15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Provide specifications according to which the solution is defined, managed, and delivered.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Example - Solution Architecture Diagram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 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0" distT="0" distL="0" distR="0">
            <wp:extent cx="4762500" cy="400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Open San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