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52"/>
        </w:rPr>
        <w:t>SMART MOBILITY PLATFORM</w:t>
      </w:r>
    </w:p>
    <w:p>
      <w:pPr>
        <w:jc w:val="center"/>
      </w:pPr>
      <w:r>
        <w:rPr>
          <w:color w:val="47556B"/>
          <w:sz w:val="32"/>
        </w:rPr>
        <w:t>Data Master Centralization Blueprint</w:t>
      </w:r>
    </w:p>
    <w:p>
      <w:pPr>
        <w:jc w:val="center"/>
      </w:pPr>
      <w:r>
        <w:rPr>
          <w:i/>
          <w:color w:val="64748B"/>
          <w:sz w:val="22"/>
        </w:rPr>
        <w:t>Architecture Audit · Field Categorization · Implementation Roadmap</w:t>
      </w:r>
    </w:p>
    <w:p/>
    <w:p>
      <w:pPr>
        <w:jc w:val="center"/>
      </w:pPr>
      <w:r>
        <w:rPr>
          <w:color w:val="94A3B8"/>
          <w:sz w:val="20"/>
        </w:rPr>
        <w:t>Prepared for: ALEX THOMAS  |  Version 1.0  |  April 2026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Executive Summary</w:t>
      </w:r>
    </w:p>
    <w:p>
      <w:r>
        <w:t>The Smart Mobility Platform currently spans eight operational modules — Fleet Management, Vehicle Maintenance, Booking &amp; Dispatch, Logistics, Staff Transportation, School Bus, Incident &amp; Ambulance Management, and Rent-A-Car — each maintaining its own data masters for Vehicles, Drivers, Users, Garages, Customers, and Vehicle Types. This fragmentation causes data duplication, synchronisation drift, and increased maintenance overhead.</w:t>
      </w:r>
    </w:p>
    <w:p>
      <w:r>
        <w:t>This blueprint audits every data master field across all modules, categorises each field as Core (centralise) or Contextual (keep federated), and defines a phased migration path aligned with the principle: Centralise master data · Federate operational data · Consolidate financial reporting.</w:t>
      </w:r>
    </w:p>
    <w:p>
      <w:pPr>
        <w:pStyle w:val="Heading2"/>
      </w:pPr>
      <w:r>
        <w:rPr>
          <w:color w:val="1E3A8A"/>
        </w:rPr>
        <w:t>1.1 Strategic Recommendation</w:t>
      </w:r>
    </w:p>
    <w:p>
      <w:pPr>
        <w:pStyle w:val="ListBullet"/>
      </w:pPr>
      <w:r>
        <w:rPr>
          <w:b/>
        </w:rPr>
        <w:t xml:space="preserve">Central Vehicle Registry: </w:t>
      </w:r>
      <w:r>
        <w:t>Fleet Management module owns the single source of truth for all vehicle identity and lifecycle fields.</w:t>
      </w:r>
    </w:p>
    <w:p>
      <w:pPr>
        <w:pStyle w:val="ListBullet"/>
      </w:pPr>
      <w:r>
        <w:rPr>
          <w:b/>
        </w:rPr>
        <w:t xml:space="preserve">Central Driver Directory: </w:t>
      </w:r>
      <w:r>
        <w:t>Driver Management module owns all driver identity, licence, and compliance fields.</w:t>
      </w:r>
    </w:p>
    <w:p>
      <w:pPr>
        <w:pStyle w:val="ListBullet"/>
      </w:pPr>
      <w:r>
        <w:rPr>
          <w:b/>
        </w:rPr>
        <w:t xml:space="preserve">Unified User &amp; Role Management: </w:t>
      </w:r>
      <w:r>
        <w:t>Admin module owns all user accounts and RBAC; modules hold only their assignment mappings.</w:t>
      </w:r>
    </w:p>
    <w:p>
      <w:pPr>
        <w:pStyle w:val="ListBullet"/>
      </w:pPr>
      <w:r>
        <w:rPr>
          <w:b/>
        </w:rPr>
        <w:t xml:space="preserve">Centralised Financial Hub: </w:t>
      </w:r>
      <w:r>
        <w:t>A new Finance module consolidates billing, invoicing, and reporting from all modules.</w:t>
      </w:r>
    </w:p>
    <w:p>
      <w:pPr>
        <w:pStyle w:val="ListBullet"/>
      </w:pPr>
      <w:r>
        <w:rPr>
          <w:b/>
        </w:rPr>
        <w:t xml:space="preserve">Federated Operational Data: </w:t>
      </w:r>
      <w:r>
        <w:t>Each module retains its own bookings, routes, incidents, schedules — data that is inherently module-specific.</w:t>
      </w:r>
    </w:p>
    <w:p>
      <w:r>
        <w:br w:type="page"/>
      </w:r>
    </w:p>
    <w:p>
      <w:pPr>
        <w:pStyle w:val="Heading1"/>
      </w:pPr>
      <w:r>
        <w:rPr>
          <w:color w:val="1E40AF"/>
        </w:rPr>
        <w:t>2. Current State — Module Inventory</w:t>
      </w:r>
    </w:p>
    <w:p>
      <w:r>
        <w:t>The table below maps each module against the data masters it currently maintains. A filled cell (✓) indicates the module holds a local copy or reference of that master.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Vehicle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User/Staff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Garage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VehicleType</w:t>
            </w:r>
          </w:p>
        </w:tc>
        <w:tc>
          <w:tcPr>
            <w:tcW w:type="dxa" w:w="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Finance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Fleet Management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Vehicle Maintenance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Booking &amp; Dispatch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Logistics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Staff Transportation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School Bus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Incident &amp; Ambulance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</w:tr>
      <w:tr>
        <w:tc>
          <w:tcPr>
            <w:tcW w:type="dxa" w:w="2"/>
          </w:tcPr>
          <w:p>
            <w:r>
              <w:rPr>
                <w:b/>
                <w:sz w:val="16"/>
              </w:rPr>
              <w:t>Rent-A-Car (RAC)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✓</w:t>
            </w:r>
          </w:p>
        </w:tc>
      </w:tr>
    </w:tbl>
    <w:p>
      <w:pPr>
        <w:spacing w:before="80" w:after="160"/>
        <w:ind w:left="432"/>
      </w:pPr>
      <w:r>
        <w:rPr>
          <w:i/>
          <w:color w:val="787100"/>
        </w:rPr>
        <w:t>Note: 8 modules × 7 data masters = 56 potential copies. Centralisation reduces this to 7 authoritative sources with module-level references only.</w:t>
      </w:r>
    </w:p>
    <w:p>
      <w:r>
        <w:br w:type="page"/>
      </w:r>
    </w:p>
    <w:p>
      <w:pPr>
        <w:pStyle w:val="Heading1"/>
      </w:pPr>
      <w:r>
        <w:rPr>
          <w:color w:val="1E40AF"/>
        </w:rPr>
        <w:t>3. Vehicle Data Master — Field Audit</w:t>
      </w:r>
    </w:p>
    <w:p>
      <w:r>
        <w:t>The Vehicle master is referenced by every module. The Prisma schema (vehicle model) is the current authoritative definition. Fields used across 3+ modules are promoted to 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Fleet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Maint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Book.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Logi.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School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Incid.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RAC</w:t>
            </w:r>
          </w:p>
        </w:tc>
        <w:tc>
          <w:tcPr>
            <w:tcW w:type="dxa" w:w="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Primary key — all modules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make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Brand/manufacturer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Model 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Manufacturing year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licensePlate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Registration plate — unique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vin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Chassis number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AVAILABLE/RENTED/MAINTENANCE…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vehicleGroup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ECONOMY/LUXURY/BUS/VAN…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vehicleClass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COMPACT/FULL_SIZE…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vehicleUsage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RENTAL/STAFF/SCHOOL_BUS/LOGISTICS…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Exterior colour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fuelType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PETROL/DIESEL/ELECTRIC…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seatingCapacity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Max passenger count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currentMileage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Odometer reading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registrationExpiry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Mulkiya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insuranceExpiry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Policy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lastServiceDate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Maintenance module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nextServiceDue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Maintenance module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assignedDriverId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Operational assignment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assignedGarageId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Garage assignment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purchasePrice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Finance only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currentValue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Finance only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dailyRate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RAC/Booking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imageUrl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UI display only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Free-text 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Soft-delete flag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Audit timestamp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updatedAt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Audit timestamp</w:t>
            </w:r>
          </w:p>
        </w:tc>
      </w:tr>
    </w:tbl>
    <w:p>
      <w:pPr>
        <w:spacing w:before="80" w:after="160"/>
        <w:ind w:left="432"/>
      </w:pPr>
      <w:r>
        <w:rPr>
          <w:i/>
          <w:color w:val="787100"/>
        </w:rPr>
        <w:t>Core fields (blue-50) → owned by Fleet Management Central Vehicle Registry. Contextual fields (grey-50) → remain in the originating module or are replicated views.</w:t>
      </w:r>
    </w:p>
    <w:p>
      <w:r>
        <w:br w:type="page"/>
      </w:r>
    </w:p>
    <w:p>
      <w:pPr>
        <w:pStyle w:val="Heading1"/>
      </w:pPr>
      <w:r>
        <w:rPr>
          <w:color w:val="1E40AF"/>
        </w:rPr>
        <w:t>4. Driver Data Master — Field Audit</w:t>
      </w:r>
    </w:p>
    <w:p>
      <w:r>
        <w:t>Driver data is referenced by Fleet, Maintenance, Booking, Logistics, Staff, School Bus, and Incident modules. A central Driver Directory eliminates five local copies.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Fleet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Maint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Book.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Logi.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School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Incid.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RAC</w:t>
            </w:r>
          </w:p>
        </w:tc>
        <w:tc>
          <w:tcPr>
            <w:tcW w:type="dxa" w:w="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Primary key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firstName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Given 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lastName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Surname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licenseNumber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UAE licence no.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licenseExpiry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Licence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licenseType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Light/Heavy/Bus…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contactNumber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Mobile phone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Email address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nationality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Passport nationality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passportNumber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Passport no.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passportExpiry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Passport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visaExpiry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Residency visa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emiratesId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UAE national ID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emiratesIdExpiry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EID expiry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ACTIVE/INACTIVE/SUSPENDED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assignedVehicleId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Operational assignment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garageId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Home garage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salary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HR/Finance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joiningDate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HR module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performanceScore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Driver Management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totalTrips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Operational metric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Soft delete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Audit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updatedAt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FF6FF"/>
          </w:tcPr>
          <w:p>
            <w:r>
              <w:rPr>
                <w:sz w:val="16"/>
              </w:rPr>
              <w:t>Audit</w:t>
            </w:r>
          </w:p>
        </w:tc>
      </w:tr>
    </w:tbl>
    <w:p>
      <w:pPr>
        <w:spacing w:before="80" w:after="160"/>
        <w:ind w:left="432"/>
      </w:pPr>
      <w:r>
        <w:rPr>
          <w:i/>
          <w:color w:val="787100"/>
        </w:rPr>
        <w:t>Core fields → owned by Driver Management module. Contextual fields stay within HR, Finance, or operational modules.</w:t>
      </w:r>
    </w:p>
    <w:p>
      <w:r>
        <w:br w:type="page"/>
      </w:r>
    </w:p>
    <w:p>
      <w:pPr>
        <w:pStyle w:val="Heading1"/>
      </w:pPr>
      <w:r>
        <w:rPr>
          <w:color w:val="1E40AF"/>
        </w:rPr>
        <w:t>5. User &amp; Staff Data Master — Field Audit</w:t>
      </w:r>
    </w:p>
    <w:p>
      <w:r>
        <w:t>User accounts exist across Admin, Maintenance, Booking, Logistics, and Staff modules. Unifying under the Admin module with role-based access control (RBAC) eliminates cross-module account drift and simplifies onboarding/offboarding.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Fleet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Maint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Book.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Logi.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School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Incid.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RAC</w:t>
            </w:r>
          </w:p>
        </w:tc>
        <w:tc>
          <w:tcPr>
            <w:tcW w:type="dxa" w:w="1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Primary key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username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Login handle — unique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Corporate email — unique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firstName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Given 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lastName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Surname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ADMIN/OPS_MANAGER/DISPATCHER…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Organisation unit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position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Job title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contactNumber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Phone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isActive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Account status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moduleAccess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RBAC permissions map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employeeId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HR employee no.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staffCategory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DRIVER/SUPERVISOR/ADMIN…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shiftSchedule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Staff Transport only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passwordHash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Auth — Admin owned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lastLoginAt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Auth audit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Soft delete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CFDF5"/>
          </w:tcPr>
          <w:p>
            <w:r>
              <w:rPr>
                <w:sz w:val="16"/>
              </w:rPr>
              <w:t>Audit</w:t>
            </w:r>
          </w:p>
        </w:tc>
      </w:tr>
    </w:tbl>
    <w:p>
      <w:pPr>
        <w:spacing w:before="80" w:after="160"/>
        <w:ind w:left="432"/>
      </w:pPr>
      <w:r>
        <w:rPr>
          <w:i/>
          <w:color w:val="787100"/>
        </w:rPr>
        <w:t>Core fields → owned by Admin module. Staff-specific contextual fields remain in Staff Transportation.</w:t>
      </w:r>
    </w:p>
    <w:p>
      <w:r>
        <w:br w:type="page"/>
      </w:r>
    </w:p>
    <w:p>
      <w:pPr>
        <w:pStyle w:val="Heading1"/>
      </w:pPr>
      <w:r>
        <w:rPr>
          <w:color w:val="1E40AF"/>
        </w:rPr>
        <w:t>6. Garage &amp; Workshop Data Master — Field Audit</w:t>
      </w:r>
    </w:p>
    <w:p>
      <w:r>
        <w:t>Garage data is used by Fleet and Maintenance modules. A central Garage Directory under Fleet Management is recommended.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Fleet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Maint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Book.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Logi.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School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Incid.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RAC</w:t>
            </w:r>
          </w:p>
        </w:tc>
        <w:tc>
          <w:tcPr>
            <w:tcW w:type="dxa" w:w="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Workshop name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Address/zone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contactPerson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Point of contact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Contact email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contactNumber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Phone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specialties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String[]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Service capabilities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isInternal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In-house vs 3rd party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capacity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Bay/slot count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workingHours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Maintenance scheduling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currentWorkload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Live count — operational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laborRatePerHour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Finance/costing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Soft delete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5F3FF"/>
          </w:tcPr>
          <w:p>
            <w:r>
              <w:rPr>
                <w:sz w:val="16"/>
              </w:rPr>
              <w:t>Audit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7. Customer Data Master — Field Audit</w:t>
      </w:r>
    </w:p>
    <w:p>
      <w:r>
        <w:t>Customer data appears in Booking, Logistics, and RAC modules. A central Customer Directory under a CRM or Booking Hub module enables cross-module customer history and credit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Fleet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Maint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Book.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Logi.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School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Incid.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RAC</w:t>
            </w:r>
          </w:p>
        </w:tc>
        <w:tc>
          <w:tcPr>
            <w:tcW w:type="dxa" w:w="1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customerCode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Unique reference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Full name or company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INDIVIDUAL/CORPORATE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Contact email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mobileNumber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Primary phone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Billing address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emiratesId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UAE national ID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passportNumber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Passport for tourists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creditLimit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Approved credit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loyaltyPoints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RAC/Booking only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corporateAccount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B2B contract reference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preferredVehicleClass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RAC preference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totalRentals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Contextual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8FAFC"/>
          </w:tcPr>
          <w:p>
            <w:r>
              <w:rPr>
                <w:sz w:val="16"/>
              </w:rPr>
              <w:t>RAC KPI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deletedAt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Soft delete</w:t>
            </w:r>
          </w:p>
        </w:tc>
      </w:tr>
      <w:tr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color w:val="94A3B8"/>
                <w:sz w:val="16"/>
              </w:rPr>
              <w:t>—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type="dxa" w:w="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FFBEB"/>
          </w:tcPr>
          <w:p>
            <w:r>
              <w:rPr>
                <w:sz w:val="16"/>
              </w:rPr>
              <w:t>Audit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8. Target Architecture — Hub &amp; Spoke Model</w:t>
      </w:r>
    </w:p>
    <w:p>
      <w:r>
        <w:t>The target architecture adopts a Hub-and-Spoke model: five central hubs own master data; eight operational spokes consume master data via foreign-key references and API calls only — they never duplicate core fields.</w:t>
      </w:r>
    </w:p>
    <w:p>
      <w:pPr>
        <w:pStyle w:val="Heading2"/>
      </w:pPr>
      <w:r>
        <w:rPr>
          <w:color w:val="1E3A8A"/>
        </w:rPr>
        <w:t>8.1 Central Hubs (Master Data Owners)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5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Central Hub</w:t>
            </w:r>
          </w:p>
        </w:tc>
        <w:tc>
          <w:tcPr>
            <w:tcW w:type="dxa" w:w="5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Module Owner</w:t>
            </w:r>
          </w:p>
        </w:tc>
        <w:tc>
          <w:tcPr>
            <w:tcW w:type="dxa" w:w="5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Master Data Scope</w:t>
            </w:r>
          </w:p>
        </w:tc>
      </w:tr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Fleet Management Hub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Vehicle Registry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 vehicle identity, classification, lifecycle, compliance fields</w:t>
            </w:r>
          </w:p>
        </w:tc>
      </w:tr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Driver Management Hub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Driver Directory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 driver identity, licence, compliance, contact fields</w:t>
            </w:r>
          </w:p>
        </w:tc>
      </w:tr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Admin Hub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 &amp; RBAC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 user accounts, roles, permissions, authentication</w:t>
            </w:r>
          </w:p>
        </w:tc>
      </w:tr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Garage Hub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Workshop Directory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Garage identity, capabilities, capacity (owned by Fleet Mgmt)</w:t>
            </w:r>
          </w:p>
        </w:tc>
      </w:tr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Finance Hub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Financial Master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Chart of accounts, cost centres, invoice templates, tax codes</w:t>
            </w:r>
          </w:p>
        </w:tc>
      </w:tr>
    </w:tbl>
    <w:p>
      <w:pPr>
        <w:pStyle w:val="Heading2"/>
      </w:pPr>
      <w:r>
        <w:rPr>
          <w:color w:val="1E3A8A"/>
        </w:rPr>
        <w:t>8.2 Operational Spokes (Data Consumers)</w:t>
      </w:r>
    </w:p>
    <w:p>
      <w:r>
        <w:t>Each operational module retains full ownership of its transactional/operational data but references master entities by ID only:</w:t>
      </w:r>
    </w:p>
    <w:p>
      <w:pPr>
        <w:pStyle w:val="ListBullet"/>
      </w:pPr>
      <w:r>
        <w:rPr>
          <w:b/>
        </w:rPr>
        <w:t xml:space="preserve">Vehicle Maintenance: </w:t>
      </w:r>
      <w:r>
        <w:rPr>
          <w:sz w:val="18"/>
        </w:rPr>
        <w:t>owns MaintenanceRequest, WorkOrder, Quotation, ServiceSchedule</w:t>
      </w:r>
    </w:p>
    <w:p>
      <w:pPr>
        <w:pStyle w:val="ListBullet"/>
      </w:pPr>
      <w:r>
        <w:rPr>
          <w:b/>
        </w:rPr>
        <w:t xml:space="preserve">Booking &amp; Dispatch: </w:t>
      </w:r>
      <w:r>
        <w:rPr>
          <w:sz w:val="18"/>
        </w:rPr>
        <w:t>owns Booking, Journey, Dispatch, Route</w:t>
      </w:r>
    </w:p>
    <w:p>
      <w:pPr>
        <w:pStyle w:val="ListBullet"/>
      </w:pPr>
      <w:r>
        <w:rPr>
          <w:b/>
        </w:rPr>
        <w:t xml:space="preserve">Logistics: </w:t>
      </w:r>
      <w:r>
        <w:rPr>
          <w:sz w:val="18"/>
        </w:rPr>
        <w:t>owns Shipment, Load, Manifest, DeliveryProof</w:t>
      </w:r>
    </w:p>
    <w:p>
      <w:pPr>
        <w:pStyle w:val="ListBullet"/>
      </w:pPr>
      <w:r>
        <w:rPr>
          <w:b/>
        </w:rPr>
        <w:t xml:space="preserve">Staff Transportation: </w:t>
      </w:r>
      <w:r>
        <w:rPr>
          <w:sz w:val="18"/>
        </w:rPr>
        <w:t>owns StaffRoute, StaffBooking, PickupPoint</w:t>
      </w:r>
    </w:p>
    <w:p>
      <w:pPr>
        <w:pStyle w:val="ListBullet"/>
      </w:pPr>
      <w:r>
        <w:rPr>
          <w:b/>
        </w:rPr>
        <w:t xml:space="preserve">School Bus: </w:t>
      </w:r>
      <w:r>
        <w:rPr>
          <w:sz w:val="18"/>
        </w:rPr>
        <w:t>owns SchoolRun, StudentManifest, ParentNotification</w:t>
      </w:r>
    </w:p>
    <w:p>
      <w:pPr>
        <w:pStyle w:val="ListBullet"/>
      </w:pPr>
      <w:r>
        <w:rPr>
          <w:b/>
        </w:rPr>
        <w:t xml:space="preserve">Incident &amp; Ambulance: </w:t>
      </w:r>
      <w:r>
        <w:rPr>
          <w:sz w:val="18"/>
        </w:rPr>
        <w:t>owns Incident, EmergencyDispatch, AmbulanceRun</w:t>
      </w:r>
    </w:p>
    <w:p>
      <w:pPr>
        <w:pStyle w:val="ListBullet"/>
      </w:pPr>
      <w:r>
        <w:rPr>
          <w:b/>
        </w:rPr>
        <w:t xml:space="preserve">Rent-A-Car: </w:t>
      </w:r>
      <w:r>
        <w:rPr>
          <w:sz w:val="18"/>
        </w:rPr>
        <w:t>owns Rental, RentalContract, DamageReport, SecurityDeposit</w:t>
      </w:r>
    </w:p>
    <w:p>
      <w:pPr>
        <w:pStyle w:val="ListBullet"/>
      </w:pPr>
      <w:r>
        <w:rPr>
          <w:b/>
        </w:rPr>
        <w:t xml:space="preserve">Finance Hub: </w:t>
      </w:r>
      <w:r>
        <w:rPr>
          <w:sz w:val="18"/>
        </w:rPr>
        <w:t>owns Invoice, Payment, Expense, BankReconciliation, P&amp;L</w:t>
      </w:r>
    </w:p>
    <w:p>
      <w:pPr>
        <w:pStyle w:val="Heading2"/>
      </w:pPr>
      <w:r>
        <w:rPr>
          <w:color w:val="1E3A8A"/>
        </w:rPr>
        <w:t>8.3 Data Flow Diagram (Textual)</w:t>
      </w:r>
    </w:p>
    <w:p>
      <w:pPr>
        <w:ind w:left="432"/>
      </w:pPr>
      <w:r>
        <w:rPr>
          <w:rFonts w:ascii="Courier New" w:hAnsi="Courier New"/>
          <w:color w:val="1E293B"/>
          <w:sz w:val="17"/>
        </w:rPr>
        <w:t>Admin Hub  ──────────────────────────────────────────────────► All Modules</w:t>
        <w:br/>
        <w:t xml:space="preserve">  (userId)                                          RBAC Token / User Profile</w:t>
        <w:br/>
        <w:br/>
        <w:t>Fleet Management Hub ────────────────────────────────────────► Maintenance, Booking,</w:t>
        <w:br/>
        <w:t xml:space="preserve">  (vehicleId)                                       Logistics, Staff, School, Incident, RAC</w:t>
        <w:br/>
        <w:br/>
        <w:t>Driver Management Hub ───────────────────────────────────────► Fleet, Booking,</w:t>
        <w:br/>
        <w:t xml:space="preserve">  (driverId)                                        Logistics, Staff, School, Incident</w:t>
        <w:br/>
        <w:br/>
        <w:t>Finance Hub ◄────────────────────────────────────────────────  Maintenance, Booking,</w:t>
        <w:br/>
        <w:t xml:space="preserve">  (collects transactions)                           Logistics, RAC → unified P&amp;L</w:t>
      </w:r>
    </w:p>
    <w:p>
      <w:r>
        <w:br w:type="page"/>
      </w:r>
    </w:p>
    <w:p>
      <w:pPr>
        <w:pStyle w:val="Heading1"/>
      </w:pPr>
      <w:r>
        <w:rPr>
          <w:color w:val="1E40AF"/>
        </w:rPr>
        <w:t>9. Phased Implementation Roadmap</w:t>
      </w:r>
    </w:p>
    <w:p>
      <w:pPr>
        <w:spacing w:before="160"/>
      </w:pPr>
      <w:r>
        <w:rPr>
          <w:b/>
          <w:color w:val="DC2626"/>
          <w:sz w:val="24"/>
        </w:rPr>
        <w:t>Phase 1 — Foundation (Weeks 1–4)</w:t>
      </w:r>
    </w:p>
    <w:p>
      <w:pPr>
        <w:ind w:left="288"/>
      </w:pPr>
      <w:r>
        <w:rPr>
          <w:i/>
          <w:sz w:val="18"/>
        </w:rPr>
        <w:t>Goal: Establish central hubs without breaking existing modules</w:t>
      </w:r>
    </w:p>
    <w:p>
      <w:pPr>
        <w:pStyle w:val="ListBullet"/>
        <w:ind w:left="576"/>
      </w:pPr>
      <w:r>
        <w:rPr>
          <w:sz w:val="18"/>
        </w:rPr>
        <w:t>Create Fleet Management Central Vehicle Registry schema (add missing core fields)</w:t>
      </w:r>
    </w:p>
    <w:p>
      <w:pPr>
        <w:pStyle w:val="ListBullet"/>
        <w:ind w:left="576"/>
      </w:pPr>
      <w:r>
        <w:rPr>
          <w:sz w:val="18"/>
        </w:rPr>
        <w:t>Create Driver Management module with Driver Directory schema</w:t>
      </w:r>
    </w:p>
    <w:p>
      <w:pPr>
        <w:pStyle w:val="ListBullet"/>
        <w:ind w:left="576"/>
      </w:pPr>
      <w:r>
        <w:rPr>
          <w:sz w:val="18"/>
        </w:rPr>
        <w:t>Expand Admin module with full RBAC (moduleAccess JSON, role enums)</w:t>
      </w:r>
    </w:p>
    <w:p>
      <w:pPr>
        <w:pStyle w:val="ListBullet"/>
        <w:ind w:left="576"/>
      </w:pPr>
      <w:r>
        <w:rPr>
          <w:sz w:val="18"/>
        </w:rPr>
        <w:t>Create Finance Hub schema (invoices, payments, cost centres)</w:t>
      </w:r>
    </w:p>
    <w:p>
      <w:pPr>
        <w:pStyle w:val="ListBullet"/>
        <w:ind w:left="576"/>
      </w:pPr>
      <w:r>
        <w:rPr>
          <w:sz w:val="18"/>
        </w:rPr>
        <w:t>Add foreign-key references in existing modules (vehicleId → fleet.vehicles)</w:t>
      </w:r>
    </w:p>
    <w:p>
      <w:pPr>
        <w:pStyle w:val="ListBullet"/>
        <w:ind w:left="576"/>
      </w:pPr>
      <w:r>
        <w:rPr>
          <w:sz w:val="18"/>
        </w:rPr>
        <w:t>Deploy API gateway layer: /api/fleet/vehicles, /api/drivers, /api/admin/users</w:t>
      </w:r>
    </w:p>
    <w:p>
      <w:pPr>
        <w:pStyle w:val="ListBullet"/>
        <w:ind w:left="576"/>
      </w:pPr>
      <w:r>
        <w:rPr>
          <w:sz w:val="18"/>
        </w:rPr>
        <w:t>Run dual-write: write to both old local tables and new central tables</w:t>
      </w:r>
    </w:p>
    <w:p>
      <w:pPr>
        <w:spacing w:before="160"/>
      </w:pPr>
      <w:r>
        <w:rPr>
          <w:b/>
          <w:color w:val="D97706"/>
          <w:sz w:val="24"/>
        </w:rPr>
        <w:t>Phase 2 — Migration (Weeks 5–8)</w:t>
      </w:r>
    </w:p>
    <w:p>
      <w:pPr>
        <w:ind w:left="288"/>
      </w:pPr>
      <w:r>
        <w:rPr>
          <w:i/>
          <w:sz w:val="18"/>
        </w:rPr>
        <w:t>Goal: Migrate data from module-local tables to central hubs</w:t>
      </w:r>
    </w:p>
    <w:p>
      <w:pPr>
        <w:pStyle w:val="ListBullet"/>
        <w:ind w:left="576"/>
      </w:pPr>
      <w:r>
        <w:rPr>
          <w:sz w:val="18"/>
        </w:rPr>
        <w:t>ETL script: deduplicate and merge all module-local vehicle records into Fleet Registry</w:t>
      </w:r>
    </w:p>
    <w:p>
      <w:pPr>
        <w:pStyle w:val="ListBullet"/>
        <w:ind w:left="576"/>
      </w:pPr>
      <w:r>
        <w:rPr>
          <w:sz w:val="18"/>
        </w:rPr>
        <w:t>ETL script: merge driver records across modules into Driver Directory</w:t>
      </w:r>
    </w:p>
    <w:p>
      <w:pPr>
        <w:pStyle w:val="ListBullet"/>
        <w:ind w:left="576"/>
      </w:pPr>
      <w:r>
        <w:rPr>
          <w:sz w:val="18"/>
        </w:rPr>
        <w:t>ETL script: consolidate user accounts into Admin Hub (resolve conflicts)</w:t>
      </w:r>
    </w:p>
    <w:p>
      <w:pPr>
        <w:pStyle w:val="ListBullet"/>
        <w:ind w:left="576"/>
      </w:pPr>
      <w:r>
        <w:rPr>
          <w:sz w:val="18"/>
        </w:rPr>
        <w:t>ETL script: migrate garage data to central Garage Directory (Fleet Mgmt)</w:t>
      </w:r>
    </w:p>
    <w:p>
      <w:pPr>
        <w:pStyle w:val="ListBullet"/>
        <w:ind w:left="576"/>
      </w:pPr>
      <w:r>
        <w:rPr>
          <w:sz w:val="18"/>
        </w:rPr>
        <w:t>Update all module API routes to read from central hub (read-path migration)</w:t>
      </w:r>
    </w:p>
    <w:p>
      <w:pPr>
        <w:pStyle w:val="ListBullet"/>
        <w:ind w:left="576"/>
      </w:pPr>
      <w:r>
        <w:rPr>
          <w:sz w:val="18"/>
        </w:rPr>
        <w:t>Validate data integrity with cross-module reconciliation queries</w:t>
      </w:r>
    </w:p>
    <w:p>
      <w:pPr>
        <w:pStyle w:val="ListBullet"/>
        <w:ind w:left="576"/>
      </w:pPr>
      <w:r>
        <w:rPr>
          <w:sz w:val="18"/>
        </w:rPr>
        <w:t>Shadow mode: compare old and new API responses for 2 weeks</w:t>
      </w:r>
    </w:p>
    <w:p>
      <w:pPr>
        <w:spacing w:before="160"/>
      </w:pPr>
      <w:r>
        <w:rPr>
          <w:b/>
          <w:color w:val="059669"/>
          <w:sz w:val="24"/>
        </w:rPr>
        <w:t>Phase 3 — Cutover (Weeks 9–12)</w:t>
      </w:r>
    </w:p>
    <w:p>
      <w:pPr>
        <w:ind w:left="288"/>
      </w:pPr>
      <w:r>
        <w:rPr>
          <w:i/>
          <w:sz w:val="18"/>
        </w:rPr>
        <w:t>Goal: Remove local master copies; all reads and writes go to central hubs</w:t>
      </w:r>
    </w:p>
    <w:p>
      <w:pPr>
        <w:pStyle w:val="ListBullet"/>
        <w:ind w:left="576"/>
      </w:pPr>
      <w:r>
        <w:rPr>
          <w:sz w:val="18"/>
        </w:rPr>
        <w:t>Stop dual-write; switch all writes to central hub tables only</w:t>
      </w:r>
    </w:p>
    <w:p>
      <w:pPr>
        <w:pStyle w:val="ListBullet"/>
        <w:ind w:left="576"/>
      </w:pPr>
      <w:r>
        <w:rPr>
          <w:sz w:val="18"/>
        </w:rPr>
        <w:t>Drop deprecated local master columns (keep FK references only)</w:t>
      </w:r>
    </w:p>
    <w:p>
      <w:pPr>
        <w:pStyle w:val="ListBullet"/>
        <w:ind w:left="576"/>
      </w:pPr>
      <w:r>
        <w:rPr>
          <w:sz w:val="18"/>
        </w:rPr>
        <w:t>Implement event-driven sync: central hub emits domain events (vehicle.updated, driver.created)</w:t>
      </w:r>
    </w:p>
    <w:p>
      <w:pPr>
        <w:pStyle w:val="ListBullet"/>
        <w:ind w:left="576"/>
      </w:pPr>
      <w:r>
        <w:rPr>
          <w:sz w:val="18"/>
        </w:rPr>
        <w:t>Each module subscribes to relevant events for its operational caches</w:t>
      </w:r>
    </w:p>
    <w:p>
      <w:pPr>
        <w:pStyle w:val="ListBullet"/>
        <w:ind w:left="576"/>
      </w:pPr>
      <w:r>
        <w:rPr>
          <w:sz w:val="18"/>
        </w:rPr>
        <w:t>Go live with Finance Hub: aggregate invoices from Maintenance, Booking, Logistics, RAC</w:t>
      </w:r>
    </w:p>
    <w:p>
      <w:pPr>
        <w:pStyle w:val="ListBullet"/>
        <w:ind w:left="576"/>
      </w:pPr>
      <w:r>
        <w:rPr>
          <w:sz w:val="18"/>
        </w:rPr>
        <w:t>Remove legacy Go backend proxy routes; all traffic via Prisma + Next.js API routes</w:t>
      </w:r>
    </w:p>
    <w:p>
      <w:pPr>
        <w:pStyle w:val="ListBullet"/>
        <w:ind w:left="576"/>
      </w:pPr>
      <w:r>
        <w:rPr>
          <w:sz w:val="18"/>
        </w:rPr>
        <w:t>Full regression test across all 8 modules</w:t>
      </w:r>
    </w:p>
    <w:p>
      <w:pPr>
        <w:spacing w:before="160"/>
      </w:pPr>
      <w:r>
        <w:rPr>
          <w:b/>
          <w:color w:val="7C3AED"/>
          <w:sz w:val="24"/>
        </w:rPr>
        <w:t>Phase 4 — Optimisation (Weeks 13–16)</w:t>
      </w:r>
    </w:p>
    <w:p>
      <w:pPr>
        <w:ind w:left="288"/>
      </w:pPr>
      <w:r>
        <w:rPr>
          <w:i/>
          <w:sz w:val="18"/>
        </w:rPr>
        <w:t>Goal: Performance, observability, and developer experience</w:t>
      </w:r>
    </w:p>
    <w:p>
      <w:pPr>
        <w:pStyle w:val="ListBullet"/>
        <w:ind w:left="576"/>
      </w:pPr>
      <w:r>
        <w:rPr>
          <w:sz w:val="18"/>
        </w:rPr>
        <w:t>Add Redis caching layer for central hub reads (vehicle, driver lookups)</w:t>
      </w:r>
    </w:p>
    <w:p>
      <w:pPr>
        <w:pStyle w:val="ListBullet"/>
        <w:ind w:left="576"/>
      </w:pPr>
      <w:r>
        <w:rPr>
          <w:sz w:val="18"/>
        </w:rPr>
        <w:t>Implement GraphQL federation or REST aggregation API for cross-module queries</w:t>
      </w:r>
    </w:p>
    <w:p>
      <w:pPr>
        <w:pStyle w:val="ListBullet"/>
        <w:ind w:left="576"/>
      </w:pPr>
      <w:r>
        <w:rPr>
          <w:sz w:val="18"/>
        </w:rPr>
        <w:t>Build unified Admin dashboard: fleet utilisation, driver compliance, financial KPIs</w:t>
      </w:r>
    </w:p>
    <w:p>
      <w:pPr>
        <w:pStyle w:val="ListBullet"/>
        <w:ind w:left="576"/>
      </w:pPr>
      <w:r>
        <w:rPr>
          <w:sz w:val="18"/>
        </w:rPr>
        <w:t>Add Audit Log service: all master data changes tracked with who/what/when</w:t>
      </w:r>
    </w:p>
    <w:p>
      <w:pPr>
        <w:pStyle w:val="ListBullet"/>
        <w:ind w:left="576"/>
      </w:pPr>
      <w:r>
        <w:rPr>
          <w:sz w:val="18"/>
        </w:rPr>
        <w:t>Automated compliance alerts: licence expiry, registration expiry, insurance expiry</w:t>
      </w:r>
    </w:p>
    <w:p>
      <w:pPr>
        <w:pStyle w:val="ListBullet"/>
        <w:ind w:left="576"/>
      </w:pPr>
      <w:r>
        <w:rPr>
          <w:sz w:val="18"/>
        </w:rPr>
        <w:t>Document API contracts for each central hub (OpenAPI 3.0)</w:t>
      </w:r>
    </w:p>
    <w:p>
      <w:pPr>
        <w:pStyle w:val="ListBullet"/>
        <w:ind w:left="576"/>
      </w:pPr>
      <w:r>
        <w:rPr>
          <w:sz w:val="18"/>
        </w:rPr>
        <w:t>Train operations team on new data governance model</w:t>
      </w:r>
    </w:p>
    <w:p>
      <w:r>
        <w:br w:type="page"/>
      </w:r>
    </w:p>
    <w:p>
      <w:pPr>
        <w:pStyle w:val="Heading1"/>
      </w:pPr>
      <w:r>
        <w:rPr>
          <w:color w:val="1E40AF"/>
        </w:rPr>
        <w:t>10.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Duplication During Migration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E2E2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Dual-write phase with automated reconciliation reports. Freeze schema changes during migration window.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Service Downtime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E2E2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Blue/green deployment. Central hub APIs shadow-run in parallel before cutover.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Foreign Key Constraint Failures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9C3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Run ETL in transaction batches. Validate referential integrity before dropping old columns.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Module-Team Resistance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9C3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Involve module leads early. Show win: fewer bugs from stale data.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Performance Regression (extra joins)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9C3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 Redis caching for hot paths (vehicle/driver lookups). Use read replicas for reporting.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Finance Consolidation Gaps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E2E2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 all financial transactions per module before migration. Reconcile totals.</w:t>
            </w:r>
          </w:p>
        </w:tc>
      </w:tr>
      <w:tr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RBAC Token Invalidation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FCE7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Issue new JWT tokens from Admin Hub. Grace period for existing tokens (24h).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11. Summary &amp; Next Steps</w:t>
      </w:r>
    </w:p>
    <w:p>
      <w:r>
        <w:t>This blueprint defines a clear path from the current fragmented data model to a centralised, federated architecture that is maintainable, scalable, and operationally reliable. The key deliverables are:</w:t>
      </w:r>
    </w:p>
    <w:p>
      <w:pPr>
        <w:pStyle w:val="ListBullet"/>
      </w:pPr>
      <w:r>
        <w:rPr>
          <w:sz w:val="20"/>
        </w:rPr>
        <w:t>Fleet Management Central Vehicle Registry — single source of truth for all 28 vehicle core fields</w:t>
      </w:r>
    </w:p>
    <w:p>
      <w:pPr>
        <w:pStyle w:val="ListBullet"/>
      </w:pPr>
      <w:r>
        <w:rPr>
          <w:sz w:val="20"/>
        </w:rPr>
        <w:t>Driver Management Hub — single source of truth for all 15 driver core fields</w:t>
      </w:r>
    </w:p>
    <w:p>
      <w:pPr>
        <w:pStyle w:val="ListBullet"/>
      </w:pPr>
      <w:r>
        <w:rPr>
          <w:sz w:val="20"/>
        </w:rPr>
        <w:t>Admin Hub — unified user accounts and RBAC replacing 8 local user tables</w:t>
      </w:r>
    </w:p>
    <w:p>
      <w:pPr>
        <w:pStyle w:val="ListBullet"/>
      </w:pPr>
      <w:r>
        <w:rPr>
          <w:sz w:val="20"/>
        </w:rPr>
        <w:t>Finance Hub — consolidated billing, invoicing, and P&amp;L across all 8 modules</w:t>
      </w:r>
    </w:p>
    <w:p>
      <w:pPr>
        <w:pStyle w:val="ListBullet"/>
      </w:pPr>
      <w:r>
        <w:rPr>
          <w:sz w:val="20"/>
        </w:rPr>
        <w:t>Event-driven sync — central hubs emit domain events; modules subscribe (no polling)</w:t>
      </w:r>
    </w:p>
    <w:p>
      <w:pPr>
        <w:pStyle w:val="ListBullet"/>
      </w:pPr>
      <w:r>
        <w:rPr>
          <w:sz w:val="20"/>
        </w:rPr>
        <w:t>API Gateway — versioned REST/GraphQL APIs for all central hubs</w:t>
      </w:r>
    </w:p>
    <w:p>
      <w:pPr>
        <w:pStyle w:val="Heading2"/>
      </w:pPr>
      <w:r>
        <w:rPr>
          <w:color w:val="1E3A8A"/>
        </w:rPr>
        <w:t>Immediate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7"/>
            <w:shd w:val="clear" w:color="auto" w:fill="0F172A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7"/>
            <w:shd w:val="clear" w:color="auto" w:fill="0F172A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1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Review and sign off this blueprint with all module owners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1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Freeze new local master-data additions in all modules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2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Begin Fleet Management Central Vehicle Registry schema implementation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2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Begin Driver Management module implementation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3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ETL audit: extract and count all duplicate vehicle/driver records</w:t>
            </w:r>
          </w:p>
        </w:tc>
      </w:tr>
      <w:tr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0F2FE"/>
          </w:tcPr>
          <w:p>
            <w:r>
              <w:rPr>
                <w:b/>
                <w:sz w:val="18"/>
              </w:rPr>
              <w:t>Week 4</w:t>
            </w:r>
          </w:p>
        </w:tc>
        <w:tc>
          <w:tcPr>
            <w:tcW w:type="dxa" w:w="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Deploy dual-write layer and begin Phase 1 migration</w:t>
            </w:r>
          </w:p>
        </w:tc>
      </w:tr>
    </w:tbl>
    <w:p/>
    <w:p>
      <w:pPr>
        <w:jc w:val="center"/>
      </w:pPr>
      <w:r>
        <w:rPr>
          <w:i/>
          <w:color w:val="94A3B8"/>
          <w:sz w:val="16"/>
        </w:rPr>
        <w:t>Smart Mobility Platform — Data Master Blueprint  |  Confidential  |  April 2026</w:t>
        <w:br/>
        <w:t>Prepared by AI Ops Assistant for ALEX THOMAS, Business Development Manager</w:t>
      </w:r>
    </w:p>
    <w:sectPr w:rsidR="00FC693F" w:rsidRPr="0006063C" w:rsidSect="00034616">
      <w:pgSz w:w="19" w:h="25"/>
      <w:pgMar w:top="2" w:right="2" w:bottom="2" w:left="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