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63FD8" w14:textId="77777777" w:rsidR="0037044E" w:rsidRDefault="0037044E">
      <w:pPr>
        <w:spacing w:before="1500"/>
      </w:pPr>
    </w:p>
    <w:p w14:paraId="348C21E7" w14:textId="77777777" w:rsidR="0037044E" w:rsidRDefault="00000000">
      <w:pPr>
        <w:spacing w:after="200"/>
        <w:jc w:val="center"/>
      </w:pPr>
      <w:r>
        <w:rPr>
          <w:b/>
          <w:bCs/>
          <w:color w:val="1F3B57"/>
          <w:sz w:val="44"/>
          <w:szCs w:val="44"/>
        </w:rPr>
        <w:t>Agentic AI: Foundations, Patterns &amp; Architecture</w:t>
      </w:r>
    </w:p>
    <w:p w14:paraId="7EFD6BFD" w14:textId="77777777" w:rsidR="0037044E" w:rsidRDefault="00000000">
      <w:pPr>
        <w:spacing w:after="600"/>
        <w:jc w:val="center"/>
      </w:pPr>
      <w:r>
        <w:rPr>
          <w:i/>
          <w:iCs/>
          <w:color w:val="5A6B7B"/>
          <w:sz w:val="24"/>
          <w:szCs w:val="24"/>
        </w:rPr>
        <w:t>A practitioner's reference for terminology, design patterns, multi-agent architecture, and the current state of the art</w:t>
      </w:r>
    </w:p>
    <w:p w14:paraId="5B24B747" w14:textId="15B0FD9F" w:rsidR="0037044E" w:rsidRDefault="00000000">
      <w:pPr>
        <w:spacing w:after="100"/>
        <w:jc w:val="center"/>
      </w:pPr>
      <w:r>
        <w:rPr>
          <w:color w:val="5A6B7B"/>
          <w:sz w:val="20"/>
          <w:szCs w:val="20"/>
        </w:rPr>
        <w:t>Prepared</w:t>
      </w:r>
      <w:r w:rsidR="00712ED3">
        <w:rPr>
          <w:color w:val="5A6B7B"/>
          <w:sz w:val="20"/>
          <w:szCs w:val="20"/>
        </w:rPr>
        <w:t xml:space="preserve"> by</w:t>
      </w:r>
      <w:r>
        <w:rPr>
          <w:color w:val="5A6B7B"/>
          <w:sz w:val="20"/>
          <w:szCs w:val="20"/>
        </w:rPr>
        <w:t xml:space="preserve"> Ajith Kattil  |  Neural Labs</w:t>
      </w:r>
    </w:p>
    <w:p w14:paraId="2A980E10" w14:textId="77777777" w:rsidR="0037044E" w:rsidRDefault="00000000">
      <w:pPr>
        <w:jc w:val="center"/>
      </w:pPr>
      <w:r>
        <w:rPr>
          <w:color w:val="5A6B7B"/>
          <w:sz w:val="20"/>
          <w:szCs w:val="20"/>
        </w:rPr>
        <w:t>September 2026</w:t>
      </w:r>
    </w:p>
    <w:p w14:paraId="26604B8A" w14:textId="77777777" w:rsidR="0037044E" w:rsidRDefault="00000000">
      <w:r>
        <w:br w:type="page"/>
      </w:r>
    </w:p>
    <w:p w14:paraId="573EAACC" w14:textId="77777777" w:rsidR="0037044E" w:rsidRDefault="00000000">
      <w:pPr>
        <w:pStyle w:val="Heading1"/>
      </w:pPr>
      <w:r>
        <w:lastRenderedPageBreak/>
        <w:t>Contents</w:t>
      </w:r>
    </w:p>
    <w:sdt>
      <w:sdtPr>
        <w:alias w:val="Contents"/>
        <w:id w:val="-1108430327"/>
      </w:sdtPr>
      <w:sdtContent>
        <w:p w14:paraId="1A2B40C2" w14:textId="77777777" w:rsidR="0037044E" w:rsidRDefault="00000000">
          <w:r>
            <w:fldChar w:fldCharType="begin"/>
          </w:r>
          <w:r>
            <w:instrText>TOC \h \o "1-2"</w:instrText>
          </w:r>
          <w:r>
            <w:fldChar w:fldCharType="separate"/>
          </w:r>
        </w:p>
        <w:p w14:paraId="0860147E" w14:textId="77777777" w:rsidR="0037044E" w:rsidRDefault="00000000">
          <w:r>
            <w:fldChar w:fldCharType="end"/>
          </w:r>
        </w:p>
      </w:sdtContent>
    </w:sdt>
    <w:p w14:paraId="68FEDA39" w14:textId="77777777" w:rsidR="0037044E" w:rsidRDefault="00000000">
      <w:r>
        <w:br w:type="page"/>
      </w:r>
    </w:p>
    <w:p w14:paraId="14069C3E" w14:textId="77777777" w:rsidR="0037044E" w:rsidRDefault="00000000">
      <w:pPr>
        <w:pStyle w:val="Heading1"/>
      </w:pPr>
      <w:r>
        <w:lastRenderedPageBreak/>
        <w:t>1. What "Agentic AI" Actually Means</w:t>
      </w:r>
    </w:p>
    <w:p w14:paraId="5CA4C0B3" w14:textId="77777777" w:rsidR="0037044E" w:rsidRDefault="00000000">
      <w:pPr>
        <w:spacing w:after="160"/>
      </w:pPr>
      <w:r>
        <w:t>Most confusion in this space comes from one thing: "agentic" gets used for four different systems that behave very differently. Before any pattern or diagram, it helps to pin down where a given system sits on a single spectrum: how much control over its own next action the system has.</w:t>
      </w:r>
    </w:p>
    <w:p w14:paraId="37818C7D" w14:textId="77777777" w:rsidR="0037044E" w:rsidRDefault="00000000">
      <w:pPr>
        <w:pStyle w:val="Heading2"/>
      </w:pPr>
      <w:r>
        <w:t>1.1 The autonomy spectrum</w:t>
      </w:r>
    </w:p>
    <w:p w14:paraId="7FF75BBE" w14:textId="77777777" w:rsidR="0037044E" w:rsidRDefault="00000000">
      <w:pPr>
        <w:pStyle w:val="ListParagraph"/>
        <w:numPr>
          <w:ilvl w:val="0"/>
          <w:numId w:val="2"/>
        </w:numPr>
        <w:spacing w:after="90"/>
      </w:pPr>
      <w:r>
        <w:t>Scripted workflow - fixed sequence of steps, no LLM decides what happens next (e.g. a Zapier chain, a CI/CD pipeline).</w:t>
      </w:r>
    </w:p>
    <w:p w14:paraId="4F877B0A" w14:textId="77777777" w:rsidR="0037044E" w:rsidRDefault="00000000">
      <w:pPr>
        <w:pStyle w:val="ListParagraph"/>
        <w:numPr>
          <w:ilvl w:val="0"/>
          <w:numId w:val="2"/>
        </w:numPr>
        <w:spacing w:after="90"/>
      </w:pPr>
      <w:r>
        <w:t>LLM-augmented workflow - one or more LLM calls embedded in an otherwise fixed pipeline (e.g. "summarize, then classify, then email"). The model reasons within a step but does not choose which step runs.</w:t>
      </w:r>
    </w:p>
    <w:p w14:paraId="1B880195" w14:textId="77777777" w:rsidR="0037044E" w:rsidRDefault="00000000">
      <w:pPr>
        <w:pStyle w:val="ListParagraph"/>
        <w:numPr>
          <w:ilvl w:val="0"/>
          <w:numId w:val="2"/>
        </w:numPr>
        <w:spacing w:after="90"/>
      </w:pPr>
      <w:r>
        <w:t>Tool-calling assistant - a single LLM decides which tool to call from a fixed set, usually one call at a time, often with a human confirming each action.</w:t>
      </w:r>
    </w:p>
    <w:p w14:paraId="4BB16787" w14:textId="77777777" w:rsidR="0037044E" w:rsidRDefault="00000000">
      <w:pPr>
        <w:pStyle w:val="ListParagraph"/>
        <w:numPr>
          <w:ilvl w:val="0"/>
          <w:numId w:val="2"/>
        </w:numPr>
        <w:spacing w:after="90"/>
      </w:pPr>
      <w:r>
        <w:t xml:space="preserve">Autonomous agent - the LLM runs a loop: it decides the next action, executes it, observes the result, and decides again, continuing until it judges the goal met or a stop condition </w:t>
      </w:r>
      <w:proofErr w:type="gramStart"/>
      <w:r>
        <w:t>fires</w:t>
      </w:r>
      <w:proofErr w:type="gramEnd"/>
      <w:r>
        <w:t>. This is what the rest of this document calls an agent.</w:t>
      </w:r>
    </w:p>
    <w:p w14:paraId="6FDD7AEF" w14:textId="77777777" w:rsidR="0037044E" w:rsidRDefault="00000000">
      <w:pPr>
        <w:pStyle w:val="ListParagraph"/>
        <w:numPr>
          <w:ilvl w:val="0"/>
          <w:numId w:val="2"/>
        </w:numPr>
        <w:spacing w:after="90"/>
      </w:pPr>
      <w:r>
        <w:t>Multi-agent system - two or more agents (each running their own loop) coordinate, via a fixed topology, to solve a task no single agent handles well alone.</w:t>
      </w:r>
    </w:p>
    <w:p w14:paraId="1EC21B50" w14:textId="77777777" w:rsidR="0037044E" w:rsidRDefault="00000000">
      <w:pPr>
        <w:spacing w:after="160"/>
      </w:pPr>
      <w:r>
        <w:t xml:space="preserve">Working analogy: a scripted workflow is a train on fixed tracks - it always arrives the same way. An agent is a car with a </w:t>
      </w:r>
      <w:proofErr w:type="gramStart"/>
      <w:r>
        <w:t>driver:</w:t>
      </w:r>
      <w:proofErr w:type="gramEnd"/>
      <w:r>
        <w:t xml:space="preserve"> given a destination and a map (tools + memory), it chooses the route turn by turn based on what it observes. A multi-agent system is a small team of drivers, each with a role, coordinating to get a convoy there.</w:t>
      </w:r>
    </w:p>
    <w:p w14:paraId="179E828A" w14:textId="77777777" w:rsidR="0037044E" w:rsidRDefault="00000000">
      <w:pPr>
        <w:pStyle w:val="Heading2"/>
      </w:pPr>
      <w:r>
        <w:t>1.2 A working definition</w:t>
      </w:r>
    </w:p>
    <w:p w14:paraId="37029DA2" w14:textId="77777777" w:rsidR="0037044E" w:rsidRDefault="00000000">
      <w:pPr>
        <w:spacing w:after="160"/>
      </w:pPr>
      <w:r>
        <w:rPr>
          <w:b/>
          <w:bCs/>
        </w:rPr>
        <w:t>An agent = an LLM given (a) a goal, (b) access to tools/actions, (c) some form of memory, and (d) the ability to decide its own next action in a loop - rather than following a path a human hard-coded in advance.</w:t>
      </w:r>
    </w:p>
    <w:p w14:paraId="7A661DD9" w14:textId="77777777" w:rsidR="0037044E" w:rsidRDefault="00000000">
      <w:pPr>
        <w:spacing w:after="160"/>
      </w:pPr>
      <w:r>
        <w:t xml:space="preserve">Everything below - </w:t>
      </w:r>
      <w:proofErr w:type="spellStart"/>
      <w:r>
        <w:t>ReAct</w:t>
      </w:r>
      <w:proofErr w:type="spellEnd"/>
      <w:r>
        <w:t>, Plan-and-Execute, Reflection, multi-agent topologies - is a different answer to the same three engineering questions: how does the agent decide what to do next, how much of the plan is fixed in advance, and who (or what) checks its work before it acts.</w:t>
      </w:r>
    </w:p>
    <w:p w14:paraId="3A941168" w14:textId="77777777" w:rsidR="0037044E" w:rsidRDefault="00000000">
      <w:pPr>
        <w:pStyle w:val="Heading1"/>
      </w:pPr>
      <w:r>
        <w:t>2. Core Building Blocks</w:t>
      </w:r>
    </w:p>
    <w:p w14:paraId="5D6C9B1F" w14:textId="77777777" w:rsidR="0037044E" w:rsidRDefault="00000000">
      <w:pPr>
        <w:spacing w:after="160"/>
      </w:pPr>
      <w:r>
        <w:t>Every agentic system, regardless of framework, is assembled from the same six components. Naming them consistently is most of what resolves the terminology confusion between vendor docs.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200"/>
      </w:tblGrid>
      <w:tr w:rsidR="0037044E" w14:paraId="5FD35220" w14:textId="77777777">
        <w:tblPrEx>
          <w:tblCellMar>
            <w:top w:w="0" w:type="dxa"/>
            <w:bottom w:w="0" w:type="dxa"/>
          </w:tblCellMar>
        </w:tblPrEx>
        <w:tc>
          <w:tcPr>
            <w:tcW w:w="1800" w:type="dxa"/>
            <w:shd w:val="clear" w:color="auto" w:fill="1F3B57"/>
            <w:tcMar>
              <w:top w:w="80" w:type="dxa"/>
              <w:left w:w="100" w:type="dxa"/>
              <w:bottom w:w="80" w:type="dxa"/>
              <w:right w:w="100" w:type="dxa"/>
            </w:tcMar>
            <w:vAlign w:val="center"/>
          </w:tcPr>
          <w:p w14:paraId="2A87D406" w14:textId="77777777" w:rsidR="0037044E" w:rsidRDefault="00000000">
            <w:r>
              <w:rPr>
                <w:b/>
                <w:bCs/>
                <w:color w:val="FFFFFF"/>
                <w:sz w:val="19"/>
                <w:szCs w:val="19"/>
              </w:rPr>
              <w:t>Component</w:t>
            </w:r>
          </w:p>
        </w:tc>
        <w:tc>
          <w:tcPr>
            <w:tcW w:w="4200" w:type="dxa"/>
            <w:shd w:val="clear" w:color="auto" w:fill="1F3B57"/>
            <w:tcMar>
              <w:top w:w="80" w:type="dxa"/>
              <w:left w:w="100" w:type="dxa"/>
              <w:bottom w:w="80" w:type="dxa"/>
              <w:right w:w="100" w:type="dxa"/>
            </w:tcMar>
            <w:vAlign w:val="center"/>
          </w:tcPr>
          <w:p w14:paraId="37DDA2E7" w14:textId="77777777" w:rsidR="0037044E" w:rsidRDefault="00000000">
            <w:r>
              <w:rPr>
                <w:b/>
                <w:bCs/>
                <w:color w:val="FFFFFF"/>
                <w:sz w:val="19"/>
                <w:szCs w:val="19"/>
              </w:rPr>
              <w:t>Role</w:t>
            </w:r>
          </w:p>
        </w:tc>
        <w:tc>
          <w:tcPr>
            <w:tcW w:w="3200" w:type="dxa"/>
            <w:shd w:val="clear" w:color="auto" w:fill="1F3B57"/>
            <w:tcMar>
              <w:top w:w="80" w:type="dxa"/>
              <w:left w:w="100" w:type="dxa"/>
              <w:bottom w:w="80" w:type="dxa"/>
              <w:right w:w="100" w:type="dxa"/>
            </w:tcMar>
            <w:vAlign w:val="center"/>
          </w:tcPr>
          <w:p w14:paraId="4CBF3EA6" w14:textId="77777777" w:rsidR="0037044E" w:rsidRDefault="00000000">
            <w:r>
              <w:rPr>
                <w:b/>
                <w:bCs/>
                <w:color w:val="FFFFFF"/>
                <w:sz w:val="19"/>
                <w:szCs w:val="19"/>
              </w:rPr>
              <w:t>Typical implementation</w:t>
            </w:r>
          </w:p>
        </w:tc>
      </w:tr>
      <w:tr w:rsidR="0037044E" w14:paraId="20847877" w14:textId="77777777">
        <w:tblPrEx>
          <w:tblCellMar>
            <w:top w:w="0" w:type="dxa"/>
            <w:bottom w:w="0" w:type="dxa"/>
          </w:tblCellMar>
        </w:tblPrEx>
        <w:tc>
          <w:tcPr>
            <w:tcW w:w="1800" w:type="dxa"/>
            <w:shd w:val="clear" w:color="auto" w:fill="F2F5F8"/>
            <w:tcMar>
              <w:top w:w="80" w:type="dxa"/>
              <w:left w:w="100" w:type="dxa"/>
              <w:bottom w:w="80" w:type="dxa"/>
              <w:right w:w="100" w:type="dxa"/>
            </w:tcMar>
            <w:vAlign w:val="center"/>
          </w:tcPr>
          <w:p w14:paraId="49027E13" w14:textId="77777777" w:rsidR="0037044E" w:rsidRDefault="00000000">
            <w:r>
              <w:rPr>
                <w:color w:val="000000"/>
                <w:sz w:val="19"/>
                <w:szCs w:val="19"/>
              </w:rPr>
              <w:t>Model</w:t>
            </w:r>
          </w:p>
        </w:tc>
        <w:tc>
          <w:tcPr>
            <w:tcW w:w="4200" w:type="dxa"/>
            <w:shd w:val="clear" w:color="auto" w:fill="F2F5F8"/>
            <w:tcMar>
              <w:top w:w="80" w:type="dxa"/>
              <w:left w:w="100" w:type="dxa"/>
              <w:bottom w:w="80" w:type="dxa"/>
              <w:right w:w="100" w:type="dxa"/>
            </w:tcMar>
            <w:vAlign w:val="center"/>
          </w:tcPr>
          <w:p w14:paraId="7FAB80AE" w14:textId="77777777" w:rsidR="0037044E" w:rsidRDefault="00000000">
            <w:r>
              <w:rPr>
                <w:color w:val="000000"/>
                <w:sz w:val="19"/>
                <w:szCs w:val="19"/>
              </w:rPr>
              <w:t>The reasoning/decision engine - turns context into the next thought or action.</w:t>
            </w:r>
          </w:p>
        </w:tc>
        <w:tc>
          <w:tcPr>
            <w:tcW w:w="3200" w:type="dxa"/>
            <w:shd w:val="clear" w:color="auto" w:fill="F2F5F8"/>
            <w:tcMar>
              <w:top w:w="80" w:type="dxa"/>
              <w:left w:w="100" w:type="dxa"/>
              <w:bottom w:w="80" w:type="dxa"/>
              <w:right w:w="100" w:type="dxa"/>
            </w:tcMar>
            <w:vAlign w:val="center"/>
          </w:tcPr>
          <w:p w14:paraId="717494FC" w14:textId="77777777" w:rsidR="0037044E" w:rsidRDefault="00000000">
            <w:r>
              <w:rPr>
                <w:color w:val="000000"/>
                <w:sz w:val="19"/>
                <w:szCs w:val="19"/>
              </w:rPr>
              <w:t>Claude, GPT, Gemini, open-weight models</w:t>
            </w:r>
          </w:p>
        </w:tc>
      </w:tr>
      <w:tr w:rsidR="0037044E" w14:paraId="12461361"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50E3CE2" w14:textId="77777777" w:rsidR="0037044E" w:rsidRDefault="00000000">
            <w:r>
              <w:rPr>
                <w:color w:val="000000"/>
                <w:sz w:val="19"/>
                <w:szCs w:val="19"/>
              </w:rPr>
              <w:t>Tools / Actions</w:t>
            </w:r>
          </w:p>
        </w:tc>
        <w:tc>
          <w:tcPr>
            <w:tcW w:w="4200" w:type="dxa"/>
            <w:shd w:val="clear" w:color="auto" w:fill="FFFFFF"/>
            <w:tcMar>
              <w:top w:w="80" w:type="dxa"/>
              <w:left w:w="100" w:type="dxa"/>
              <w:bottom w:w="80" w:type="dxa"/>
              <w:right w:w="100" w:type="dxa"/>
            </w:tcMar>
            <w:vAlign w:val="center"/>
          </w:tcPr>
          <w:p w14:paraId="5E4260CC" w14:textId="77777777" w:rsidR="0037044E" w:rsidRDefault="00000000">
            <w:r>
              <w:rPr>
                <w:color w:val="000000"/>
                <w:sz w:val="19"/>
                <w:szCs w:val="19"/>
              </w:rPr>
              <w:t>Functions the agent can invoke to affect or read the outside world.</w:t>
            </w:r>
          </w:p>
        </w:tc>
        <w:tc>
          <w:tcPr>
            <w:tcW w:w="3200" w:type="dxa"/>
            <w:shd w:val="clear" w:color="auto" w:fill="FFFFFF"/>
            <w:tcMar>
              <w:top w:w="80" w:type="dxa"/>
              <w:left w:w="100" w:type="dxa"/>
              <w:bottom w:w="80" w:type="dxa"/>
              <w:right w:w="100" w:type="dxa"/>
            </w:tcMar>
            <w:vAlign w:val="center"/>
          </w:tcPr>
          <w:p w14:paraId="338862E1" w14:textId="77777777" w:rsidR="0037044E" w:rsidRDefault="00000000">
            <w:r>
              <w:rPr>
                <w:color w:val="000000"/>
                <w:sz w:val="19"/>
                <w:szCs w:val="19"/>
              </w:rPr>
              <w:t>Function calling, MCP servers, plain REST/SDK calls</w:t>
            </w:r>
          </w:p>
        </w:tc>
      </w:tr>
      <w:tr w:rsidR="0037044E" w14:paraId="06B6B258" w14:textId="77777777">
        <w:tblPrEx>
          <w:tblCellMar>
            <w:top w:w="0" w:type="dxa"/>
            <w:bottom w:w="0" w:type="dxa"/>
          </w:tblCellMar>
        </w:tblPrEx>
        <w:tc>
          <w:tcPr>
            <w:tcW w:w="1800" w:type="dxa"/>
            <w:shd w:val="clear" w:color="auto" w:fill="F2F5F8"/>
            <w:tcMar>
              <w:top w:w="80" w:type="dxa"/>
              <w:left w:w="100" w:type="dxa"/>
              <w:bottom w:w="80" w:type="dxa"/>
              <w:right w:w="100" w:type="dxa"/>
            </w:tcMar>
            <w:vAlign w:val="center"/>
          </w:tcPr>
          <w:p w14:paraId="25622836" w14:textId="77777777" w:rsidR="0037044E" w:rsidRDefault="00000000">
            <w:r>
              <w:rPr>
                <w:color w:val="000000"/>
                <w:sz w:val="19"/>
                <w:szCs w:val="19"/>
              </w:rPr>
              <w:t>Memory</w:t>
            </w:r>
          </w:p>
        </w:tc>
        <w:tc>
          <w:tcPr>
            <w:tcW w:w="4200" w:type="dxa"/>
            <w:shd w:val="clear" w:color="auto" w:fill="F2F5F8"/>
            <w:tcMar>
              <w:top w:w="80" w:type="dxa"/>
              <w:left w:w="100" w:type="dxa"/>
              <w:bottom w:w="80" w:type="dxa"/>
              <w:right w:w="100" w:type="dxa"/>
            </w:tcMar>
            <w:vAlign w:val="center"/>
          </w:tcPr>
          <w:p w14:paraId="41AD6D65" w14:textId="77777777" w:rsidR="0037044E" w:rsidRDefault="00000000">
            <w:r>
              <w:rPr>
                <w:color w:val="000000"/>
                <w:sz w:val="19"/>
                <w:szCs w:val="19"/>
              </w:rPr>
              <w:t>State carried across steps or sessions.</w:t>
            </w:r>
          </w:p>
        </w:tc>
        <w:tc>
          <w:tcPr>
            <w:tcW w:w="3200" w:type="dxa"/>
            <w:shd w:val="clear" w:color="auto" w:fill="F2F5F8"/>
            <w:tcMar>
              <w:top w:w="80" w:type="dxa"/>
              <w:left w:w="100" w:type="dxa"/>
              <w:bottom w:w="80" w:type="dxa"/>
              <w:right w:w="100" w:type="dxa"/>
            </w:tcMar>
            <w:vAlign w:val="center"/>
          </w:tcPr>
          <w:p w14:paraId="354A8400" w14:textId="77777777" w:rsidR="0037044E" w:rsidRDefault="00000000">
            <w:r>
              <w:rPr>
                <w:color w:val="000000"/>
                <w:sz w:val="19"/>
                <w:szCs w:val="19"/>
              </w:rPr>
              <w:t>Context window, vector DB, key-value store, checkpoint store</w:t>
            </w:r>
          </w:p>
        </w:tc>
      </w:tr>
      <w:tr w:rsidR="0037044E" w14:paraId="762F1BCD"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29E4923E" w14:textId="77777777" w:rsidR="0037044E" w:rsidRDefault="00000000">
            <w:r>
              <w:rPr>
                <w:color w:val="000000"/>
                <w:sz w:val="19"/>
                <w:szCs w:val="19"/>
              </w:rPr>
              <w:t>Orchestrator / Control flow</w:t>
            </w:r>
          </w:p>
        </w:tc>
        <w:tc>
          <w:tcPr>
            <w:tcW w:w="4200" w:type="dxa"/>
            <w:shd w:val="clear" w:color="auto" w:fill="FFFFFF"/>
            <w:tcMar>
              <w:top w:w="80" w:type="dxa"/>
              <w:left w:w="100" w:type="dxa"/>
              <w:bottom w:w="80" w:type="dxa"/>
              <w:right w:w="100" w:type="dxa"/>
            </w:tcMar>
            <w:vAlign w:val="center"/>
          </w:tcPr>
          <w:p w14:paraId="40CB17CF" w14:textId="77777777" w:rsidR="0037044E" w:rsidRDefault="00000000">
            <w:r>
              <w:rPr>
                <w:color w:val="000000"/>
                <w:sz w:val="19"/>
                <w:szCs w:val="19"/>
              </w:rPr>
              <w:t>Decides what runs next: the agent itself, a graph, or a supervising process.</w:t>
            </w:r>
          </w:p>
        </w:tc>
        <w:tc>
          <w:tcPr>
            <w:tcW w:w="3200" w:type="dxa"/>
            <w:shd w:val="clear" w:color="auto" w:fill="FFFFFF"/>
            <w:tcMar>
              <w:top w:w="80" w:type="dxa"/>
              <w:left w:w="100" w:type="dxa"/>
              <w:bottom w:w="80" w:type="dxa"/>
              <w:right w:w="100" w:type="dxa"/>
            </w:tcMar>
            <w:vAlign w:val="center"/>
          </w:tcPr>
          <w:p w14:paraId="4A5D3E62" w14:textId="77777777" w:rsidR="0037044E" w:rsidRDefault="00000000">
            <w:proofErr w:type="spellStart"/>
            <w:r>
              <w:rPr>
                <w:color w:val="000000"/>
                <w:sz w:val="19"/>
                <w:szCs w:val="19"/>
              </w:rPr>
              <w:t>LangGraph</w:t>
            </w:r>
            <w:proofErr w:type="spellEnd"/>
            <w:r>
              <w:rPr>
                <w:color w:val="000000"/>
                <w:sz w:val="19"/>
                <w:szCs w:val="19"/>
              </w:rPr>
              <w:t>, a state machine, a simple while-loop</w:t>
            </w:r>
          </w:p>
        </w:tc>
      </w:tr>
      <w:tr w:rsidR="0037044E" w14:paraId="7E879AB9" w14:textId="77777777">
        <w:tblPrEx>
          <w:tblCellMar>
            <w:top w:w="0" w:type="dxa"/>
            <w:bottom w:w="0" w:type="dxa"/>
          </w:tblCellMar>
        </w:tblPrEx>
        <w:tc>
          <w:tcPr>
            <w:tcW w:w="1800" w:type="dxa"/>
            <w:shd w:val="clear" w:color="auto" w:fill="F2F5F8"/>
            <w:tcMar>
              <w:top w:w="80" w:type="dxa"/>
              <w:left w:w="100" w:type="dxa"/>
              <w:bottom w:w="80" w:type="dxa"/>
              <w:right w:w="100" w:type="dxa"/>
            </w:tcMar>
            <w:vAlign w:val="center"/>
          </w:tcPr>
          <w:p w14:paraId="084A7E63" w14:textId="77777777" w:rsidR="0037044E" w:rsidRDefault="00000000">
            <w:r>
              <w:rPr>
                <w:color w:val="000000"/>
                <w:sz w:val="19"/>
                <w:szCs w:val="19"/>
              </w:rPr>
              <w:t>Guardrails</w:t>
            </w:r>
          </w:p>
        </w:tc>
        <w:tc>
          <w:tcPr>
            <w:tcW w:w="4200" w:type="dxa"/>
            <w:shd w:val="clear" w:color="auto" w:fill="F2F5F8"/>
            <w:tcMar>
              <w:top w:w="80" w:type="dxa"/>
              <w:left w:w="100" w:type="dxa"/>
              <w:bottom w:w="80" w:type="dxa"/>
              <w:right w:w="100" w:type="dxa"/>
            </w:tcMar>
            <w:vAlign w:val="center"/>
          </w:tcPr>
          <w:p w14:paraId="2CDF59A2" w14:textId="77777777" w:rsidR="0037044E" w:rsidRDefault="00000000">
            <w:r>
              <w:rPr>
                <w:color w:val="000000"/>
                <w:sz w:val="19"/>
                <w:szCs w:val="19"/>
              </w:rPr>
              <w:t>Validates inputs/outputs against policy before they reach a tool or the user.</w:t>
            </w:r>
          </w:p>
        </w:tc>
        <w:tc>
          <w:tcPr>
            <w:tcW w:w="3200" w:type="dxa"/>
            <w:shd w:val="clear" w:color="auto" w:fill="F2F5F8"/>
            <w:tcMar>
              <w:top w:w="80" w:type="dxa"/>
              <w:left w:w="100" w:type="dxa"/>
              <w:bottom w:w="80" w:type="dxa"/>
              <w:right w:w="100" w:type="dxa"/>
            </w:tcMar>
            <w:vAlign w:val="center"/>
          </w:tcPr>
          <w:p w14:paraId="0F7E6223" w14:textId="77777777" w:rsidR="0037044E" w:rsidRDefault="00000000">
            <w:r>
              <w:rPr>
                <w:color w:val="000000"/>
                <w:sz w:val="19"/>
                <w:szCs w:val="19"/>
              </w:rPr>
              <w:t>Schema validation, PII filters, content classifiers, confidence gates</w:t>
            </w:r>
          </w:p>
        </w:tc>
      </w:tr>
      <w:tr w:rsidR="0037044E" w14:paraId="32E8AF4A"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347AC62" w14:textId="77777777" w:rsidR="0037044E" w:rsidRDefault="00000000">
            <w:r>
              <w:rPr>
                <w:color w:val="000000"/>
                <w:sz w:val="19"/>
                <w:szCs w:val="19"/>
              </w:rPr>
              <w:lastRenderedPageBreak/>
              <w:t>Observability</w:t>
            </w:r>
          </w:p>
        </w:tc>
        <w:tc>
          <w:tcPr>
            <w:tcW w:w="4200" w:type="dxa"/>
            <w:shd w:val="clear" w:color="auto" w:fill="FFFFFF"/>
            <w:tcMar>
              <w:top w:w="80" w:type="dxa"/>
              <w:left w:w="100" w:type="dxa"/>
              <w:bottom w:w="80" w:type="dxa"/>
              <w:right w:w="100" w:type="dxa"/>
            </w:tcMar>
            <w:vAlign w:val="center"/>
          </w:tcPr>
          <w:p w14:paraId="5FAD0B22" w14:textId="77777777" w:rsidR="0037044E" w:rsidRDefault="00000000">
            <w:r>
              <w:rPr>
                <w:color w:val="000000"/>
                <w:sz w:val="19"/>
                <w:szCs w:val="19"/>
              </w:rPr>
              <w:t>Tracing, logging, and evaluation of agent behavior in production.</w:t>
            </w:r>
          </w:p>
        </w:tc>
        <w:tc>
          <w:tcPr>
            <w:tcW w:w="3200" w:type="dxa"/>
            <w:shd w:val="clear" w:color="auto" w:fill="FFFFFF"/>
            <w:tcMar>
              <w:top w:w="80" w:type="dxa"/>
              <w:left w:w="100" w:type="dxa"/>
              <w:bottom w:w="80" w:type="dxa"/>
              <w:right w:w="100" w:type="dxa"/>
            </w:tcMar>
            <w:vAlign w:val="center"/>
          </w:tcPr>
          <w:p w14:paraId="0C9107E6" w14:textId="77777777" w:rsidR="0037044E" w:rsidRDefault="00000000">
            <w:proofErr w:type="spellStart"/>
            <w:r>
              <w:rPr>
                <w:color w:val="000000"/>
                <w:sz w:val="19"/>
                <w:szCs w:val="19"/>
              </w:rPr>
              <w:t>LangSmith</w:t>
            </w:r>
            <w:proofErr w:type="spellEnd"/>
            <w:r>
              <w:rPr>
                <w:color w:val="000000"/>
                <w:sz w:val="19"/>
                <w:szCs w:val="19"/>
              </w:rPr>
              <w:t xml:space="preserve">, </w:t>
            </w:r>
            <w:proofErr w:type="spellStart"/>
            <w:r>
              <w:rPr>
                <w:color w:val="000000"/>
                <w:sz w:val="19"/>
                <w:szCs w:val="19"/>
              </w:rPr>
              <w:t>Langfuse</w:t>
            </w:r>
            <w:proofErr w:type="spellEnd"/>
            <w:r>
              <w:rPr>
                <w:color w:val="000000"/>
                <w:sz w:val="19"/>
                <w:szCs w:val="19"/>
              </w:rPr>
              <w:t xml:space="preserve">, </w:t>
            </w:r>
            <w:proofErr w:type="spellStart"/>
            <w:r>
              <w:rPr>
                <w:color w:val="000000"/>
                <w:sz w:val="19"/>
                <w:szCs w:val="19"/>
              </w:rPr>
              <w:t>Arize</w:t>
            </w:r>
            <w:proofErr w:type="spellEnd"/>
            <w:r>
              <w:rPr>
                <w:color w:val="000000"/>
                <w:sz w:val="19"/>
                <w:szCs w:val="19"/>
              </w:rPr>
              <w:t xml:space="preserve">, </w:t>
            </w:r>
            <w:proofErr w:type="spellStart"/>
            <w:r>
              <w:rPr>
                <w:color w:val="000000"/>
                <w:sz w:val="19"/>
                <w:szCs w:val="19"/>
              </w:rPr>
              <w:t>OpenTelemetry</w:t>
            </w:r>
            <w:proofErr w:type="spellEnd"/>
            <w:r>
              <w:rPr>
                <w:color w:val="000000"/>
                <w:sz w:val="19"/>
                <w:szCs w:val="19"/>
              </w:rPr>
              <w:t xml:space="preserve"> traces</w:t>
            </w:r>
          </w:p>
        </w:tc>
      </w:tr>
    </w:tbl>
    <w:p w14:paraId="23996E38" w14:textId="77777777" w:rsidR="0037044E" w:rsidRDefault="00000000">
      <w:pPr>
        <w:pStyle w:val="Heading1"/>
      </w:pPr>
      <w:r>
        <w:t>3. Foundational Single-Agent Patterns</w:t>
      </w:r>
    </w:p>
    <w:p w14:paraId="502626FF" w14:textId="77777777" w:rsidR="0037044E" w:rsidRDefault="00000000">
      <w:pPr>
        <w:spacing w:after="160"/>
      </w:pPr>
      <w:r>
        <w:t>These four patterns cover the vast majority of what a single agent does today. Multi-agent systems (Section 4) are typically built by wiring several of these loops together.</w:t>
      </w:r>
    </w:p>
    <w:p w14:paraId="62B2D781" w14:textId="77777777" w:rsidR="0037044E" w:rsidRDefault="00000000">
      <w:pPr>
        <w:pStyle w:val="Heading2"/>
      </w:pPr>
      <w:r>
        <w:t>3.1 The Core Agent Loop</w:t>
      </w:r>
    </w:p>
    <w:p w14:paraId="02026C06" w14:textId="77777777" w:rsidR="0037044E" w:rsidRDefault="00000000">
      <w:pPr>
        <w:spacing w:after="160"/>
      </w:pPr>
      <w:r>
        <w:t>Every pattern below is a variation on one loop: perceive, reason, act, observe, repeat. What differs is how much structure gets imposed on the "reason" step and how the loop decides to stop.</w:t>
      </w:r>
    </w:p>
    <w:p w14:paraId="31F6D4D5" w14:textId="77777777" w:rsidR="0037044E" w:rsidRDefault="00000000">
      <w:pPr>
        <w:spacing w:before="150" w:after="60"/>
        <w:jc w:val="center"/>
      </w:pPr>
      <w:r>
        <w:rPr>
          <w:noProof/>
        </w:rPr>
        <w:drawing>
          <wp:inline distT="0" distB="0" distL="0" distR="0" wp14:anchorId="44EFC6B2" wp14:editId="3DA665D1">
            <wp:extent cx="5667375"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609975"/>
                    </a:xfrm>
                    <a:prstGeom prst="rect">
                      <a:avLst/>
                    </a:prstGeom>
                  </pic:spPr>
                </pic:pic>
              </a:graphicData>
            </a:graphic>
          </wp:inline>
        </w:drawing>
      </w:r>
    </w:p>
    <w:p w14:paraId="654FC120" w14:textId="77777777" w:rsidR="0037044E" w:rsidRDefault="00000000">
      <w:pPr>
        <w:spacing w:after="300"/>
        <w:jc w:val="center"/>
      </w:pPr>
      <w:r>
        <w:rPr>
          <w:i/>
          <w:iCs/>
          <w:color w:val="5A6B7B"/>
          <w:sz w:val="18"/>
          <w:szCs w:val="18"/>
        </w:rPr>
        <w:t>Figure 1. The core agent loop underlying every pattern in this document.</w:t>
      </w:r>
    </w:p>
    <w:p w14:paraId="3FB0DFFC" w14:textId="77777777" w:rsidR="0037044E" w:rsidRDefault="00000000">
      <w:pPr>
        <w:pStyle w:val="Heading2"/>
      </w:pPr>
      <w:r>
        <w:t xml:space="preserve">3.2 </w:t>
      </w:r>
      <w:proofErr w:type="spellStart"/>
      <w:r>
        <w:t>ReAct</w:t>
      </w:r>
      <w:proofErr w:type="spellEnd"/>
      <w:r>
        <w:t xml:space="preserve"> (Reason + Act)</w:t>
      </w:r>
    </w:p>
    <w:p w14:paraId="7F8DADF2" w14:textId="77777777" w:rsidR="0037044E" w:rsidRDefault="00000000">
      <w:pPr>
        <w:spacing w:after="160"/>
      </w:pPr>
      <w:proofErr w:type="spellStart"/>
      <w:r>
        <w:t>ReAct</w:t>
      </w:r>
      <w:proofErr w:type="spellEnd"/>
      <w:r>
        <w:t xml:space="preserve"> interleaves a visible reasoning step ("Thought") with a tool call ("Action") and its result ("Observation"), repeating until the model decides it has enough to answer. It is the simplest pattern to implement and debug because every step is visible and the loop has no separate planning phase - the agent re-plans, implicitly, at every turn.</w:t>
      </w:r>
    </w:p>
    <w:p w14:paraId="7957103A" w14:textId="77777777" w:rsidR="0037044E" w:rsidRDefault="00000000">
      <w:pPr>
        <w:spacing w:before="150" w:after="60"/>
        <w:jc w:val="center"/>
      </w:pPr>
      <w:r>
        <w:rPr>
          <w:noProof/>
        </w:rPr>
        <w:lastRenderedPageBreak/>
        <w:drawing>
          <wp:inline distT="0" distB="0" distL="0" distR="0" wp14:anchorId="339CE3E2" wp14:editId="24DF3097">
            <wp:extent cx="5762625" cy="3648075"/>
            <wp:effectExtent l="0" t="0" r="0" b="0"/>
            <wp:docPr id="1665086227" name="Picture 166508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648075"/>
                    </a:xfrm>
                    <a:prstGeom prst="rect">
                      <a:avLst/>
                    </a:prstGeom>
                  </pic:spPr>
                </pic:pic>
              </a:graphicData>
            </a:graphic>
          </wp:inline>
        </w:drawing>
      </w:r>
    </w:p>
    <w:p w14:paraId="1C166FE4" w14:textId="77777777" w:rsidR="0037044E" w:rsidRDefault="00000000">
      <w:pPr>
        <w:spacing w:after="300"/>
        <w:jc w:val="center"/>
      </w:pPr>
      <w:r>
        <w:rPr>
          <w:i/>
          <w:iCs/>
          <w:color w:val="5A6B7B"/>
          <w:sz w:val="18"/>
          <w:szCs w:val="18"/>
        </w:rPr>
        <w:t xml:space="preserve">Figure 2. </w:t>
      </w:r>
      <w:proofErr w:type="spellStart"/>
      <w:r>
        <w:rPr>
          <w:i/>
          <w:iCs/>
          <w:color w:val="5A6B7B"/>
          <w:sz w:val="18"/>
          <w:szCs w:val="18"/>
        </w:rPr>
        <w:t>ReAct</w:t>
      </w:r>
      <w:proofErr w:type="spellEnd"/>
      <w:r>
        <w:rPr>
          <w:i/>
          <w:iCs/>
          <w:color w:val="5A6B7B"/>
          <w:sz w:val="18"/>
          <w:szCs w:val="18"/>
        </w:rPr>
        <w:t xml:space="preserve"> - reasoning and acting interleaved, one step at a time.</w:t>
      </w:r>
    </w:p>
    <w:p w14:paraId="23CF4A2F" w14:textId="77777777" w:rsidR="0037044E" w:rsidRDefault="00000000">
      <w:pPr>
        <w:pStyle w:val="ListParagraph"/>
        <w:numPr>
          <w:ilvl w:val="0"/>
          <w:numId w:val="2"/>
        </w:numPr>
        <w:spacing w:after="90"/>
      </w:pPr>
      <w:r>
        <w:t>Best for: short-to-medium tasks where the next best action genuinely depends on what the last tool call returned (search-then-refine, debugging, customer support lookups).</w:t>
      </w:r>
    </w:p>
    <w:p w14:paraId="625DA412" w14:textId="77777777" w:rsidR="0037044E" w:rsidRDefault="00000000">
      <w:pPr>
        <w:pStyle w:val="ListParagraph"/>
        <w:numPr>
          <w:ilvl w:val="0"/>
          <w:numId w:val="2"/>
        </w:numPr>
        <w:spacing w:after="90"/>
      </w:pPr>
      <w:r>
        <w:t>Weakness: no global plan, so it can wander or loop on long-horizon tasks; every step costs a full model call.</w:t>
      </w:r>
    </w:p>
    <w:p w14:paraId="3D6C2CD1" w14:textId="77777777" w:rsidR="0037044E" w:rsidRDefault="00000000">
      <w:pPr>
        <w:pStyle w:val="Heading2"/>
      </w:pPr>
      <w:r>
        <w:t>3.3 Plan-and-Execute</w:t>
      </w:r>
    </w:p>
    <w:p w14:paraId="7A002570" w14:textId="77777777" w:rsidR="0037044E" w:rsidRDefault="00000000">
      <w:pPr>
        <w:spacing w:after="160"/>
      </w:pPr>
      <w:r>
        <w:t xml:space="preserve">A planner produces the full list of steps up front; a (often cheaper/smaller) executor works through them one at a time; a </w:t>
      </w:r>
      <w:proofErr w:type="spellStart"/>
      <w:r>
        <w:t>replanner</w:t>
      </w:r>
      <w:proofErr w:type="spellEnd"/>
      <w:r>
        <w:t xml:space="preserve"> checks progress and revises the remaining plan if something failed or the situation changed. This trades some adaptability for lower cost and much better controllability on long-horizon tasks.</w:t>
      </w:r>
    </w:p>
    <w:p w14:paraId="72A93FE2" w14:textId="77777777" w:rsidR="0037044E" w:rsidRDefault="00000000">
      <w:pPr>
        <w:spacing w:before="150" w:after="60"/>
        <w:jc w:val="center"/>
      </w:pPr>
      <w:r>
        <w:rPr>
          <w:noProof/>
        </w:rPr>
        <w:lastRenderedPageBreak/>
        <w:drawing>
          <wp:inline distT="0" distB="0" distL="0" distR="0" wp14:anchorId="2157E261" wp14:editId="43946EB1">
            <wp:extent cx="5848350" cy="3705225"/>
            <wp:effectExtent l="0" t="0" r="0" b="0"/>
            <wp:docPr id="1370932375" name="Picture 137093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705225"/>
                    </a:xfrm>
                    <a:prstGeom prst="rect">
                      <a:avLst/>
                    </a:prstGeom>
                  </pic:spPr>
                </pic:pic>
              </a:graphicData>
            </a:graphic>
          </wp:inline>
        </w:drawing>
      </w:r>
    </w:p>
    <w:p w14:paraId="6204A73A" w14:textId="77777777" w:rsidR="0037044E" w:rsidRDefault="00000000">
      <w:pPr>
        <w:spacing w:after="300"/>
        <w:jc w:val="center"/>
      </w:pPr>
      <w:r>
        <w:rPr>
          <w:i/>
          <w:iCs/>
          <w:color w:val="5A6B7B"/>
          <w:sz w:val="18"/>
          <w:szCs w:val="18"/>
        </w:rPr>
        <w:t>Figure 3. Plan-and-Execute - separates deciding what to do from doing it.</w:t>
      </w:r>
    </w:p>
    <w:p w14:paraId="67904C16" w14:textId="77777777" w:rsidR="0037044E" w:rsidRDefault="00000000">
      <w:pPr>
        <w:pStyle w:val="ListParagraph"/>
        <w:numPr>
          <w:ilvl w:val="0"/>
          <w:numId w:val="2"/>
        </w:numPr>
        <w:spacing w:after="90"/>
      </w:pPr>
      <w:r>
        <w:t>Best for: multi-step tasks with a knowable shape in advance (research reports, multi-file code changes, claim-processing workflows).</w:t>
      </w:r>
    </w:p>
    <w:p w14:paraId="25C3D70A" w14:textId="77777777" w:rsidR="0037044E" w:rsidRDefault="00000000">
      <w:pPr>
        <w:pStyle w:val="ListParagraph"/>
        <w:numPr>
          <w:ilvl w:val="0"/>
          <w:numId w:val="2"/>
        </w:numPr>
        <w:spacing w:after="90"/>
      </w:pPr>
      <w:r>
        <w:t xml:space="preserve">Weakness: a bad initial plan can waste a lot of execution before the </w:t>
      </w:r>
      <w:proofErr w:type="spellStart"/>
      <w:r>
        <w:t>replanner</w:t>
      </w:r>
      <w:proofErr w:type="spellEnd"/>
      <w:r>
        <w:t xml:space="preserve"> catches it; needs a real replanning step, not just retries.</w:t>
      </w:r>
    </w:p>
    <w:p w14:paraId="651D5573" w14:textId="77777777" w:rsidR="0037044E" w:rsidRDefault="00000000">
      <w:pPr>
        <w:pStyle w:val="Heading2"/>
      </w:pPr>
      <w:r>
        <w:t>3.4 Reflection / Self-Critique</w:t>
      </w:r>
    </w:p>
    <w:p w14:paraId="31640D2C" w14:textId="77777777" w:rsidR="0037044E" w:rsidRDefault="00000000">
      <w:pPr>
        <w:spacing w:after="160"/>
      </w:pPr>
      <w:r>
        <w:t>A generator produces a draft; a critic (a second LLM call, an LLM-as-judge, or a rule-based verifier) scores it and returns specific feedback; the generator revises. This repeats until the critic is satisfied or a max-iteration limit is hit.</w:t>
      </w:r>
    </w:p>
    <w:p w14:paraId="665A1624" w14:textId="77777777" w:rsidR="0037044E" w:rsidRDefault="00000000">
      <w:pPr>
        <w:spacing w:before="150" w:after="60"/>
        <w:jc w:val="center"/>
      </w:pPr>
      <w:r>
        <w:rPr>
          <w:noProof/>
        </w:rPr>
        <w:lastRenderedPageBreak/>
        <w:drawing>
          <wp:inline distT="0" distB="0" distL="0" distR="0" wp14:anchorId="306752C5" wp14:editId="06DF1A93">
            <wp:extent cx="5486400" cy="3638550"/>
            <wp:effectExtent l="0" t="0" r="0" b="0"/>
            <wp:docPr id="402419757" name="Picture 40241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638550"/>
                    </a:xfrm>
                    <a:prstGeom prst="rect">
                      <a:avLst/>
                    </a:prstGeom>
                  </pic:spPr>
                </pic:pic>
              </a:graphicData>
            </a:graphic>
          </wp:inline>
        </w:drawing>
      </w:r>
    </w:p>
    <w:p w14:paraId="29105605" w14:textId="77777777" w:rsidR="0037044E" w:rsidRDefault="00000000">
      <w:pPr>
        <w:spacing w:after="300"/>
        <w:jc w:val="center"/>
      </w:pPr>
      <w:r>
        <w:rPr>
          <w:i/>
          <w:iCs/>
          <w:color w:val="5A6B7B"/>
          <w:sz w:val="18"/>
          <w:szCs w:val="18"/>
        </w:rPr>
        <w:t>Figure 4. Reflection - a critic loop that catches errors before they reach the user.</w:t>
      </w:r>
    </w:p>
    <w:p w14:paraId="72C0C9B7" w14:textId="77777777" w:rsidR="0037044E" w:rsidRDefault="00000000">
      <w:pPr>
        <w:pStyle w:val="ListParagraph"/>
        <w:numPr>
          <w:ilvl w:val="0"/>
          <w:numId w:val="2"/>
        </w:numPr>
        <w:spacing w:after="90"/>
      </w:pPr>
      <w:r>
        <w:t>Best for: quality-sensitive single-shot outputs - code review, summarization accuracy, compliance-sensitive drafting.</w:t>
      </w:r>
    </w:p>
    <w:p w14:paraId="690771C1" w14:textId="77777777" w:rsidR="0037044E" w:rsidRDefault="00000000">
      <w:pPr>
        <w:pStyle w:val="ListParagraph"/>
        <w:numPr>
          <w:ilvl w:val="0"/>
          <w:numId w:val="2"/>
        </w:numPr>
        <w:spacing w:after="90"/>
      </w:pPr>
      <w:r>
        <w:t>Weakness: doubles-or-triples cost per output; a weak critic gives false confidence.</w:t>
      </w:r>
    </w:p>
    <w:p w14:paraId="5DA3F81E" w14:textId="77777777" w:rsidR="0037044E" w:rsidRDefault="00000000">
      <w:pPr>
        <w:pStyle w:val="Heading2"/>
      </w:pPr>
      <w:r>
        <w:t xml:space="preserve">3.5 Tool Use / Function Calling (the substrate underneath </w:t>
      </w:r>
      <w:proofErr w:type="gramStart"/>
      <w:r>
        <w:t>all of</w:t>
      </w:r>
      <w:proofErr w:type="gramEnd"/>
      <w:r>
        <w:t xml:space="preserve"> the above)</w:t>
      </w:r>
    </w:p>
    <w:p w14:paraId="76726C2A" w14:textId="77777777" w:rsidR="0037044E" w:rsidRDefault="00000000">
      <w:pPr>
        <w:spacing w:after="160"/>
      </w:pPr>
      <w:r>
        <w:t>Function calling is not a separate "pattern" so much as the mechanism the other four patterns run on: the model is given a set of tool schemas (name, description, JSON parameters) and, instead of only producing text, can emit a structured request to invoke one. The orchestrator executes the real function, and the result is fed back into context as an observation. Modern models support parallel tool calls (several tools requested in one turn) and forced/structured output modes that constrain the response to a valid schema - both reduce the retry loops that made early tool-calling agents unreliable.</w:t>
      </w:r>
    </w:p>
    <w:p w14:paraId="1EAC7C39" w14:textId="77777777" w:rsidR="0037044E" w:rsidRDefault="00000000">
      <w:pPr>
        <w:pStyle w:val="Heading1"/>
      </w:pPr>
      <w:r>
        <w:t>4. Multi-Agent Architectures</w:t>
      </w:r>
    </w:p>
    <w:p w14:paraId="5A265F03" w14:textId="77777777" w:rsidR="0037044E" w:rsidRDefault="00000000">
      <w:pPr>
        <w:spacing w:after="160"/>
      </w:pPr>
      <w:r>
        <w:t>A single agent looping on one context window starts to strain once a task needs genuinely different expertise, needs to run sub-tasks in parallel, or would otherwise blow the context window with irrelevant history. Multi-agent systems solve this by giving each agent a narrower role and a fixed communication topology.</w:t>
      </w:r>
    </w:p>
    <w:p w14:paraId="0D17DACC" w14:textId="77777777" w:rsidR="0037044E" w:rsidRDefault="00000000">
      <w:pPr>
        <w:spacing w:before="150" w:after="60"/>
        <w:jc w:val="center"/>
      </w:pPr>
      <w:r>
        <w:rPr>
          <w:noProof/>
        </w:rPr>
        <w:lastRenderedPageBreak/>
        <w:drawing>
          <wp:inline distT="0" distB="0" distL="0" distR="0" wp14:anchorId="380B260F" wp14:editId="1EBFF12E">
            <wp:extent cx="5848350" cy="4895850"/>
            <wp:effectExtent l="0" t="0" r="0" b="0"/>
            <wp:docPr id="114582566" name="Picture 11458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4895850"/>
                    </a:xfrm>
                    <a:prstGeom prst="rect">
                      <a:avLst/>
                    </a:prstGeom>
                  </pic:spPr>
                </pic:pic>
              </a:graphicData>
            </a:graphic>
          </wp:inline>
        </w:drawing>
      </w:r>
    </w:p>
    <w:p w14:paraId="67317C61" w14:textId="77777777" w:rsidR="0037044E" w:rsidRDefault="00000000">
      <w:pPr>
        <w:spacing w:after="300"/>
        <w:jc w:val="center"/>
      </w:pPr>
      <w:r>
        <w:rPr>
          <w:i/>
          <w:iCs/>
          <w:color w:val="5A6B7B"/>
          <w:sz w:val="18"/>
          <w:szCs w:val="18"/>
        </w:rPr>
        <w:t>Figure 5. The four multi-agent topologies in production use today.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2400"/>
        <w:gridCol w:w="2300"/>
      </w:tblGrid>
      <w:tr w:rsidR="0037044E" w14:paraId="1FC4F6C7" w14:textId="77777777">
        <w:tblPrEx>
          <w:tblCellMar>
            <w:top w:w="0" w:type="dxa"/>
            <w:bottom w:w="0" w:type="dxa"/>
          </w:tblCellMar>
        </w:tblPrEx>
        <w:tc>
          <w:tcPr>
            <w:tcW w:w="1900" w:type="dxa"/>
            <w:shd w:val="clear" w:color="auto" w:fill="1F3B57"/>
            <w:tcMar>
              <w:top w:w="80" w:type="dxa"/>
              <w:left w:w="100" w:type="dxa"/>
              <w:bottom w:w="80" w:type="dxa"/>
              <w:right w:w="100" w:type="dxa"/>
            </w:tcMar>
            <w:vAlign w:val="center"/>
          </w:tcPr>
          <w:p w14:paraId="707D7EE2" w14:textId="77777777" w:rsidR="0037044E" w:rsidRDefault="00000000">
            <w:r>
              <w:rPr>
                <w:b/>
                <w:bCs/>
                <w:color w:val="FFFFFF"/>
                <w:sz w:val="19"/>
                <w:szCs w:val="19"/>
              </w:rPr>
              <w:t>Topology</w:t>
            </w:r>
          </w:p>
        </w:tc>
        <w:tc>
          <w:tcPr>
            <w:tcW w:w="2600" w:type="dxa"/>
            <w:shd w:val="clear" w:color="auto" w:fill="1F3B57"/>
            <w:tcMar>
              <w:top w:w="80" w:type="dxa"/>
              <w:left w:w="100" w:type="dxa"/>
              <w:bottom w:w="80" w:type="dxa"/>
              <w:right w:w="100" w:type="dxa"/>
            </w:tcMar>
            <w:vAlign w:val="center"/>
          </w:tcPr>
          <w:p w14:paraId="1979A8A7" w14:textId="77777777" w:rsidR="0037044E" w:rsidRDefault="00000000">
            <w:r>
              <w:rPr>
                <w:b/>
                <w:bCs/>
                <w:color w:val="FFFFFF"/>
                <w:sz w:val="19"/>
                <w:szCs w:val="19"/>
              </w:rPr>
              <w:t>Best for</w:t>
            </w:r>
          </w:p>
        </w:tc>
        <w:tc>
          <w:tcPr>
            <w:tcW w:w="2400" w:type="dxa"/>
            <w:shd w:val="clear" w:color="auto" w:fill="1F3B57"/>
            <w:tcMar>
              <w:top w:w="80" w:type="dxa"/>
              <w:left w:w="100" w:type="dxa"/>
              <w:bottom w:w="80" w:type="dxa"/>
              <w:right w:w="100" w:type="dxa"/>
            </w:tcMar>
            <w:vAlign w:val="center"/>
          </w:tcPr>
          <w:p w14:paraId="6B47CE94" w14:textId="77777777" w:rsidR="0037044E" w:rsidRDefault="00000000">
            <w:r>
              <w:rPr>
                <w:b/>
                <w:bCs/>
                <w:color w:val="FFFFFF"/>
                <w:sz w:val="19"/>
                <w:szCs w:val="19"/>
              </w:rPr>
              <w:t>Coordination cost</w:t>
            </w:r>
          </w:p>
        </w:tc>
        <w:tc>
          <w:tcPr>
            <w:tcW w:w="2300" w:type="dxa"/>
            <w:shd w:val="clear" w:color="auto" w:fill="1F3B57"/>
            <w:tcMar>
              <w:top w:w="80" w:type="dxa"/>
              <w:left w:w="100" w:type="dxa"/>
              <w:bottom w:w="80" w:type="dxa"/>
              <w:right w:w="100" w:type="dxa"/>
            </w:tcMar>
            <w:vAlign w:val="center"/>
          </w:tcPr>
          <w:p w14:paraId="3CCD01A5" w14:textId="77777777" w:rsidR="0037044E" w:rsidRDefault="00000000">
            <w:r>
              <w:rPr>
                <w:b/>
                <w:bCs/>
                <w:color w:val="FFFFFF"/>
                <w:sz w:val="19"/>
                <w:szCs w:val="19"/>
              </w:rPr>
              <w:t>Typical failure mode</w:t>
            </w:r>
          </w:p>
        </w:tc>
      </w:tr>
      <w:tr w:rsidR="0037044E" w14:paraId="7766A6AC" w14:textId="77777777">
        <w:tblPrEx>
          <w:tblCellMar>
            <w:top w:w="0" w:type="dxa"/>
            <w:bottom w:w="0" w:type="dxa"/>
          </w:tblCellMar>
        </w:tblPrEx>
        <w:tc>
          <w:tcPr>
            <w:tcW w:w="1900" w:type="dxa"/>
            <w:shd w:val="clear" w:color="auto" w:fill="F2F5F8"/>
            <w:tcMar>
              <w:top w:w="80" w:type="dxa"/>
              <w:left w:w="100" w:type="dxa"/>
              <w:bottom w:w="80" w:type="dxa"/>
              <w:right w:w="100" w:type="dxa"/>
            </w:tcMar>
            <w:vAlign w:val="center"/>
          </w:tcPr>
          <w:p w14:paraId="623BEFFB" w14:textId="77777777" w:rsidR="0037044E" w:rsidRDefault="00000000">
            <w:r>
              <w:rPr>
                <w:color w:val="000000"/>
                <w:sz w:val="19"/>
                <w:szCs w:val="19"/>
              </w:rPr>
              <w:t>Supervisor (orchestrator-worker)</w:t>
            </w:r>
          </w:p>
        </w:tc>
        <w:tc>
          <w:tcPr>
            <w:tcW w:w="2600" w:type="dxa"/>
            <w:shd w:val="clear" w:color="auto" w:fill="F2F5F8"/>
            <w:tcMar>
              <w:top w:w="80" w:type="dxa"/>
              <w:left w:w="100" w:type="dxa"/>
              <w:bottom w:w="80" w:type="dxa"/>
              <w:right w:w="100" w:type="dxa"/>
            </w:tcMar>
            <w:vAlign w:val="center"/>
          </w:tcPr>
          <w:p w14:paraId="30725929" w14:textId="77777777" w:rsidR="0037044E" w:rsidRDefault="00000000">
            <w:r>
              <w:rPr>
                <w:color w:val="000000"/>
                <w:sz w:val="19"/>
                <w:szCs w:val="19"/>
              </w:rPr>
              <w:t>Task decomposition where a central agent can judge quality of sub-results</w:t>
            </w:r>
          </w:p>
        </w:tc>
        <w:tc>
          <w:tcPr>
            <w:tcW w:w="2400" w:type="dxa"/>
            <w:shd w:val="clear" w:color="auto" w:fill="F2F5F8"/>
            <w:tcMar>
              <w:top w:w="80" w:type="dxa"/>
              <w:left w:w="100" w:type="dxa"/>
              <w:bottom w:w="80" w:type="dxa"/>
              <w:right w:w="100" w:type="dxa"/>
            </w:tcMar>
            <w:vAlign w:val="center"/>
          </w:tcPr>
          <w:p w14:paraId="2DD33FBB" w14:textId="77777777" w:rsidR="0037044E" w:rsidRDefault="00000000">
            <w:r>
              <w:rPr>
                <w:color w:val="000000"/>
                <w:sz w:val="19"/>
                <w:szCs w:val="19"/>
              </w:rPr>
              <w:t>Low - one place to debug</w:t>
            </w:r>
          </w:p>
        </w:tc>
        <w:tc>
          <w:tcPr>
            <w:tcW w:w="2300" w:type="dxa"/>
            <w:shd w:val="clear" w:color="auto" w:fill="F2F5F8"/>
            <w:tcMar>
              <w:top w:w="80" w:type="dxa"/>
              <w:left w:w="100" w:type="dxa"/>
              <w:bottom w:w="80" w:type="dxa"/>
              <w:right w:w="100" w:type="dxa"/>
            </w:tcMar>
            <w:vAlign w:val="center"/>
          </w:tcPr>
          <w:p w14:paraId="1C40A780" w14:textId="77777777" w:rsidR="0037044E" w:rsidRDefault="00000000">
            <w:r>
              <w:rPr>
                <w:color w:val="000000"/>
                <w:sz w:val="19"/>
                <w:szCs w:val="19"/>
              </w:rPr>
              <w:t>Supervisor becomes a bottleneck / single point of failure</w:t>
            </w:r>
          </w:p>
        </w:tc>
      </w:tr>
      <w:tr w:rsidR="0037044E" w14:paraId="07100591"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8151822" w14:textId="77777777" w:rsidR="0037044E" w:rsidRDefault="00000000">
            <w:r>
              <w:rPr>
                <w:color w:val="000000"/>
                <w:sz w:val="19"/>
                <w:szCs w:val="19"/>
              </w:rPr>
              <w:t>Hierarchical</w:t>
            </w:r>
          </w:p>
        </w:tc>
        <w:tc>
          <w:tcPr>
            <w:tcW w:w="2600" w:type="dxa"/>
            <w:shd w:val="clear" w:color="auto" w:fill="FFFFFF"/>
            <w:tcMar>
              <w:top w:w="80" w:type="dxa"/>
              <w:left w:w="100" w:type="dxa"/>
              <w:bottom w:w="80" w:type="dxa"/>
              <w:right w:w="100" w:type="dxa"/>
            </w:tcMar>
            <w:vAlign w:val="center"/>
          </w:tcPr>
          <w:p w14:paraId="1C4BAFBD" w14:textId="77777777" w:rsidR="0037044E" w:rsidRDefault="00000000">
            <w:r>
              <w:rPr>
                <w:color w:val="000000"/>
                <w:sz w:val="19"/>
                <w:szCs w:val="19"/>
              </w:rPr>
              <w:t>Large agent teams, org-chart-shaped problems</w:t>
            </w:r>
          </w:p>
        </w:tc>
        <w:tc>
          <w:tcPr>
            <w:tcW w:w="2400" w:type="dxa"/>
            <w:shd w:val="clear" w:color="auto" w:fill="FFFFFF"/>
            <w:tcMar>
              <w:top w:w="80" w:type="dxa"/>
              <w:left w:w="100" w:type="dxa"/>
              <w:bottom w:w="80" w:type="dxa"/>
              <w:right w:w="100" w:type="dxa"/>
            </w:tcMar>
            <w:vAlign w:val="center"/>
          </w:tcPr>
          <w:p w14:paraId="1EA1A1E8" w14:textId="77777777" w:rsidR="0037044E" w:rsidRDefault="00000000">
            <w:r>
              <w:rPr>
                <w:color w:val="000000"/>
                <w:sz w:val="19"/>
                <w:szCs w:val="19"/>
              </w:rPr>
              <w:t>Medium - failures can hide a level down</w:t>
            </w:r>
          </w:p>
        </w:tc>
        <w:tc>
          <w:tcPr>
            <w:tcW w:w="2300" w:type="dxa"/>
            <w:shd w:val="clear" w:color="auto" w:fill="FFFFFF"/>
            <w:tcMar>
              <w:top w:w="80" w:type="dxa"/>
              <w:left w:w="100" w:type="dxa"/>
              <w:bottom w:w="80" w:type="dxa"/>
              <w:right w:w="100" w:type="dxa"/>
            </w:tcMar>
            <w:vAlign w:val="center"/>
          </w:tcPr>
          <w:p w14:paraId="39CCF642" w14:textId="77777777" w:rsidR="0037044E" w:rsidRDefault="00000000">
            <w:r>
              <w:rPr>
                <w:color w:val="000000"/>
                <w:sz w:val="19"/>
                <w:szCs w:val="19"/>
              </w:rPr>
              <w:t>Error swallowed at a mid-level, invisible at the top</w:t>
            </w:r>
          </w:p>
        </w:tc>
      </w:tr>
      <w:tr w:rsidR="0037044E" w14:paraId="361D926E" w14:textId="77777777">
        <w:tblPrEx>
          <w:tblCellMar>
            <w:top w:w="0" w:type="dxa"/>
            <w:bottom w:w="0" w:type="dxa"/>
          </w:tblCellMar>
        </w:tblPrEx>
        <w:tc>
          <w:tcPr>
            <w:tcW w:w="1900" w:type="dxa"/>
            <w:shd w:val="clear" w:color="auto" w:fill="F2F5F8"/>
            <w:tcMar>
              <w:top w:w="80" w:type="dxa"/>
              <w:left w:w="100" w:type="dxa"/>
              <w:bottom w:w="80" w:type="dxa"/>
              <w:right w:w="100" w:type="dxa"/>
            </w:tcMar>
            <w:vAlign w:val="center"/>
          </w:tcPr>
          <w:p w14:paraId="0CB23903" w14:textId="77777777" w:rsidR="0037044E" w:rsidRDefault="00000000">
            <w:r>
              <w:rPr>
                <w:color w:val="000000"/>
                <w:sz w:val="19"/>
                <w:szCs w:val="19"/>
              </w:rPr>
              <w:t>Network (peer-to-peer)</w:t>
            </w:r>
          </w:p>
        </w:tc>
        <w:tc>
          <w:tcPr>
            <w:tcW w:w="2600" w:type="dxa"/>
            <w:shd w:val="clear" w:color="auto" w:fill="F2F5F8"/>
            <w:tcMar>
              <w:top w:w="80" w:type="dxa"/>
              <w:left w:w="100" w:type="dxa"/>
              <w:bottom w:w="80" w:type="dxa"/>
              <w:right w:w="100" w:type="dxa"/>
            </w:tcMar>
            <w:vAlign w:val="center"/>
          </w:tcPr>
          <w:p w14:paraId="2C41D772" w14:textId="77777777" w:rsidR="0037044E" w:rsidRDefault="00000000">
            <w:r>
              <w:rPr>
                <w:color w:val="000000"/>
                <w:sz w:val="19"/>
                <w:szCs w:val="19"/>
              </w:rPr>
              <w:t>Open-ended collaboration, no natural leader</w:t>
            </w:r>
          </w:p>
        </w:tc>
        <w:tc>
          <w:tcPr>
            <w:tcW w:w="2400" w:type="dxa"/>
            <w:shd w:val="clear" w:color="auto" w:fill="F2F5F8"/>
            <w:tcMar>
              <w:top w:w="80" w:type="dxa"/>
              <w:left w:w="100" w:type="dxa"/>
              <w:bottom w:w="80" w:type="dxa"/>
              <w:right w:w="100" w:type="dxa"/>
            </w:tcMar>
            <w:vAlign w:val="center"/>
          </w:tcPr>
          <w:p w14:paraId="74F30275" w14:textId="77777777" w:rsidR="0037044E" w:rsidRDefault="00000000">
            <w:r>
              <w:rPr>
                <w:color w:val="000000"/>
                <w:sz w:val="19"/>
                <w:szCs w:val="19"/>
              </w:rPr>
              <w:t>High - hardest to trace</w:t>
            </w:r>
          </w:p>
        </w:tc>
        <w:tc>
          <w:tcPr>
            <w:tcW w:w="2300" w:type="dxa"/>
            <w:shd w:val="clear" w:color="auto" w:fill="F2F5F8"/>
            <w:tcMar>
              <w:top w:w="80" w:type="dxa"/>
              <w:left w:w="100" w:type="dxa"/>
              <w:bottom w:w="80" w:type="dxa"/>
              <w:right w:w="100" w:type="dxa"/>
            </w:tcMar>
            <w:vAlign w:val="center"/>
          </w:tcPr>
          <w:p w14:paraId="29B23EBD" w14:textId="77777777" w:rsidR="0037044E" w:rsidRDefault="00000000">
            <w:r>
              <w:rPr>
                <w:color w:val="000000"/>
                <w:sz w:val="19"/>
                <w:szCs w:val="19"/>
              </w:rPr>
              <w:t>Infinite loops / conversational drift between peers</w:t>
            </w:r>
          </w:p>
        </w:tc>
      </w:tr>
      <w:tr w:rsidR="0037044E" w14:paraId="0DF8598D"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7876186" w14:textId="77777777" w:rsidR="0037044E" w:rsidRDefault="00000000">
            <w:r>
              <w:rPr>
                <w:color w:val="000000"/>
                <w:sz w:val="19"/>
                <w:szCs w:val="19"/>
              </w:rPr>
              <w:t>Sequential pipeline</w:t>
            </w:r>
          </w:p>
        </w:tc>
        <w:tc>
          <w:tcPr>
            <w:tcW w:w="2600" w:type="dxa"/>
            <w:shd w:val="clear" w:color="auto" w:fill="FFFFFF"/>
            <w:tcMar>
              <w:top w:w="80" w:type="dxa"/>
              <w:left w:w="100" w:type="dxa"/>
              <w:bottom w:w="80" w:type="dxa"/>
              <w:right w:w="100" w:type="dxa"/>
            </w:tcMar>
            <w:vAlign w:val="center"/>
          </w:tcPr>
          <w:p w14:paraId="0FB52A2C" w14:textId="77777777" w:rsidR="0037044E" w:rsidRDefault="00000000">
            <w:r>
              <w:rPr>
                <w:color w:val="000000"/>
                <w:sz w:val="19"/>
                <w:szCs w:val="19"/>
              </w:rPr>
              <w:t>Well-understood stage-by-stage work (research -&gt; draft -&gt; review)</w:t>
            </w:r>
          </w:p>
        </w:tc>
        <w:tc>
          <w:tcPr>
            <w:tcW w:w="2400" w:type="dxa"/>
            <w:shd w:val="clear" w:color="auto" w:fill="FFFFFF"/>
            <w:tcMar>
              <w:top w:w="80" w:type="dxa"/>
              <w:left w:w="100" w:type="dxa"/>
              <w:bottom w:w="80" w:type="dxa"/>
              <w:right w:w="100" w:type="dxa"/>
            </w:tcMar>
            <w:vAlign w:val="center"/>
          </w:tcPr>
          <w:p w14:paraId="341FA151" w14:textId="77777777" w:rsidR="0037044E" w:rsidRDefault="00000000">
            <w:r>
              <w:rPr>
                <w:color w:val="000000"/>
                <w:sz w:val="19"/>
                <w:szCs w:val="19"/>
              </w:rPr>
              <w:t>Very low</w:t>
            </w:r>
          </w:p>
        </w:tc>
        <w:tc>
          <w:tcPr>
            <w:tcW w:w="2300" w:type="dxa"/>
            <w:shd w:val="clear" w:color="auto" w:fill="FFFFFF"/>
            <w:tcMar>
              <w:top w:w="80" w:type="dxa"/>
              <w:left w:w="100" w:type="dxa"/>
              <w:bottom w:w="80" w:type="dxa"/>
              <w:right w:w="100" w:type="dxa"/>
            </w:tcMar>
            <w:vAlign w:val="center"/>
          </w:tcPr>
          <w:p w14:paraId="3C7C7745" w14:textId="77777777" w:rsidR="0037044E" w:rsidRDefault="00000000">
            <w:r>
              <w:rPr>
                <w:color w:val="000000"/>
                <w:sz w:val="19"/>
                <w:szCs w:val="19"/>
              </w:rPr>
              <w:t>Rigid - can't skip or reorder stages when the task doesn't fit the mold</w:t>
            </w:r>
          </w:p>
        </w:tc>
      </w:tr>
    </w:tbl>
    <w:p w14:paraId="0B9034A4" w14:textId="77777777" w:rsidR="0037044E" w:rsidRDefault="00000000">
      <w:pPr>
        <w:spacing w:after="160"/>
      </w:pPr>
      <w:r>
        <w:t>Rule of thumb: start with a single agent and only split into a supervisor/worker pattern once you can name the specific sub-tasks that need isolated context, a different tool set, or independent failure handling. Multi-agent systems multiply cost, latency, and debugging surface - they are a scaling tool, not a maturity badge.</w:t>
      </w:r>
    </w:p>
    <w:p w14:paraId="364036D2" w14:textId="77777777" w:rsidR="0037044E" w:rsidRDefault="00000000">
      <w:pPr>
        <w:pStyle w:val="Heading1"/>
      </w:pPr>
      <w:r>
        <w:t>5. Memory Architectures</w:t>
      </w:r>
    </w:p>
    <w:p w14:paraId="5883D574" w14:textId="77777777" w:rsidR="0037044E" w:rsidRDefault="00000000">
      <w:pPr>
        <w:spacing w:after="160"/>
      </w:pPr>
      <w:r>
        <w:lastRenderedPageBreak/>
        <w:t>"Memory" is one of the most overloaded words in this space. It is useful to separate it the way operating systems separate RAM from disk: memory scoped to right now, memory scoped to this session, and memory that survives across sessions - further split by what kind of thing is being remembered.</w:t>
      </w:r>
    </w:p>
    <w:p w14:paraId="54A0A1B3" w14:textId="77777777" w:rsidR="0037044E" w:rsidRDefault="00000000">
      <w:pPr>
        <w:spacing w:before="150" w:after="60"/>
        <w:jc w:val="center"/>
      </w:pPr>
      <w:r>
        <w:rPr>
          <w:noProof/>
        </w:rPr>
        <w:drawing>
          <wp:inline distT="0" distB="0" distL="0" distR="0" wp14:anchorId="4494427C" wp14:editId="06C7618C">
            <wp:extent cx="5667375" cy="3762375"/>
            <wp:effectExtent l="0" t="0" r="0" b="0"/>
            <wp:docPr id="584947665" name="Picture 58494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762375"/>
                    </a:xfrm>
                    <a:prstGeom prst="rect">
                      <a:avLst/>
                    </a:prstGeom>
                  </pic:spPr>
                </pic:pic>
              </a:graphicData>
            </a:graphic>
          </wp:inline>
        </w:drawing>
      </w:r>
    </w:p>
    <w:p w14:paraId="316832B6" w14:textId="77777777" w:rsidR="0037044E" w:rsidRDefault="00000000">
      <w:pPr>
        <w:spacing w:after="300"/>
        <w:jc w:val="center"/>
      </w:pPr>
      <w:r>
        <w:rPr>
          <w:i/>
          <w:iCs/>
          <w:color w:val="5A6B7B"/>
          <w:sz w:val="18"/>
          <w:szCs w:val="18"/>
        </w:rPr>
        <w:t>Figure 6. Agent memory, layered from the context window down to long-term stores.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100"/>
      </w:tblGrid>
      <w:tr w:rsidR="0037044E" w14:paraId="1D1274DD" w14:textId="77777777">
        <w:tblPrEx>
          <w:tblCellMar>
            <w:top w:w="0" w:type="dxa"/>
            <w:bottom w:w="0" w:type="dxa"/>
          </w:tblCellMar>
        </w:tblPrEx>
        <w:tc>
          <w:tcPr>
            <w:tcW w:w="2100" w:type="dxa"/>
            <w:shd w:val="clear" w:color="auto" w:fill="1F3B57"/>
            <w:tcMar>
              <w:top w:w="80" w:type="dxa"/>
              <w:left w:w="100" w:type="dxa"/>
              <w:bottom w:w="80" w:type="dxa"/>
              <w:right w:w="100" w:type="dxa"/>
            </w:tcMar>
            <w:vAlign w:val="center"/>
          </w:tcPr>
          <w:p w14:paraId="056E2C10" w14:textId="77777777" w:rsidR="0037044E" w:rsidRDefault="00000000">
            <w:r>
              <w:rPr>
                <w:b/>
                <w:bCs/>
                <w:color w:val="FFFFFF"/>
                <w:sz w:val="19"/>
                <w:szCs w:val="19"/>
              </w:rPr>
              <w:t>Memory type</w:t>
            </w:r>
          </w:p>
        </w:tc>
        <w:tc>
          <w:tcPr>
            <w:tcW w:w="5100" w:type="dxa"/>
            <w:shd w:val="clear" w:color="auto" w:fill="1F3B57"/>
            <w:tcMar>
              <w:top w:w="80" w:type="dxa"/>
              <w:left w:w="100" w:type="dxa"/>
              <w:bottom w:w="80" w:type="dxa"/>
              <w:right w:w="100" w:type="dxa"/>
            </w:tcMar>
            <w:vAlign w:val="center"/>
          </w:tcPr>
          <w:p w14:paraId="6E9D2146" w14:textId="77777777" w:rsidR="0037044E" w:rsidRDefault="00000000">
            <w:r>
              <w:rPr>
                <w:b/>
                <w:bCs/>
                <w:color w:val="FFFFFF"/>
                <w:sz w:val="19"/>
                <w:szCs w:val="19"/>
              </w:rPr>
              <w:t>What it holds</w:t>
            </w:r>
          </w:p>
        </w:tc>
      </w:tr>
      <w:tr w:rsidR="0037044E" w14:paraId="6176E4EE" w14:textId="77777777">
        <w:tblPrEx>
          <w:tblCellMar>
            <w:top w:w="0" w:type="dxa"/>
            <w:bottom w:w="0" w:type="dxa"/>
          </w:tblCellMar>
        </w:tblPrEx>
        <w:tc>
          <w:tcPr>
            <w:tcW w:w="2100" w:type="dxa"/>
            <w:shd w:val="clear" w:color="auto" w:fill="F2F5F8"/>
            <w:tcMar>
              <w:top w:w="80" w:type="dxa"/>
              <w:left w:w="100" w:type="dxa"/>
              <w:bottom w:w="80" w:type="dxa"/>
              <w:right w:w="100" w:type="dxa"/>
            </w:tcMar>
            <w:vAlign w:val="center"/>
          </w:tcPr>
          <w:p w14:paraId="681A14A1" w14:textId="77777777" w:rsidR="0037044E" w:rsidRDefault="00000000">
            <w:r>
              <w:rPr>
                <w:color w:val="000000"/>
                <w:sz w:val="19"/>
                <w:szCs w:val="19"/>
              </w:rPr>
              <w:t>Working memory</w:t>
            </w:r>
          </w:p>
        </w:tc>
        <w:tc>
          <w:tcPr>
            <w:tcW w:w="5100" w:type="dxa"/>
            <w:shd w:val="clear" w:color="auto" w:fill="F2F5F8"/>
            <w:tcMar>
              <w:top w:w="80" w:type="dxa"/>
              <w:left w:w="100" w:type="dxa"/>
              <w:bottom w:w="80" w:type="dxa"/>
              <w:right w:w="100" w:type="dxa"/>
            </w:tcMar>
            <w:vAlign w:val="center"/>
          </w:tcPr>
          <w:p w14:paraId="4B96563B" w14:textId="77777777" w:rsidR="0037044E" w:rsidRDefault="00000000">
            <w:r>
              <w:rPr>
                <w:color w:val="000000"/>
                <w:sz w:val="19"/>
                <w:szCs w:val="19"/>
              </w:rPr>
              <w:t>The literal current context window - everything the model sees on this call.</w:t>
            </w:r>
          </w:p>
        </w:tc>
      </w:tr>
      <w:tr w:rsidR="0037044E" w14:paraId="5FFD5BFC"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293973F3" w14:textId="77777777" w:rsidR="0037044E" w:rsidRDefault="00000000">
            <w:r>
              <w:rPr>
                <w:color w:val="000000"/>
                <w:sz w:val="19"/>
                <w:szCs w:val="19"/>
              </w:rPr>
              <w:t>Short-term / session memory</w:t>
            </w:r>
          </w:p>
        </w:tc>
        <w:tc>
          <w:tcPr>
            <w:tcW w:w="5100" w:type="dxa"/>
            <w:shd w:val="clear" w:color="auto" w:fill="FFFFFF"/>
            <w:tcMar>
              <w:top w:w="80" w:type="dxa"/>
              <w:left w:w="100" w:type="dxa"/>
              <w:bottom w:w="80" w:type="dxa"/>
              <w:right w:w="100" w:type="dxa"/>
            </w:tcMar>
            <w:vAlign w:val="center"/>
          </w:tcPr>
          <w:p w14:paraId="1C2203ED" w14:textId="77777777" w:rsidR="0037044E" w:rsidRDefault="00000000">
            <w:r>
              <w:rPr>
                <w:color w:val="000000"/>
                <w:sz w:val="19"/>
                <w:szCs w:val="19"/>
              </w:rPr>
              <w:t>A scratchpad or state object carried across turns in one session (</w:t>
            </w:r>
            <w:proofErr w:type="spellStart"/>
            <w:r>
              <w:rPr>
                <w:color w:val="000000"/>
                <w:sz w:val="19"/>
                <w:szCs w:val="19"/>
              </w:rPr>
              <w:t>LangGraph</w:t>
            </w:r>
            <w:proofErr w:type="spellEnd"/>
            <w:r>
              <w:rPr>
                <w:color w:val="000000"/>
                <w:sz w:val="19"/>
                <w:szCs w:val="19"/>
              </w:rPr>
              <w:t xml:space="preserve"> state, a conversation buffer).</w:t>
            </w:r>
          </w:p>
        </w:tc>
      </w:tr>
      <w:tr w:rsidR="0037044E" w14:paraId="1107B0C5" w14:textId="77777777">
        <w:tblPrEx>
          <w:tblCellMar>
            <w:top w:w="0" w:type="dxa"/>
            <w:bottom w:w="0" w:type="dxa"/>
          </w:tblCellMar>
        </w:tblPrEx>
        <w:tc>
          <w:tcPr>
            <w:tcW w:w="2100" w:type="dxa"/>
            <w:shd w:val="clear" w:color="auto" w:fill="F2F5F8"/>
            <w:tcMar>
              <w:top w:w="80" w:type="dxa"/>
              <w:left w:w="100" w:type="dxa"/>
              <w:bottom w:w="80" w:type="dxa"/>
              <w:right w:w="100" w:type="dxa"/>
            </w:tcMar>
            <w:vAlign w:val="center"/>
          </w:tcPr>
          <w:p w14:paraId="15BEB7EE" w14:textId="77777777" w:rsidR="0037044E" w:rsidRDefault="00000000">
            <w:r>
              <w:rPr>
                <w:color w:val="000000"/>
                <w:sz w:val="19"/>
                <w:szCs w:val="19"/>
              </w:rPr>
              <w:t>Semantic memory</w:t>
            </w:r>
          </w:p>
        </w:tc>
        <w:tc>
          <w:tcPr>
            <w:tcW w:w="5100" w:type="dxa"/>
            <w:shd w:val="clear" w:color="auto" w:fill="F2F5F8"/>
            <w:tcMar>
              <w:top w:w="80" w:type="dxa"/>
              <w:left w:w="100" w:type="dxa"/>
              <w:bottom w:w="80" w:type="dxa"/>
              <w:right w:w="100" w:type="dxa"/>
            </w:tcMar>
            <w:vAlign w:val="center"/>
          </w:tcPr>
          <w:p w14:paraId="50A2CFB8" w14:textId="77777777" w:rsidR="0037044E" w:rsidRDefault="00000000">
            <w:r>
              <w:rPr>
                <w:color w:val="000000"/>
                <w:sz w:val="19"/>
                <w:szCs w:val="19"/>
              </w:rPr>
              <w:t>Facts and general knowledge, usually as embeddings in a vector database, retrieved by similarity.</w:t>
            </w:r>
          </w:p>
        </w:tc>
      </w:tr>
      <w:tr w:rsidR="0037044E" w14:paraId="61488052"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6F1530C2" w14:textId="77777777" w:rsidR="0037044E" w:rsidRDefault="00000000">
            <w:r>
              <w:rPr>
                <w:color w:val="000000"/>
                <w:sz w:val="19"/>
                <w:szCs w:val="19"/>
              </w:rPr>
              <w:t>Episodic memory</w:t>
            </w:r>
          </w:p>
        </w:tc>
        <w:tc>
          <w:tcPr>
            <w:tcW w:w="5100" w:type="dxa"/>
            <w:shd w:val="clear" w:color="auto" w:fill="FFFFFF"/>
            <w:tcMar>
              <w:top w:w="80" w:type="dxa"/>
              <w:left w:w="100" w:type="dxa"/>
              <w:bottom w:w="80" w:type="dxa"/>
              <w:right w:w="100" w:type="dxa"/>
            </w:tcMar>
            <w:vAlign w:val="center"/>
          </w:tcPr>
          <w:p w14:paraId="1AFC6F5A" w14:textId="77777777" w:rsidR="0037044E" w:rsidRDefault="00000000">
            <w:r>
              <w:rPr>
                <w:color w:val="000000"/>
                <w:sz w:val="19"/>
                <w:szCs w:val="19"/>
              </w:rPr>
              <w:t>Records of specific past interactions and their outcomes - what was tried, what worked.</w:t>
            </w:r>
          </w:p>
        </w:tc>
      </w:tr>
      <w:tr w:rsidR="0037044E" w14:paraId="130243C2" w14:textId="77777777">
        <w:tblPrEx>
          <w:tblCellMar>
            <w:top w:w="0" w:type="dxa"/>
            <w:bottom w:w="0" w:type="dxa"/>
          </w:tblCellMar>
        </w:tblPrEx>
        <w:tc>
          <w:tcPr>
            <w:tcW w:w="2100" w:type="dxa"/>
            <w:shd w:val="clear" w:color="auto" w:fill="F2F5F8"/>
            <w:tcMar>
              <w:top w:w="80" w:type="dxa"/>
              <w:left w:w="100" w:type="dxa"/>
              <w:bottom w:w="80" w:type="dxa"/>
              <w:right w:w="100" w:type="dxa"/>
            </w:tcMar>
            <w:vAlign w:val="center"/>
          </w:tcPr>
          <w:p w14:paraId="356FC592" w14:textId="77777777" w:rsidR="0037044E" w:rsidRDefault="00000000">
            <w:r>
              <w:rPr>
                <w:color w:val="000000"/>
                <w:sz w:val="19"/>
                <w:szCs w:val="19"/>
              </w:rPr>
              <w:t>Procedural memory</w:t>
            </w:r>
          </w:p>
        </w:tc>
        <w:tc>
          <w:tcPr>
            <w:tcW w:w="5100" w:type="dxa"/>
            <w:shd w:val="clear" w:color="auto" w:fill="F2F5F8"/>
            <w:tcMar>
              <w:top w:w="80" w:type="dxa"/>
              <w:left w:w="100" w:type="dxa"/>
              <w:bottom w:w="80" w:type="dxa"/>
              <w:right w:w="100" w:type="dxa"/>
            </w:tcMar>
            <w:vAlign w:val="center"/>
          </w:tcPr>
          <w:p w14:paraId="1BFB4E94" w14:textId="77777777" w:rsidR="0037044E" w:rsidRDefault="00000000">
            <w:r>
              <w:rPr>
                <w:color w:val="000000"/>
                <w:sz w:val="19"/>
                <w:szCs w:val="19"/>
              </w:rPr>
              <w:t>Learned patterns of tool use / skills - closer to a cached strategy than a fact.</w:t>
            </w:r>
          </w:p>
        </w:tc>
      </w:tr>
    </w:tbl>
    <w:p w14:paraId="58EE2199" w14:textId="77777777" w:rsidR="0037044E" w:rsidRDefault="00000000">
      <w:pPr>
        <w:pStyle w:val="Heading1"/>
      </w:pPr>
      <w:r>
        <w:t>6. Standardizing Tools and Agent-to-Agent Communication</w:t>
      </w:r>
    </w:p>
    <w:p w14:paraId="428BC64B" w14:textId="77777777" w:rsidR="0037044E" w:rsidRDefault="00000000">
      <w:pPr>
        <w:spacing w:after="160"/>
      </w:pPr>
      <w:r>
        <w:t>Before 2024, every framework wired an agent to its tools with bespoke glue code. Two protocols now standardize the two different connection points this creates, and it is worth being precise about which is which.</w:t>
      </w:r>
    </w:p>
    <w:p w14:paraId="074311AD" w14:textId="77777777" w:rsidR="0037044E" w:rsidRDefault="00000000">
      <w:pPr>
        <w:pStyle w:val="Heading2"/>
      </w:pPr>
      <w:r>
        <w:t>6.1 MCP - Model Context Protocol (agent to tool/data)</w:t>
      </w:r>
    </w:p>
    <w:p w14:paraId="3309D8F0" w14:textId="77777777" w:rsidR="0037044E" w:rsidRDefault="00000000">
      <w:pPr>
        <w:spacing w:after="160"/>
      </w:pPr>
      <w:r>
        <w:lastRenderedPageBreak/>
        <w:t>MCP, introduced by Anthropic in late 2024, standardizes how an agent (the "host", via an "MCP client") talks to external tools and data sources ("MCP servers") over a common JSON-RPC-based schema. A server exposes three kinds of primitives - Tools (callable functions), Resources (readable context/data), and Prompts (reusable prompt templates) - and any MCP-compatible host can use any MCP-compatible server without custom integration code.</w:t>
      </w:r>
    </w:p>
    <w:p w14:paraId="1BD446C8" w14:textId="77777777" w:rsidR="0037044E" w:rsidRDefault="00000000">
      <w:pPr>
        <w:spacing w:before="150" w:after="60"/>
        <w:jc w:val="center"/>
      </w:pPr>
      <w:r>
        <w:rPr>
          <w:noProof/>
        </w:rPr>
        <w:drawing>
          <wp:inline distT="0" distB="0" distL="0" distR="0" wp14:anchorId="29F5EAD0" wp14:editId="5A3DF4D1">
            <wp:extent cx="5667375" cy="3762375"/>
            <wp:effectExtent l="0" t="0" r="0" b="0"/>
            <wp:docPr id="926029001" name="Picture 92602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762375"/>
                    </a:xfrm>
                    <a:prstGeom prst="rect">
                      <a:avLst/>
                    </a:prstGeom>
                  </pic:spPr>
                </pic:pic>
              </a:graphicData>
            </a:graphic>
          </wp:inline>
        </w:drawing>
      </w:r>
    </w:p>
    <w:p w14:paraId="39AC2718" w14:textId="77777777" w:rsidR="0037044E" w:rsidRDefault="00000000">
      <w:pPr>
        <w:spacing w:after="300"/>
        <w:jc w:val="center"/>
      </w:pPr>
      <w:r>
        <w:rPr>
          <w:i/>
          <w:iCs/>
          <w:color w:val="5A6B7B"/>
          <w:sz w:val="18"/>
          <w:szCs w:val="18"/>
        </w:rPr>
        <w:t>Figure 7. MCP standardizes the agent-to-tool boundary.</w:t>
      </w:r>
    </w:p>
    <w:p w14:paraId="1C64A5A7" w14:textId="77777777" w:rsidR="0037044E" w:rsidRDefault="00000000">
      <w:pPr>
        <w:pStyle w:val="Heading2"/>
      </w:pPr>
      <w:r>
        <w:t>6.2 A2A - Agent2Agent protocol (agent to agent)</w:t>
      </w:r>
    </w:p>
    <w:p w14:paraId="5C33BAA7" w14:textId="77777777" w:rsidR="0037044E" w:rsidRDefault="00000000">
      <w:pPr>
        <w:spacing w:after="160"/>
      </w:pPr>
      <w:r>
        <w:t xml:space="preserve">A2A, introduced by Google in 2025 and since contributed to the Linux Foundation, standardizes the other boundary: how </w:t>
      </w:r>
      <w:proofErr w:type="gramStart"/>
      <w:r>
        <w:t>independently-built</w:t>
      </w:r>
      <w:proofErr w:type="gramEnd"/>
      <w:r>
        <w:t xml:space="preserve"> agents (potentially from different vendors or frameworks) discover each other's capabilities and exchange tasks and results, without either side seeing the other's internal reasoning or tools. Where MCP is about giving one agent more tools, A2A is about letting separate agents collaborate as peers - the network topology in Section 4, but across organizational or vendor boundaries instead of inside one codebase.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3300"/>
      </w:tblGrid>
      <w:tr w:rsidR="0037044E" w14:paraId="7B8D105C" w14:textId="77777777">
        <w:tblPrEx>
          <w:tblCellMar>
            <w:top w:w="0" w:type="dxa"/>
            <w:bottom w:w="0" w:type="dxa"/>
          </w:tblCellMar>
        </w:tblPrEx>
        <w:tc>
          <w:tcPr>
            <w:tcW w:w="1700" w:type="dxa"/>
            <w:shd w:val="clear" w:color="auto" w:fill="1F3B57"/>
            <w:tcMar>
              <w:top w:w="80" w:type="dxa"/>
              <w:left w:w="100" w:type="dxa"/>
              <w:bottom w:w="80" w:type="dxa"/>
              <w:right w:w="100" w:type="dxa"/>
            </w:tcMar>
            <w:vAlign w:val="center"/>
          </w:tcPr>
          <w:p w14:paraId="478C8158" w14:textId="77777777" w:rsidR="0037044E" w:rsidRDefault="0037044E"/>
        </w:tc>
        <w:tc>
          <w:tcPr>
            <w:tcW w:w="3300" w:type="dxa"/>
            <w:shd w:val="clear" w:color="auto" w:fill="1F3B57"/>
            <w:tcMar>
              <w:top w:w="80" w:type="dxa"/>
              <w:left w:w="100" w:type="dxa"/>
              <w:bottom w:w="80" w:type="dxa"/>
              <w:right w:w="100" w:type="dxa"/>
            </w:tcMar>
            <w:vAlign w:val="center"/>
          </w:tcPr>
          <w:p w14:paraId="744ADD4A" w14:textId="77777777" w:rsidR="0037044E" w:rsidRDefault="00000000">
            <w:r>
              <w:rPr>
                <w:b/>
                <w:bCs/>
                <w:color w:val="FFFFFF"/>
                <w:sz w:val="19"/>
                <w:szCs w:val="19"/>
              </w:rPr>
              <w:t>MCP</w:t>
            </w:r>
          </w:p>
        </w:tc>
        <w:tc>
          <w:tcPr>
            <w:tcW w:w="3300" w:type="dxa"/>
            <w:shd w:val="clear" w:color="auto" w:fill="1F3B57"/>
            <w:tcMar>
              <w:top w:w="80" w:type="dxa"/>
              <w:left w:w="100" w:type="dxa"/>
              <w:bottom w:w="80" w:type="dxa"/>
              <w:right w:w="100" w:type="dxa"/>
            </w:tcMar>
            <w:vAlign w:val="center"/>
          </w:tcPr>
          <w:p w14:paraId="7718554B" w14:textId="77777777" w:rsidR="0037044E" w:rsidRDefault="00000000">
            <w:r>
              <w:rPr>
                <w:b/>
                <w:bCs/>
                <w:color w:val="FFFFFF"/>
                <w:sz w:val="19"/>
                <w:szCs w:val="19"/>
              </w:rPr>
              <w:t>A2A</w:t>
            </w:r>
          </w:p>
        </w:tc>
      </w:tr>
      <w:tr w:rsidR="0037044E" w14:paraId="2921E02E" w14:textId="77777777">
        <w:tblPrEx>
          <w:tblCellMar>
            <w:top w:w="0" w:type="dxa"/>
            <w:bottom w:w="0" w:type="dxa"/>
          </w:tblCellMar>
        </w:tblPrEx>
        <w:tc>
          <w:tcPr>
            <w:tcW w:w="1700" w:type="dxa"/>
            <w:shd w:val="clear" w:color="auto" w:fill="F2F5F8"/>
            <w:tcMar>
              <w:top w:w="80" w:type="dxa"/>
              <w:left w:w="100" w:type="dxa"/>
              <w:bottom w:w="80" w:type="dxa"/>
              <w:right w:w="100" w:type="dxa"/>
            </w:tcMar>
            <w:vAlign w:val="center"/>
          </w:tcPr>
          <w:p w14:paraId="6DB98BD6" w14:textId="77777777" w:rsidR="0037044E" w:rsidRDefault="00000000">
            <w:r>
              <w:rPr>
                <w:color w:val="000000"/>
                <w:sz w:val="19"/>
                <w:szCs w:val="19"/>
              </w:rPr>
              <w:t>Connects</w:t>
            </w:r>
          </w:p>
        </w:tc>
        <w:tc>
          <w:tcPr>
            <w:tcW w:w="3300" w:type="dxa"/>
            <w:shd w:val="clear" w:color="auto" w:fill="F2F5F8"/>
            <w:tcMar>
              <w:top w:w="80" w:type="dxa"/>
              <w:left w:w="100" w:type="dxa"/>
              <w:bottom w:w="80" w:type="dxa"/>
              <w:right w:w="100" w:type="dxa"/>
            </w:tcMar>
            <w:vAlign w:val="center"/>
          </w:tcPr>
          <w:p w14:paraId="023678AC" w14:textId="77777777" w:rsidR="0037044E" w:rsidRDefault="00000000">
            <w:r>
              <w:rPr>
                <w:color w:val="000000"/>
                <w:sz w:val="19"/>
                <w:szCs w:val="19"/>
              </w:rPr>
              <w:t>Agent &lt;-&gt; tools/data</w:t>
            </w:r>
          </w:p>
        </w:tc>
        <w:tc>
          <w:tcPr>
            <w:tcW w:w="3300" w:type="dxa"/>
            <w:shd w:val="clear" w:color="auto" w:fill="F2F5F8"/>
            <w:tcMar>
              <w:top w:w="80" w:type="dxa"/>
              <w:left w:w="100" w:type="dxa"/>
              <w:bottom w:w="80" w:type="dxa"/>
              <w:right w:w="100" w:type="dxa"/>
            </w:tcMar>
            <w:vAlign w:val="center"/>
          </w:tcPr>
          <w:p w14:paraId="7EC00F8F" w14:textId="77777777" w:rsidR="0037044E" w:rsidRDefault="00000000">
            <w:r>
              <w:rPr>
                <w:color w:val="000000"/>
                <w:sz w:val="19"/>
                <w:szCs w:val="19"/>
              </w:rPr>
              <w:t>Agent &lt;-&gt; agent</w:t>
            </w:r>
          </w:p>
        </w:tc>
      </w:tr>
      <w:tr w:rsidR="0037044E" w14:paraId="58995F31"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13A21F9A" w14:textId="77777777" w:rsidR="0037044E" w:rsidRDefault="00000000">
            <w:r>
              <w:rPr>
                <w:color w:val="000000"/>
                <w:sz w:val="19"/>
                <w:szCs w:val="19"/>
              </w:rPr>
              <w:t>Unit of exchange</w:t>
            </w:r>
          </w:p>
        </w:tc>
        <w:tc>
          <w:tcPr>
            <w:tcW w:w="3300" w:type="dxa"/>
            <w:shd w:val="clear" w:color="auto" w:fill="FFFFFF"/>
            <w:tcMar>
              <w:top w:w="80" w:type="dxa"/>
              <w:left w:w="100" w:type="dxa"/>
              <w:bottom w:w="80" w:type="dxa"/>
              <w:right w:w="100" w:type="dxa"/>
            </w:tcMar>
            <w:vAlign w:val="center"/>
          </w:tcPr>
          <w:p w14:paraId="4DA31715" w14:textId="77777777" w:rsidR="0037044E" w:rsidRDefault="00000000">
            <w:r>
              <w:rPr>
                <w:color w:val="000000"/>
                <w:sz w:val="19"/>
                <w:szCs w:val="19"/>
              </w:rPr>
              <w:t>Tool calls, resources, prompts</w:t>
            </w:r>
          </w:p>
        </w:tc>
        <w:tc>
          <w:tcPr>
            <w:tcW w:w="3300" w:type="dxa"/>
            <w:shd w:val="clear" w:color="auto" w:fill="FFFFFF"/>
            <w:tcMar>
              <w:top w:w="80" w:type="dxa"/>
              <w:left w:w="100" w:type="dxa"/>
              <w:bottom w:w="80" w:type="dxa"/>
              <w:right w:w="100" w:type="dxa"/>
            </w:tcMar>
            <w:vAlign w:val="center"/>
          </w:tcPr>
          <w:p w14:paraId="04B96D0E" w14:textId="77777777" w:rsidR="0037044E" w:rsidRDefault="00000000">
            <w:r>
              <w:rPr>
                <w:color w:val="000000"/>
                <w:sz w:val="19"/>
                <w:szCs w:val="19"/>
              </w:rPr>
              <w:t>Tasks, artifacts, status updates</w:t>
            </w:r>
          </w:p>
        </w:tc>
      </w:tr>
      <w:tr w:rsidR="0037044E" w14:paraId="7405A6E5" w14:textId="77777777">
        <w:tblPrEx>
          <w:tblCellMar>
            <w:top w:w="0" w:type="dxa"/>
            <w:bottom w:w="0" w:type="dxa"/>
          </w:tblCellMar>
        </w:tblPrEx>
        <w:tc>
          <w:tcPr>
            <w:tcW w:w="1700" w:type="dxa"/>
            <w:shd w:val="clear" w:color="auto" w:fill="F2F5F8"/>
            <w:tcMar>
              <w:top w:w="80" w:type="dxa"/>
              <w:left w:w="100" w:type="dxa"/>
              <w:bottom w:w="80" w:type="dxa"/>
              <w:right w:w="100" w:type="dxa"/>
            </w:tcMar>
            <w:vAlign w:val="center"/>
          </w:tcPr>
          <w:p w14:paraId="0EE5C1FB" w14:textId="77777777" w:rsidR="0037044E" w:rsidRDefault="00000000">
            <w:r>
              <w:rPr>
                <w:color w:val="000000"/>
                <w:sz w:val="19"/>
                <w:szCs w:val="19"/>
              </w:rPr>
              <w:t>Typical use</w:t>
            </w:r>
          </w:p>
        </w:tc>
        <w:tc>
          <w:tcPr>
            <w:tcW w:w="3300" w:type="dxa"/>
            <w:shd w:val="clear" w:color="auto" w:fill="F2F5F8"/>
            <w:tcMar>
              <w:top w:w="80" w:type="dxa"/>
              <w:left w:w="100" w:type="dxa"/>
              <w:bottom w:w="80" w:type="dxa"/>
              <w:right w:w="100" w:type="dxa"/>
            </w:tcMar>
            <w:vAlign w:val="center"/>
          </w:tcPr>
          <w:p w14:paraId="1F4F723B" w14:textId="77777777" w:rsidR="0037044E" w:rsidRDefault="00000000">
            <w:r>
              <w:rPr>
                <w:color w:val="000000"/>
                <w:sz w:val="19"/>
                <w:szCs w:val="19"/>
              </w:rPr>
              <w:t>Giving Claude/an IDE access to a database, filesystem, SaaS API</w:t>
            </w:r>
          </w:p>
        </w:tc>
        <w:tc>
          <w:tcPr>
            <w:tcW w:w="3300" w:type="dxa"/>
            <w:shd w:val="clear" w:color="auto" w:fill="F2F5F8"/>
            <w:tcMar>
              <w:top w:w="80" w:type="dxa"/>
              <w:left w:w="100" w:type="dxa"/>
              <w:bottom w:w="80" w:type="dxa"/>
              <w:right w:w="100" w:type="dxa"/>
            </w:tcMar>
            <w:vAlign w:val="center"/>
          </w:tcPr>
          <w:p w14:paraId="45DE162D" w14:textId="77777777" w:rsidR="0037044E" w:rsidRDefault="00000000">
            <w:r>
              <w:rPr>
                <w:color w:val="000000"/>
                <w:sz w:val="19"/>
                <w:szCs w:val="19"/>
              </w:rPr>
              <w:t>A travel-booking agent delegating to a payment agent built by a different team</w:t>
            </w:r>
          </w:p>
        </w:tc>
      </w:tr>
    </w:tbl>
    <w:p w14:paraId="17E08446" w14:textId="77777777" w:rsidR="0037044E" w:rsidRDefault="00000000">
      <w:pPr>
        <w:pStyle w:val="Heading1"/>
      </w:pPr>
      <w:r>
        <w:t>7. Agentic RAG</w:t>
      </w:r>
    </w:p>
    <w:p w14:paraId="1B3F2642" w14:textId="77777777" w:rsidR="0037044E" w:rsidRDefault="00000000">
      <w:pPr>
        <w:spacing w:after="160"/>
      </w:pPr>
      <w:r>
        <w:t>Classic RAG is a fixed pipeline: embed the query, retrieve top-k chunks, stuff them into the prompt, generate. Agentic RAG replaces the fixed pipeline with a loop the agent controls: it can choose which retrieval method(s) to use, judge whether what it retrieved is good enough, and decide to retrieve again, reformulate the query, or escalate - before it ever generates a final answer.</w:t>
      </w:r>
    </w:p>
    <w:p w14:paraId="60AB67A0" w14:textId="77777777" w:rsidR="0037044E" w:rsidRDefault="00000000">
      <w:pPr>
        <w:spacing w:before="150" w:after="60"/>
        <w:jc w:val="center"/>
      </w:pPr>
      <w:r>
        <w:rPr>
          <w:noProof/>
        </w:rPr>
        <w:lastRenderedPageBreak/>
        <w:drawing>
          <wp:inline distT="0" distB="0" distL="0" distR="0" wp14:anchorId="15E5EC2A" wp14:editId="30A1D2DD">
            <wp:extent cx="5943600" cy="3562350"/>
            <wp:effectExtent l="0" t="0" r="0" b="0"/>
            <wp:docPr id="505176280" name="Picture 5051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562350"/>
                    </a:xfrm>
                    <a:prstGeom prst="rect">
                      <a:avLst/>
                    </a:prstGeom>
                  </pic:spPr>
                </pic:pic>
              </a:graphicData>
            </a:graphic>
          </wp:inline>
        </w:drawing>
      </w:r>
    </w:p>
    <w:p w14:paraId="2AB34110" w14:textId="77777777" w:rsidR="0037044E" w:rsidRDefault="00000000">
      <w:pPr>
        <w:spacing w:after="300"/>
        <w:jc w:val="center"/>
      </w:pPr>
      <w:r>
        <w:rPr>
          <w:i/>
          <w:iCs/>
          <w:color w:val="5A6B7B"/>
          <w:sz w:val="18"/>
          <w:szCs w:val="18"/>
        </w:rPr>
        <w:t>Figure 8. Agentic RAG - routing, hybrid retrieval, reranking, and a confidence gate around generation.</w:t>
      </w:r>
    </w:p>
    <w:p w14:paraId="39D3D7C8" w14:textId="77777777" w:rsidR="0037044E" w:rsidRDefault="00000000">
      <w:pPr>
        <w:pStyle w:val="ListParagraph"/>
        <w:numPr>
          <w:ilvl w:val="0"/>
          <w:numId w:val="2"/>
        </w:numPr>
        <w:spacing w:after="90"/>
      </w:pPr>
      <w:r>
        <w:t>Router / Planner - decides retrieval strategy per query rather than always doing the same lookup.</w:t>
      </w:r>
    </w:p>
    <w:p w14:paraId="0F09ECC0" w14:textId="77777777" w:rsidR="0037044E" w:rsidRDefault="00000000">
      <w:pPr>
        <w:pStyle w:val="ListParagraph"/>
        <w:numPr>
          <w:ilvl w:val="0"/>
          <w:numId w:val="2"/>
        </w:numPr>
        <w:spacing w:after="90"/>
      </w:pPr>
      <w:r>
        <w:t>Hybrid retrieval - combines vector (semantic) search with keyword/BM25 and, increasingly, graph or relational lookups, since no single retrieval method is best for every query shape.</w:t>
      </w:r>
    </w:p>
    <w:p w14:paraId="0ACC341B" w14:textId="77777777" w:rsidR="0037044E" w:rsidRDefault="00000000">
      <w:pPr>
        <w:pStyle w:val="ListParagraph"/>
        <w:numPr>
          <w:ilvl w:val="0"/>
          <w:numId w:val="2"/>
        </w:numPr>
        <w:spacing w:after="90"/>
      </w:pPr>
      <w:r>
        <w:t xml:space="preserve">Reranking - a cross-encoder (e.g. Cohere </w:t>
      </w:r>
      <w:proofErr w:type="spellStart"/>
      <w:r>
        <w:t>Rerank</w:t>
      </w:r>
      <w:proofErr w:type="spellEnd"/>
      <w:r>
        <w:t>) reorders retrieved candidates for relevance before they reach the generator, which consistently improves grounding over vector-similarity ordering alone.</w:t>
      </w:r>
    </w:p>
    <w:p w14:paraId="56F7A5AE" w14:textId="77777777" w:rsidR="0037044E" w:rsidRDefault="00000000">
      <w:pPr>
        <w:pStyle w:val="ListParagraph"/>
        <w:numPr>
          <w:ilvl w:val="0"/>
          <w:numId w:val="2"/>
        </w:numPr>
        <w:spacing w:after="90"/>
      </w:pPr>
      <w:r>
        <w:t>Confidence gate - a score against the retrieved evidence (or the generated answer) decided by threshold: high enough, answer; too low, retrieve more, reformulate, or escalate to a human.</w:t>
      </w:r>
    </w:p>
    <w:p w14:paraId="759BF50D" w14:textId="77777777" w:rsidR="0037044E" w:rsidRDefault="00000000">
      <w:pPr>
        <w:spacing w:after="160"/>
      </w:pPr>
      <w:r>
        <w:t xml:space="preserve">This is the same shape used in hybrid-retrieval, confidence-gated designs for domains like claims authentication or fraud review, where a wrong answer is expensive enough that "retrieve again or ask a human" </w:t>
      </w:r>
      <w:proofErr w:type="gramStart"/>
      <w:r>
        <w:t>has to</w:t>
      </w:r>
      <w:proofErr w:type="gramEnd"/>
      <w:r>
        <w:t xml:space="preserve"> be a first-class path, not an afterthought.</w:t>
      </w:r>
    </w:p>
    <w:p w14:paraId="7B14E2B0" w14:textId="77777777" w:rsidR="0037044E" w:rsidRDefault="00000000">
      <w:pPr>
        <w:pStyle w:val="Heading1"/>
      </w:pPr>
      <w:r>
        <w:t>8. Orchestration Framework Landscape</w:t>
      </w:r>
    </w:p>
    <w:p w14:paraId="6B497A96" w14:textId="77777777" w:rsidR="0037044E" w:rsidRDefault="00000000">
      <w:pPr>
        <w:spacing w:after="160"/>
      </w:pPr>
      <w:r>
        <w:t>Frameworks differ mainly in how explicit the control flow is. This is the axis that matters most when picking one - not feature checklists.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900"/>
        <w:gridCol w:w="2300"/>
      </w:tblGrid>
      <w:tr w:rsidR="0037044E" w14:paraId="79259B3B" w14:textId="77777777">
        <w:tblPrEx>
          <w:tblCellMar>
            <w:top w:w="0" w:type="dxa"/>
            <w:bottom w:w="0" w:type="dxa"/>
          </w:tblCellMar>
        </w:tblPrEx>
        <w:tc>
          <w:tcPr>
            <w:tcW w:w="1500" w:type="dxa"/>
            <w:shd w:val="clear" w:color="auto" w:fill="1F3B57"/>
            <w:tcMar>
              <w:top w:w="80" w:type="dxa"/>
              <w:left w:w="100" w:type="dxa"/>
              <w:bottom w:w="80" w:type="dxa"/>
              <w:right w:w="100" w:type="dxa"/>
            </w:tcMar>
            <w:vAlign w:val="center"/>
          </w:tcPr>
          <w:p w14:paraId="7CF0C80C" w14:textId="77777777" w:rsidR="0037044E" w:rsidRDefault="00000000">
            <w:r>
              <w:rPr>
                <w:b/>
                <w:bCs/>
                <w:color w:val="FFFFFF"/>
                <w:sz w:val="19"/>
                <w:szCs w:val="19"/>
              </w:rPr>
              <w:t>Framework</w:t>
            </w:r>
          </w:p>
        </w:tc>
        <w:tc>
          <w:tcPr>
            <w:tcW w:w="2600" w:type="dxa"/>
            <w:shd w:val="clear" w:color="auto" w:fill="1F3B57"/>
            <w:tcMar>
              <w:top w:w="80" w:type="dxa"/>
              <w:left w:w="100" w:type="dxa"/>
              <w:bottom w:w="80" w:type="dxa"/>
              <w:right w:w="100" w:type="dxa"/>
            </w:tcMar>
            <w:vAlign w:val="center"/>
          </w:tcPr>
          <w:p w14:paraId="3C37626E" w14:textId="77777777" w:rsidR="0037044E" w:rsidRDefault="00000000">
            <w:r>
              <w:rPr>
                <w:b/>
                <w:bCs/>
                <w:color w:val="FFFFFF"/>
                <w:sz w:val="19"/>
                <w:szCs w:val="19"/>
              </w:rPr>
              <w:t>Control model</w:t>
            </w:r>
          </w:p>
        </w:tc>
        <w:tc>
          <w:tcPr>
            <w:tcW w:w="2900" w:type="dxa"/>
            <w:shd w:val="clear" w:color="auto" w:fill="1F3B57"/>
            <w:tcMar>
              <w:top w:w="80" w:type="dxa"/>
              <w:left w:w="100" w:type="dxa"/>
              <w:bottom w:w="80" w:type="dxa"/>
              <w:right w:w="100" w:type="dxa"/>
            </w:tcMar>
            <w:vAlign w:val="center"/>
          </w:tcPr>
          <w:p w14:paraId="33C7E95B" w14:textId="77777777" w:rsidR="0037044E" w:rsidRDefault="00000000">
            <w:r>
              <w:rPr>
                <w:b/>
                <w:bCs/>
                <w:color w:val="FFFFFF"/>
                <w:sz w:val="19"/>
                <w:szCs w:val="19"/>
              </w:rPr>
              <w:t>Best for</w:t>
            </w:r>
          </w:p>
        </w:tc>
        <w:tc>
          <w:tcPr>
            <w:tcW w:w="2300" w:type="dxa"/>
            <w:shd w:val="clear" w:color="auto" w:fill="1F3B57"/>
            <w:tcMar>
              <w:top w:w="80" w:type="dxa"/>
              <w:left w:w="100" w:type="dxa"/>
              <w:bottom w:w="80" w:type="dxa"/>
              <w:right w:w="100" w:type="dxa"/>
            </w:tcMar>
            <w:vAlign w:val="center"/>
          </w:tcPr>
          <w:p w14:paraId="17502845" w14:textId="77777777" w:rsidR="0037044E" w:rsidRDefault="00000000">
            <w:r>
              <w:rPr>
                <w:b/>
                <w:bCs/>
                <w:color w:val="FFFFFF"/>
                <w:sz w:val="19"/>
                <w:szCs w:val="19"/>
              </w:rPr>
              <w:t>Notable feature</w:t>
            </w:r>
          </w:p>
        </w:tc>
      </w:tr>
      <w:tr w:rsidR="0037044E" w14:paraId="572BA53D" w14:textId="77777777">
        <w:tblPrEx>
          <w:tblCellMar>
            <w:top w:w="0" w:type="dxa"/>
            <w:bottom w:w="0" w:type="dxa"/>
          </w:tblCellMar>
        </w:tblPrEx>
        <w:tc>
          <w:tcPr>
            <w:tcW w:w="1500" w:type="dxa"/>
            <w:shd w:val="clear" w:color="auto" w:fill="F2F5F8"/>
            <w:tcMar>
              <w:top w:w="80" w:type="dxa"/>
              <w:left w:w="100" w:type="dxa"/>
              <w:bottom w:w="80" w:type="dxa"/>
              <w:right w:w="100" w:type="dxa"/>
            </w:tcMar>
            <w:vAlign w:val="center"/>
          </w:tcPr>
          <w:p w14:paraId="32C1212B" w14:textId="77777777" w:rsidR="0037044E" w:rsidRDefault="00000000">
            <w:proofErr w:type="spellStart"/>
            <w:r>
              <w:rPr>
                <w:color w:val="000000"/>
                <w:sz w:val="19"/>
                <w:szCs w:val="19"/>
              </w:rPr>
              <w:t>LangGraph</w:t>
            </w:r>
            <w:proofErr w:type="spellEnd"/>
          </w:p>
        </w:tc>
        <w:tc>
          <w:tcPr>
            <w:tcW w:w="2600" w:type="dxa"/>
            <w:shd w:val="clear" w:color="auto" w:fill="F2F5F8"/>
            <w:tcMar>
              <w:top w:w="80" w:type="dxa"/>
              <w:left w:w="100" w:type="dxa"/>
              <w:bottom w:w="80" w:type="dxa"/>
              <w:right w:w="100" w:type="dxa"/>
            </w:tcMar>
            <w:vAlign w:val="center"/>
          </w:tcPr>
          <w:p w14:paraId="3622367A" w14:textId="77777777" w:rsidR="0037044E" w:rsidRDefault="00000000">
            <w:r>
              <w:rPr>
                <w:color w:val="000000"/>
                <w:sz w:val="19"/>
                <w:szCs w:val="19"/>
              </w:rPr>
              <w:t>Explicit state graph (nodes + edges), you define control flow</w:t>
            </w:r>
          </w:p>
        </w:tc>
        <w:tc>
          <w:tcPr>
            <w:tcW w:w="2900" w:type="dxa"/>
            <w:shd w:val="clear" w:color="auto" w:fill="F2F5F8"/>
            <w:tcMar>
              <w:top w:w="80" w:type="dxa"/>
              <w:left w:w="100" w:type="dxa"/>
              <w:bottom w:w="80" w:type="dxa"/>
              <w:right w:w="100" w:type="dxa"/>
            </w:tcMar>
            <w:vAlign w:val="center"/>
          </w:tcPr>
          <w:p w14:paraId="5990C793" w14:textId="77777777" w:rsidR="0037044E" w:rsidRDefault="00000000">
            <w:r>
              <w:rPr>
                <w:color w:val="000000"/>
                <w:sz w:val="19"/>
                <w:szCs w:val="19"/>
              </w:rPr>
              <w:t>Complex, long-running, or human-in-the-loop workflows needing precise control</w:t>
            </w:r>
          </w:p>
        </w:tc>
        <w:tc>
          <w:tcPr>
            <w:tcW w:w="2300" w:type="dxa"/>
            <w:shd w:val="clear" w:color="auto" w:fill="F2F5F8"/>
            <w:tcMar>
              <w:top w:w="80" w:type="dxa"/>
              <w:left w:w="100" w:type="dxa"/>
              <w:bottom w:w="80" w:type="dxa"/>
              <w:right w:w="100" w:type="dxa"/>
            </w:tcMar>
            <w:vAlign w:val="center"/>
          </w:tcPr>
          <w:p w14:paraId="224549C4" w14:textId="77777777" w:rsidR="0037044E" w:rsidRDefault="00000000">
            <w:r>
              <w:rPr>
                <w:color w:val="000000"/>
                <w:sz w:val="19"/>
                <w:szCs w:val="19"/>
              </w:rPr>
              <w:t xml:space="preserve">Native checkpointing + </w:t>
            </w:r>
            <w:proofErr w:type="spellStart"/>
            <w:r>
              <w:rPr>
                <w:color w:val="000000"/>
                <w:sz w:val="19"/>
                <w:szCs w:val="19"/>
              </w:rPr>
              <w:t>interrupt_before</w:t>
            </w:r>
            <w:proofErr w:type="spellEnd"/>
            <w:r>
              <w:rPr>
                <w:color w:val="000000"/>
                <w:sz w:val="19"/>
                <w:szCs w:val="19"/>
              </w:rPr>
              <w:t xml:space="preserve"> for pausing on human review</w:t>
            </w:r>
          </w:p>
        </w:tc>
      </w:tr>
      <w:tr w:rsidR="0037044E" w14:paraId="0AAF5708"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06F087A" w14:textId="77777777" w:rsidR="0037044E" w:rsidRDefault="00000000">
            <w:proofErr w:type="spellStart"/>
            <w:r>
              <w:rPr>
                <w:color w:val="000000"/>
                <w:sz w:val="19"/>
                <w:szCs w:val="19"/>
              </w:rPr>
              <w:t>CrewAI</w:t>
            </w:r>
            <w:proofErr w:type="spellEnd"/>
          </w:p>
        </w:tc>
        <w:tc>
          <w:tcPr>
            <w:tcW w:w="2600" w:type="dxa"/>
            <w:shd w:val="clear" w:color="auto" w:fill="FFFFFF"/>
            <w:tcMar>
              <w:top w:w="80" w:type="dxa"/>
              <w:left w:w="100" w:type="dxa"/>
              <w:bottom w:w="80" w:type="dxa"/>
              <w:right w:w="100" w:type="dxa"/>
            </w:tcMar>
            <w:vAlign w:val="center"/>
          </w:tcPr>
          <w:p w14:paraId="7EA4F8B3" w14:textId="77777777" w:rsidR="0037044E" w:rsidRDefault="00000000">
            <w:r>
              <w:rPr>
                <w:color w:val="000000"/>
                <w:sz w:val="19"/>
                <w:szCs w:val="19"/>
              </w:rPr>
              <w:t>Role-based agents with tasks assigned by a crew/process</w:t>
            </w:r>
          </w:p>
        </w:tc>
        <w:tc>
          <w:tcPr>
            <w:tcW w:w="2900" w:type="dxa"/>
            <w:shd w:val="clear" w:color="auto" w:fill="FFFFFF"/>
            <w:tcMar>
              <w:top w:w="80" w:type="dxa"/>
              <w:left w:w="100" w:type="dxa"/>
              <w:bottom w:w="80" w:type="dxa"/>
              <w:right w:w="100" w:type="dxa"/>
            </w:tcMar>
            <w:vAlign w:val="center"/>
          </w:tcPr>
          <w:p w14:paraId="19E5D6B4" w14:textId="77777777" w:rsidR="0037044E" w:rsidRDefault="00000000">
            <w:r>
              <w:rPr>
                <w:color w:val="000000"/>
                <w:sz w:val="19"/>
                <w:szCs w:val="19"/>
              </w:rPr>
              <w:t>Quickly standing up a supervisor/worker or pipeline team</w:t>
            </w:r>
          </w:p>
        </w:tc>
        <w:tc>
          <w:tcPr>
            <w:tcW w:w="2300" w:type="dxa"/>
            <w:shd w:val="clear" w:color="auto" w:fill="FFFFFF"/>
            <w:tcMar>
              <w:top w:w="80" w:type="dxa"/>
              <w:left w:w="100" w:type="dxa"/>
              <w:bottom w:w="80" w:type="dxa"/>
              <w:right w:w="100" w:type="dxa"/>
            </w:tcMar>
            <w:vAlign w:val="center"/>
          </w:tcPr>
          <w:p w14:paraId="216A6B9E" w14:textId="77777777" w:rsidR="0037044E" w:rsidRDefault="00000000">
            <w:r>
              <w:rPr>
                <w:color w:val="000000"/>
                <w:sz w:val="19"/>
                <w:szCs w:val="19"/>
              </w:rPr>
              <w:t>Low-code role/task abstraction, fast to prototype</w:t>
            </w:r>
          </w:p>
        </w:tc>
      </w:tr>
      <w:tr w:rsidR="0037044E" w14:paraId="22315979" w14:textId="77777777">
        <w:tblPrEx>
          <w:tblCellMar>
            <w:top w:w="0" w:type="dxa"/>
            <w:bottom w:w="0" w:type="dxa"/>
          </w:tblCellMar>
        </w:tblPrEx>
        <w:tc>
          <w:tcPr>
            <w:tcW w:w="1500" w:type="dxa"/>
            <w:shd w:val="clear" w:color="auto" w:fill="F2F5F8"/>
            <w:tcMar>
              <w:top w:w="80" w:type="dxa"/>
              <w:left w:w="100" w:type="dxa"/>
              <w:bottom w:w="80" w:type="dxa"/>
              <w:right w:w="100" w:type="dxa"/>
            </w:tcMar>
            <w:vAlign w:val="center"/>
          </w:tcPr>
          <w:p w14:paraId="03AA7E17" w14:textId="77777777" w:rsidR="0037044E" w:rsidRDefault="00000000">
            <w:proofErr w:type="spellStart"/>
            <w:r>
              <w:rPr>
                <w:color w:val="000000"/>
                <w:sz w:val="19"/>
                <w:szCs w:val="19"/>
              </w:rPr>
              <w:lastRenderedPageBreak/>
              <w:t>AutoGen</w:t>
            </w:r>
            <w:proofErr w:type="spellEnd"/>
            <w:r>
              <w:rPr>
                <w:color w:val="000000"/>
                <w:sz w:val="19"/>
                <w:szCs w:val="19"/>
              </w:rPr>
              <w:t xml:space="preserve"> / AG2</w:t>
            </w:r>
          </w:p>
        </w:tc>
        <w:tc>
          <w:tcPr>
            <w:tcW w:w="2600" w:type="dxa"/>
            <w:shd w:val="clear" w:color="auto" w:fill="F2F5F8"/>
            <w:tcMar>
              <w:top w:w="80" w:type="dxa"/>
              <w:left w:w="100" w:type="dxa"/>
              <w:bottom w:w="80" w:type="dxa"/>
              <w:right w:w="100" w:type="dxa"/>
            </w:tcMar>
            <w:vAlign w:val="center"/>
          </w:tcPr>
          <w:p w14:paraId="3EB3E3F7" w14:textId="77777777" w:rsidR="0037044E" w:rsidRDefault="00000000">
            <w:r>
              <w:rPr>
                <w:color w:val="000000"/>
                <w:sz w:val="19"/>
                <w:szCs w:val="19"/>
              </w:rPr>
              <w:t>Conversable agents that message each other</w:t>
            </w:r>
          </w:p>
        </w:tc>
        <w:tc>
          <w:tcPr>
            <w:tcW w:w="2900" w:type="dxa"/>
            <w:shd w:val="clear" w:color="auto" w:fill="F2F5F8"/>
            <w:tcMar>
              <w:top w:w="80" w:type="dxa"/>
              <w:left w:w="100" w:type="dxa"/>
              <w:bottom w:w="80" w:type="dxa"/>
              <w:right w:w="100" w:type="dxa"/>
            </w:tcMar>
            <w:vAlign w:val="center"/>
          </w:tcPr>
          <w:p w14:paraId="163D49A2" w14:textId="77777777" w:rsidR="0037044E" w:rsidRDefault="00000000">
            <w:r>
              <w:rPr>
                <w:color w:val="000000"/>
                <w:sz w:val="19"/>
                <w:szCs w:val="19"/>
              </w:rPr>
              <w:t>Research-style multi-agent conversation, network topology</w:t>
            </w:r>
          </w:p>
        </w:tc>
        <w:tc>
          <w:tcPr>
            <w:tcW w:w="2300" w:type="dxa"/>
            <w:shd w:val="clear" w:color="auto" w:fill="F2F5F8"/>
            <w:tcMar>
              <w:top w:w="80" w:type="dxa"/>
              <w:left w:w="100" w:type="dxa"/>
              <w:bottom w:w="80" w:type="dxa"/>
              <w:right w:w="100" w:type="dxa"/>
            </w:tcMar>
            <w:vAlign w:val="center"/>
          </w:tcPr>
          <w:p w14:paraId="483E8998" w14:textId="77777777" w:rsidR="0037044E" w:rsidRDefault="00000000">
            <w:r>
              <w:rPr>
                <w:color w:val="000000"/>
                <w:sz w:val="19"/>
                <w:szCs w:val="19"/>
              </w:rPr>
              <w:t>Strong support for the network/peer-to-peer pattern</w:t>
            </w:r>
          </w:p>
        </w:tc>
      </w:tr>
      <w:tr w:rsidR="0037044E" w14:paraId="76208C9B"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5A4234D9" w14:textId="77777777" w:rsidR="0037044E" w:rsidRDefault="00000000">
            <w:r>
              <w:rPr>
                <w:color w:val="000000"/>
                <w:sz w:val="19"/>
                <w:szCs w:val="19"/>
              </w:rPr>
              <w:t>OpenAI Agents SDK</w:t>
            </w:r>
          </w:p>
        </w:tc>
        <w:tc>
          <w:tcPr>
            <w:tcW w:w="2600" w:type="dxa"/>
            <w:shd w:val="clear" w:color="auto" w:fill="FFFFFF"/>
            <w:tcMar>
              <w:top w:w="80" w:type="dxa"/>
              <w:left w:w="100" w:type="dxa"/>
              <w:bottom w:w="80" w:type="dxa"/>
              <w:right w:w="100" w:type="dxa"/>
            </w:tcMar>
            <w:vAlign w:val="center"/>
          </w:tcPr>
          <w:p w14:paraId="38F24405" w14:textId="77777777" w:rsidR="0037044E" w:rsidRDefault="00000000">
            <w:r>
              <w:rPr>
                <w:color w:val="000000"/>
                <w:sz w:val="19"/>
                <w:szCs w:val="19"/>
              </w:rPr>
              <w:t>Lightweight agent loop + handoffs between agents</w:t>
            </w:r>
          </w:p>
        </w:tc>
        <w:tc>
          <w:tcPr>
            <w:tcW w:w="2900" w:type="dxa"/>
            <w:shd w:val="clear" w:color="auto" w:fill="FFFFFF"/>
            <w:tcMar>
              <w:top w:w="80" w:type="dxa"/>
              <w:left w:w="100" w:type="dxa"/>
              <w:bottom w:w="80" w:type="dxa"/>
              <w:right w:w="100" w:type="dxa"/>
            </w:tcMar>
            <w:vAlign w:val="center"/>
          </w:tcPr>
          <w:p w14:paraId="41284FD4" w14:textId="77777777" w:rsidR="0037044E" w:rsidRDefault="00000000">
            <w:r>
              <w:rPr>
                <w:color w:val="000000"/>
                <w:sz w:val="19"/>
                <w:szCs w:val="19"/>
              </w:rPr>
              <w:t>Teams standardized on OpenAI models wanting minimal framework overhead</w:t>
            </w:r>
          </w:p>
        </w:tc>
        <w:tc>
          <w:tcPr>
            <w:tcW w:w="2300" w:type="dxa"/>
            <w:shd w:val="clear" w:color="auto" w:fill="FFFFFF"/>
            <w:tcMar>
              <w:top w:w="80" w:type="dxa"/>
              <w:left w:w="100" w:type="dxa"/>
              <w:bottom w:w="80" w:type="dxa"/>
              <w:right w:w="100" w:type="dxa"/>
            </w:tcMar>
            <w:vAlign w:val="center"/>
          </w:tcPr>
          <w:p w14:paraId="428B53F4" w14:textId="77777777" w:rsidR="0037044E" w:rsidRDefault="00000000">
            <w:r>
              <w:rPr>
                <w:color w:val="000000"/>
                <w:sz w:val="19"/>
                <w:szCs w:val="19"/>
              </w:rPr>
              <w:t>Built-in tracing and guardrails primitives</w:t>
            </w:r>
          </w:p>
        </w:tc>
      </w:tr>
      <w:tr w:rsidR="0037044E" w14:paraId="62484B3C" w14:textId="77777777">
        <w:tblPrEx>
          <w:tblCellMar>
            <w:top w:w="0" w:type="dxa"/>
            <w:bottom w:w="0" w:type="dxa"/>
          </w:tblCellMar>
        </w:tblPrEx>
        <w:tc>
          <w:tcPr>
            <w:tcW w:w="1500" w:type="dxa"/>
            <w:shd w:val="clear" w:color="auto" w:fill="F2F5F8"/>
            <w:tcMar>
              <w:top w:w="80" w:type="dxa"/>
              <w:left w:w="100" w:type="dxa"/>
              <w:bottom w:w="80" w:type="dxa"/>
              <w:right w:w="100" w:type="dxa"/>
            </w:tcMar>
            <w:vAlign w:val="center"/>
          </w:tcPr>
          <w:p w14:paraId="59BF15C3" w14:textId="77777777" w:rsidR="0037044E" w:rsidRDefault="00000000">
            <w:r>
              <w:rPr>
                <w:color w:val="000000"/>
                <w:sz w:val="19"/>
                <w:szCs w:val="19"/>
              </w:rPr>
              <w:t>Google ADK</w:t>
            </w:r>
          </w:p>
        </w:tc>
        <w:tc>
          <w:tcPr>
            <w:tcW w:w="2600" w:type="dxa"/>
            <w:shd w:val="clear" w:color="auto" w:fill="F2F5F8"/>
            <w:tcMar>
              <w:top w:w="80" w:type="dxa"/>
              <w:left w:w="100" w:type="dxa"/>
              <w:bottom w:w="80" w:type="dxa"/>
              <w:right w:w="100" w:type="dxa"/>
            </w:tcMar>
            <w:vAlign w:val="center"/>
          </w:tcPr>
          <w:p w14:paraId="12B2B2A2" w14:textId="77777777" w:rsidR="0037044E" w:rsidRDefault="00000000">
            <w:r>
              <w:rPr>
                <w:color w:val="000000"/>
                <w:sz w:val="19"/>
                <w:szCs w:val="19"/>
              </w:rPr>
              <w:t>Hierarchical agent composition</w:t>
            </w:r>
          </w:p>
        </w:tc>
        <w:tc>
          <w:tcPr>
            <w:tcW w:w="2900" w:type="dxa"/>
            <w:shd w:val="clear" w:color="auto" w:fill="F2F5F8"/>
            <w:tcMar>
              <w:top w:w="80" w:type="dxa"/>
              <w:left w:w="100" w:type="dxa"/>
              <w:bottom w:w="80" w:type="dxa"/>
              <w:right w:w="100" w:type="dxa"/>
            </w:tcMar>
            <w:vAlign w:val="center"/>
          </w:tcPr>
          <w:p w14:paraId="6C7BADB1" w14:textId="77777777" w:rsidR="0037044E" w:rsidRDefault="00000000">
            <w:r>
              <w:rPr>
                <w:color w:val="000000"/>
                <w:sz w:val="19"/>
                <w:szCs w:val="19"/>
              </w:rPr>
              <w:t>Teams on Vertex AI / Gemini wanting native A2A support</w:t>
            </w:r>
          </w:p>
        </w:tc>
        <w:tc>
          <w:tcPr>
            <w:tcW w:w="2300" w:type="dxa"/>
            <w:shd w:val="clear" w:color="auto" w:fill="F2F5F8"/>
            <w:tcMar>
              <w:top w:w="80" w:type="dxa"/>
              <w:left w:w="100" w:type="dxa"/>
              <w:bottom w:w="80" w:type="dxa"/>
              <w:right w:w="100" w:type="dxa"/>
            </w:tcMar>
            <w:vAlign w:val="center"/>
          </w:tcPr>
          <w:p w14:paraId="5FC34C05" w14:textId="77777777" w:rsidR="0037044E" w:rsidRDefault="00000000">
            <w:r>
              <w:rPr>
                <w:color w:val="000000"/>
                <w:sz w:val="19"/>
                <w:szCs w:val="19"/>
              </w:rPr>
              <w:t>First-class Agent2Agent protocol integration</w:t>
            </w:r>
          </w:p>
        </w:tc>
      </w:tr>
      <w:tr w:rsidR="0037044E" w14:paraId="74D846A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A7B1A76" w14:textId="77777777" w:rsidR="0037044E" w:rsidRDefault="00000000">
            <w:r>
              <w:rPr>
                <w:color w:val="000000"/>
                <w:sz w:val="19"/>
                <w:szCs w:val="19"/>
              </w:rPr>
              <w:t>Semantic Kernel</w:t>
            </w:r>
          </w:p>
        </w:tc>
        <w:tc>
          <w:tcPr>
            <w:tcW w:w="2600" w:type="dxa"/>
            <w:shd w:val="clear" w:color="auto" w:fill="FFFFFF"/>
            <w:tcMar>
              <w:top w:w="80" w:type="dxa"/>
              <w:left w:w="100" w:type="dxa"/>
              <w:bottom w:w="80" w:type="dxa"/>
              <w:right w:w="100" w:type="dxa"/>
            </w:tcMar>
            <w:vAlign w:val="center"/>
          </w:tcPr>
          <w:p w14:paraId="2FB2D64B" w14:textId="77777777" w:rsidR="0037044E" w:rsidRDefault="00000000">
            <w:r>
              <w:rPr>
                <w:color w:val="000000"/>
                <w:sz w:val="19"/>
                <w:szCs w:val="19"/>
              </w:rPr>
              <w:t>.NET/Python "plugin" + planner model</w:t>
            </w:r>
          </w:p>
        </w:tc>
        <w:tc>
          <w:tcPr>
            <w:tcW w:w="2900" w:type="dxa"/>
            <w:shd w:val="clear" w:color="auto" w:fill="FFFFFF"/>
            <w:tcMar>
              <w:top w:w="80" w:type="dxa"/>
              <w:left w:w="100" w:type="dxa"/>
              <w:bottom w:w="80" w:type="dxa"/>
              <w:right w:w="100" w:type="dxa"/>
            </w:tcMar>
            <w:vAlign w:val="center"/>
          </w:tcPr>
          <w:p w14:paraId="7AD3C246" w14:textId="77777777" w:rsidR="0037044E" w:rsidRDefault="00000000">
            <w:r>
              <w:rPr>
                <w:color w:val="000000"/>
                <w:sz w:val="19"/>
                <w:szCs w:val="19"/>
              </w:rPr>
              <w:t>Enterprise .NET/Azure shops</w:t>
            </w:r>
          </w:p>
        </w:tc>
        <w:tc>
          <w:tcPr>
            <w:tcW w:w="2300" w:type="dxa"/>
            <w:shd w:val="clear" w:color="auto" w:fill="FFFFFF"/>
            <w:tcMar>
              <w:top w:w="80" w:type="dxa"/>
              <w:left w:w="100" w:type="dxa"/>
              <w:bottom w:w="80" w:type="dxa"/>
              <w:right w:w="100" w:type="dxa"/>
            </w:tcMar>
            <w:vAlign w:val="center"/>
          </w:tcPr>
          <w:p w14:paraId="28D0FF20" w14:textId="77777777" w:rsidR="0037044E" w:rsidRDefault="00000000">
            <w:r>
              <w:rPr>
                <w:color w:val="000000"/>
                <w:sz w:val="19"/>
                <w:szCs w:val="19"/>
              </w:rPr>
              <w:t>Deep Azure/enterprise integration, plugin ecosystem</w:t>
            </w:r>
          </w:p>
        </w:tc>
      </w:tr>
      <w:tr w:rsidR="0037044E" w14:paraId="13B2C9D4" w14:textId="77777777">
        <w:tblPrEx>
          <w:tblCellMar>
            <w:top w:w="0" w:type="dxa"/>
            <w:bottom w:w="0" w:type="dxa"/>
          </w:tblCellMar>
        </w:tblPrEx>
        <w:tc>
          <w:tcPr>
            <w:tcW w:w="1500" w:type="dxa"/>
            <w:shd w:val="clear" w:color="auto" w:fill="F2F5F8"/>
            <w:tcMar>
              <w:top w:w="80" w:type="dxa"/>
              <w:left w:w="100" w:type="dxa"/>
              <w:bottom w:w="80" w:type="dxa"/>
              <w:right w:w="100" w:type="dxa"/>
            </w:tcMar>
            <w:vAlign w:val="center"/>
          </w:tcPr>
          <w:p w14:paraId="281BD202" w14:textId="77777777" w:rsidR="0037044E" w:rsidRDefault="00000000">
            <w:r>
              <w:rPr>
                <w:color w:val="000000"/>
                <w:sz w:val="19"/>
                <w:szCs w:val="19"/>
              </w:rPr>
              <w:t>AWS Bedrock Agents</w:t>
            </w:r>
          </w:p>
        </w:tc>
        <w:tc>
          <w:tcPr>
            <w:tcW w:w="2600" w:type="dxa"/>
            <w:shd w:val="clear" w:color="auto" w:fill="F2F5F8"/>
            <w:tcMar>
              <w:top w:w="80" w:type="dxa"/>
              <w:left w:w="100" w:type="dxa"/>
              <w:bottom w:w="80" w:type="dxa"/>
              <w:right w:w="100" w:type="dxa"/>
            </w:tcMar>
            <w:vAlign w:val="center"/>
          </w:tcPr>
          <w:p w14:paraId="4E546015" w14:textId="77777777" w:rsidR="0037044E" w:rsidRDefault="00000000">
            <w:r>
              <w:rPr>
                <w:color w:val="000000"/>
                <w:sz w:val="19"/>
                <w:szCs w:val="19"/>
              </w:rPr>
              <w:t>Managed agent runtime on Bedrock</w:t>
            </w:r>
          </w:p>
        </w:tc>
        <w:tc>
          <w:tcPr>
            <w:tcW w:w="2900" w:type="dxa"/>
            <w:shd w:val="clear" w:color="auto" w:fill="F2F5F8"/>
            <w:tcMar>
              <w:top w:w="80" w:type="dxa"/>
              <w:left w:w="100" w:type="dxa"/>
              <w:bottom w:w="80" w:type="dxa"/>
              <w:right w:w="100" w:type="dxa"/>
            </w:tcMar>
            <w:vAlign w:val="center"/>
          </w:tcPr>
          <w:p w14:paraId="15F6D8CD" w14:textId="77777777" w:rsidR="0037044E" w:rsidRDefault="00000000">
            <w:r>
              <w:rPr>
                <w:color w:val="000000"/>
                <w:sz w:val="19"/>
                <w:szCs w:val="19"/>
              </w:rPr>
              <w:t>AWS-native teams wanting a managed control plane</w:t>
            </w:r>
          </w:p>
        </w:tc>
        <w:tc>
          <w:tcPr>
            <w:tcW w:w="2300" w:type="dxa"/>
            <w:shd w:val="clear" w:color="auto" w:fill="F2F5F8"/>
            <w:tcMar>
              <w:top w:w="80" w:type="dxa"/>
              <w:left w:w="100" w:type="dxa"/>
              <w:bottom w:w="80" w:type="dxa"/>
              <w:right w:w="100" w:type="dxa"/>
            </w:tcMar>
            <w:vAlign w:val="center"/>
          </w:tcPr>
          <w:p w14:paraId="39E7FBC7" w14:textId="77777777" w:rsidR="0037044E" w:rsidRDefault="00000000">
            <w:r>
              <w:rPr>
                <w:color w:val="000000"/>
                <w:sz w:val="19"/>
                <w:szCs w:val="19"/>
              </w:rPr>
              <w:t>Managed action groups + knowledge base retrieval</w:t>
            </w:r>
          </w:p>
        </w:tc>
      </w:tr>
      <w:tr w:rsidR="0037044E" w14:paraId="31B64BF7"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CF576E6" w14:textId="77777777" w:rsidR="0037044E" w:rsidRDefault="00000000">
            <w:r>
              <w:rPr>
                <w:color w:val="000000"/>
                <w:sz w:val="19"/>
                <w:szCs w:val="19"/>
              </w:rPr>
              <w:t>Claude Agent SDK</w:t>
            </w:r>
          </w:p>
        </w:tc>
        <w:tc>
          <w:tcPr>
            <w:tcW w:w="2600" w:type="dxa"/>
            <w:shd w:val="clear" w:color="auto" w:fill="FFFFFF"/>
            <w:tcMar>
              <w:top w:w="80" w:type="dxa"/>
              <w:left w:w="100" w:type="dxa"/>
              <w:bottom w:w="80" w:type="dxa"/>
              <w:right w:w="100" w:type="dxa"/>
            </w:tcMar>
            <w:vAlign w:val="center"/>
          </w:tcPr>
          <w:p w14:paraId="7FDF27D3" w14:textId="77777777" w:rsidR="0037044E" w:rsidRDefault="00000000">
            <w:r>
              <w:rPr>
                <w:color w:val="000000"/>
                <w:sz w:val="19"/>
                <w:szCs w:val="19"/>
              </w:rPr>
              <w:t>Same harness Claude Code runs on, exposed for custom agents</w:t>
            </w:r>
          </w:p>
        </w:tc>
        <w:tc>
          <w:tcPr>
            <w:tcW w:w="2900" w:type="dxa"/>
            <w:shd w:val="clear" w:color="auto" w:fill="FFFFFF"/>
            <w:tcMar>
              <w:top w:w="80" w:type="dxa"/>
              <w:left w:w="100" w:type="dxa"/>
              <w:bottom w:w="80" w:type="dxa"/>
              <w:right w:w="100" w:type="dxa"/>
            </w:tcMar>
            <w:vAlign w:val="center"/>
          </w:tcPr>
          <w:p w14:paraId="2F07B46D" w14:textId="77777777" w:rsidR="0037044E" w:rsidRDefault="00000000">
            <w:r>
              <w:rPr>
                <w:color w:val="000000"/>
                <w:sz w:val="19"/>
                <w:szCs w:val="19"/>
              </w:rPr>
              <w:t>Coding and computer-use agents needing file/bash/browser tools out of the box</w:t>
            </w:r>
          </w:p>
        </w:tc>
        <w:tc>
          <w:tcPr>
            <w:tcW w:w="2300" w:type="dxa"/>
            <w:shd w:val="clear" w:color="auto" w:fill="FFFFFF"/>
            <w:tcMar>
              <w:top w:w="80" w:type="dxa"/>
              <w:left w:w="100" w:type="dxa"/>
              <w:bottom w:w="80" w:type="dxa"/>
              <w:right w:w="100" w:type="dxa"/>
            </w:tcMar>
            <w:vAlign w:val="center"/>
          </w:tcPr>
          <w:p w14:paraId="55A18D4B" w14:textId="77777777" w:rsidR="0037044E" w:rsidRDefault="00000000">
            <w:r>
              <w:rPr>
                <w:color w:val="000000"/>
                <w:sz w:val="19"/>
                <w:szCs w:val="19"/>
              </w:rPr>
              <w:t>Production hardening of the agent loop used by Claude Code itself</w:t>
            </w:r>
          </w:p>
        </w:tc>
      </w:tr>
    </w:tbl>
    <w:p w14:paraId="398D14C7" w14:textId="77777777" w:rsidR="0037044E" w:rsidRDefault="00000000">
      <w:pPr>
        <w:pStyle w:val="Heading1"/>
      </w:pPr>
      <w:r>
        <w:t>9. Guardrails, Evaluation &amp; Production Concerns</w:t>
      </w:r>
    </w:p>
    <w:p w14:paraId="7462EC28" w14:textId="77777777" w:rsidR="0037044E" w:rsidRDefault="00000000">
      <w:pPr>
        <w:spacing w:after="160"/>
      </w:pPr>
      <w:r>
        <w:t>The gap between a working demo and a production agent is almost entirely in this section - not in the pattern chosen.</w:t>
      </w:r>
    </w:p>
    <w:p w14:paraId="120AC0E1" w14:textId="77777777" w:rsidR="0037044E" w:rsidRDefault="00000000">
      <w:pPr>
        <w:pStyle w:val="Heading2"/>
      </w:pPr>
      <w:r>
        <w:t>9.1 Guardrails</w:t>
      </w:r>
    </w:p>
    <w:p w14:paraId="41964570" w14:textId="77777777" w:rsidR="0037044E" w:rsidRDefault="00000000">
      <w:pPr>
        <w:pStyle w:val="ListParagraph"/>
        <w:numPr>
          <w:ilvl w:val="0"/>
          <w:numId w:val="2"/>
        </w:numPr>
        <w:spacing w:after="90"/>
      </w:pPr>
      <w:r>
        <w:t>Input validation - schema and policy checks before a request reaches the model or a tool.</w:t>
      </w:r>
    </w:p>
    <w:p w14:paraId="3CF2C164" w14:textId="77777777" w:rsidR="0037044E" w:rsidRDefault="00000000">
      <w:pPr>
        <w:pStyle w:val="ListParagraph"/>
        <w:numPr>
          <w:ilvl w:val="0"/>
          <w:numId w:val="2"/>
        </w:numPr>
        <w:spacing w:after="90"/>
      </w:pPr>
      <w:r>
        <w:t>Output validation - structured-output/schema enforcement so a tool call can't be malformed; content and PII filters before a response reaches the user.</w:t>
      </w:r>
    </w:p>
    <w:p w14:paraId="47F1DBCA" w14:textId="77777777" w:rsidR="0037044E" w:rsidRDefault="00000000">
      <w:pPr>
        <w:pStyle w:val="ListParagraph"/>
        <w:numPr>
          <w:ilvl w:val="0"/>
          <w:numId w:val="2"/>
        </w:numPr>
        <w:spacing w:after="90"/>
      </w:pPr>
      <w:r>
        <w:t>Confidence gates - a numeric threshold on retrieval or answer confidence that routes low-confidence cases to a fallback instead of answering wrong (Section 7).</w:t>
      </w:r>
    </w:p>
    <w:p w14:paraId="2489B2A5" w14:textId="77777777" w:rsidR="0037044E" w:rsidRDefault="00000000">
      <w:pPr>
        <w:pStyle w:val="ListParagraph"/>
        <w:numPr>
          <w:ilvl w:val="0"/>
          <w:numId w:val="2"/>
        </w:numPr>
        <w:spacing w:after="90"/>
      </w:pPr>
      <w:r>
        <w:t>Circuit breakers - stop calling a failing downstream tool/service after N consecutive failures, fail fast, and surface the failure instead of retrying indefinitely.</w:t>
      </w:r>
    </w:p>
    <w:p w14:paraId="51972ABF" w14:textId="77777777" w:rsidR="0037044E" w:rsidRDefault="00000000">
      <w:pPr>
        <w:pStyle w:val="ListParagraph"/>
        <w:numPr>
          <w:ilvl w:val="0"/>
          <w:numId w:val="2"/>
        </w:numPr>
        <w:spacing w:after="90"/>
      </w:pPr>
      <w:r>
        <w:t xml:space="preserve">Human-in-the-loop interrupts - a designed pause point (e.g. </w:t>
      </w:r>
      <w:proofErr w:type="spellStart"/>
      <w:r>
        <w:t>LangGraph's</w:t>
      </w:r>
      <w:proofErr w:type="spellEnd"/>
      <w:r>
        <w:t xml:space="preserve"> </w:t>
      </w:r>
      <w:proofErr w:type="spellStart"/>
      <w:r>
        <w:t>interrupt_before</w:t>
      </w:r>
      <w:proofErr w:type="spellEnd"/>
      <w:r>
        <w:t>) where the graph stops and waits for a human decision before a high-stakes action executes.</w:t>
      </w:r>
    </w:p>
    <w:p w14:paraId="2F4FD42E" w14:textId="77777777" w:rsidR="0037044E" w:rsidRDefault="00000000">
      <w:pPr>
        <w:pStyle w:val="Heading2"/>
      </w:pPr>
      <w:r>
        <w:t>9.2 Evaluation</w:t>
      </w:r>
    </w:p>
    <w:p w14:paraId="248BA6AE" w14:textId="77777777" w:rsidR="0037044E" w:rsidRDefault="00000000">
      <w:pPr>
        <w:pStyle w:val="ListParagraph"/>
        <w:numPr>
          <w:ilvl w:val="0"/>
          <w:numId w:val="2"/>
        </w:numPr>
        <w:spacing w:after="90"/>
      </w:pPr>
      <w:r>
        <w:t>LLM-as-judge - a separate model call scores outputs against a rubric; useful for scale, but the judge itself needs periodic calibration against human review.</w:t>
      </w:r>
    </w:p>
    <w:p w14:paraId="1C861D02" w14:textId="77777777" w:rsidR="0037044E" w:rsidRDefault="00000000">
      <w:pPr>
        <w:pStyle w:val="ListParagraph"/>
        <w:numPr>
          <w:ilvl w:val="0"/>
          <w:numId w:val="2"/>
        </w:numPr>
        <w:spacing w:after="90"/>
      </w:pPr>
      <w:r>
        <w:t>Golden datasets / regression suites - a fixed set of inputs with known-good outputs, run on every change, the same way unit tests gate a code change.</w:t>
      </w:r>
    </w:p>
    <w:p w14:paraId="60138741" w14:textId="77777777" w:rsidR="0037044E" w:rsidRDefault="00000000">
      <w:pPr>
        <w:pStyle w:val="ListParagraph"/>
        <w:numPr>
          <w:ilvl w:val="0"/>
          <w:numId w:val="2"/>
        </w:numPr>
        <w:spacing w:after="90"/>
      </w:pPr>
      <w:r>
        <w:t>Trace-based observability - full step-by-step traces of every agent run (</w:t>
      </w:r>
      <w:proofErr w:type="spellStart"/>
      <w:r>
        <w:t>LangSmith</w:t>
      </w:r>
      <w:proofErr w:type="spellEnd"/>
      <w:r>
        <w:t xml:space="preserve">, </w:t>
      </w:r>
      <w:proofErr w:type="spellStart"/>
      <w:r>
        <w:t>Langfuse</w:t>
      </w:r>
      <w:proofErr w:type="spellEnd"/>
      <w:r>
        <w:t xml:space="preserve">, </w:t>
      </w:r>
      <w:proofErr w:type="spellStart"/>
      <w:r>
        <w:t>Arize</w:t>
      </w:r>
      <w:proofErr w:type="spellEnd"/>
      <w:r>
        <w:t xml:space="preserve">, or plain </w:t>
      </w:r>
      <w:proofErr w:type="spellStart"/>
      <w:r>
        <w:t>OpenTelemetry</w:t>
      </w:r>
      <w:proofErr w:type="spellEnd"/>
      <w:r>
        <w:t xml:space="preserve"> spans) - without this, debugging a multi-step agent in production is close to impossible.</w:t>
      </w:r>
    </w:p>
    <w:p w14:paraId="6838A4EC" w14:textId="77777777" w:rsidR="0037044E" w:rsidRDefault="00000000">
      <w:pPr>
        <w:pStyle w:val="Heading2"/>
      </w:pPr>
      <w:r>
        <w:t>9.3 Cost and latency control</w:t>
      </w:r>
    </w:p>
    <w:p w14:paraId="601BE98B" w14:textId="77777777" w:rsidR="0037044E" w:rsidRDefault="00000000">
      <w:pPr>
        <w:pStyle w:val="ListParagraph"/>
        <w:numPr>
          <w:ilvl w:val="0"/>
          <w:numId w:val="2"/>
        </w:numPr>
        <w:spacing w:after="90"/>
      </w:pPr>
      <w:r>
        <w:t>Model routing - send simple sub-tasks to a small/cheap model and only escalate to a frontier model when the task genuinely needs it.</w:t>
      </w:r>
    </w:p>
    <w:p w14:paraId="29DB6458" w14:textId="77777777" w:rsidR="0037044E" w:rsidRDefault="00000000">
      <w:pPr>
        <w:pStyle w:val="ListParagraph"/>
        <w:numPr>
          <w:ilvl w:val="0"/>
          <w:numId w:val="2"/>
        </w:numPr>
        <w:spacing w:after="90"/>
      </w:pPr>
      <w:r>
        <w:t xml:space="preserve">Caching - cache retrieval results and, </w:t>
      </w:r>
      <w:proofErr w:type="gramStart"/>
      <w:r>
        <w:t>where</w:t>
      </w:r>
      <w:proofErr w:type="gramEnd"/>
      <w:r>
        <w:t xml:space="preserve"> safe, full responses for repeated or near-duplicate queries.</w:t>
      </w:r>
    </w:p>
    <w:p w14:paraId="60A55E8E" w14:textId="77777777" w:rsidR="0037044E" w:rsidRDefault="00000000">
      <w:pPr>
        <w:pStyle w:val="ListParagraph"/>
        <w:numPr>
          <w:ilvl w:val="0"/>
          <w:numId w:val="2"/>
        </w:numPr>
        <w:spacing w:after="90"/>
      </w:pPr>
      <w:r>
        <w:lastRenderedPageBreak/>
        <w:t>Batching / parallel tool calls - run independent tool calls concurrently instead of serially inside one turn.</w:t>
      </w:r>
    </w:p>
    <w:p w14:paraId="43295E94" w14:textId="77777777" w:rsidR="0037044E" w:rsidRDefault="00000000">
      <w:pPr>
        <w:pStyle w:val="Heading1"/>
      </w:pPr>
      <w:r>
        <w:t>10. What's New: State of the Art Through Late 2026</w:t>
      </w:r>
    </w:p>
    <w:p w14:paraId="251E2A4F" w14:textId="77777777" w:rsidR="0037044E" w:rsidRDefault="00000000">
      <w:pPr>
        <w:spacing w:after="160"/>
      </w:pPr>
      <w:r>
        <w:t>A fast-moving snapshot - the patterns in Sections 3-7 are stable; this section is the part worth re-checking every few months.</w:t>
      </w:r>
    </w:p>
    <w:p w14:paraId="1149EAAD" w14:textId="77777777" w:rsidR="0037044E" w:rsidRDefault="00000000">
      <w:pPr>
        <w:pStyle w:val="ListParagraph"/>
        <w:numPr>
          <w:ilvl w:val="0"/>
          <w:numId w:val="2"/>
        </w:numPr>
        <w:spacing w:after="90"/>
      </w:pPr>
      <w:r>
        <w:t>MCP ecosystem maturity - remote/hosted MCP servers, an official registry, and OAuth-based auth have moved MCP from "</w:t>
      </w:r>
      <w:proofErr w:type="spellStart"/>
      <w:r>
        <w:t>Anthropic's</w:t>
      </w:r>
      <w:proofErr w:type="spellEnd"/>
      <w:r>
        <w:t xml:space="preserve"> protocol" to a de facto cross-vendor standard adopted by OpenAI, Google, and Microsoft tooling.</w:t>
      </w:r>
    </w:p>
    <w:p w14:paraId="5BBC9762" w14:textId="77777777" w:rsidR="0037044E" w:rsidRDefault="00000000">
      <w:pPr>
        <w:pStyle w:val="ListParagraph"/>
        <w:numPr>
          <w:ilvl w:val="0"/>
          <w:numId w:val="2"/>
        </w:numPr>
        <w:spacing w:after="90"/>
      </w:pPr>
      <w:r>
        <w:t>A2A protocol - now under the Linux Foundation, giving agents built on different stacks a standard way to discover and delegate to each other (Section 6.2).</w:t>
      </w:r>
    </w:p>
    <w:p w14:paraId="6D086EB4" w14:textId="77777777" w:rsidR="0037044E" w:rsidRDefault="00000000">
      <w:pPr>
        <w:pStyle w:val="ListParagraph"/>
        <w:numPr>
          <w:ilvl w:val="0"/>
          <w:numId w:val="2"/>
        </w:numPr>
        <w:spacing w:after="90"/>
      </w:pPr>
      <w:r>
        <w:t>Computer-use / browser agents - agents that operate a GUI directly (mouse/keyboard/screenshots) rather than only calling APIs, closing the gap for the many enterprise systems with no API at all.</w:t>
      </w:r>
    </w:p>
    <w:p w14:paraId="778BE300" w14:textId="77777777" w:rsidR="0037044E" w:rsidRDefault="00000000">
      <w:pPr>
        <w:pStyle w:val="ListParagraph"/>
        <w:numPr>
          <w:ilvl w:val="0"/>
          <w:numId w:val="2"/>
        </w:numPr>
        <w:spacing w:after="90"/>
      </w:pPr>
      <w:r>
        <w:t>Structured outputs and constrained decoding - grammar- or schema-constrained generation makes tool-call arguments reliably valid JSON, removing a large fraction of the retry loops that plagued 2023-era agents.</w:t>
      </w:r>
    </w:p>
    <w:p w14:paraId="4C9081B1" w14:textId="77777777" w:rsidR="0037044E" w:rsidRDefault="00000000">
      <w:pPr>
        <w:pStyle w:val="ListParagraph"/>
        <w:numPr>
          <w:ilvl w:val="0"/>
          <w:numId w:val="2"/>
        </w:numPr>
        <w:spacing w:after="90"/>
      </w:pPr>
      <w:r>
        <w:t>Long-horizon agents with hierarchical memory - checkpointed state plus tiered memory (Section 5) lets agents run for hours across many context-window "generations" instead of being capped by a single window.</w:t>
      </w:r>
    </w:p>
    <w:p w14:paraId="5ECC4588" w14:textId="77777777" w:rsidR="0037044E" w:rsidRDefault="00000000">
      <w:pPr>
        <w:pStyle w:val="ListParagraph"/>
        <w:numPr>
          <w:ilvl w:val="0"/>
          <w:numId w:val="2"/>
        </w:numPr>
        <w:spacing w:after="90"/>
      </w:pPr>
      <w:r>
        <w:t>Evaluation-driven development - agent evals run as CI gates before deployment, the same way unit tests gate code, rather than being a one-time pre-launch check.</w:t>
      </w:r>
    </w:p>
    <w:p w14:paraId="5D945144" w14:textId="77777777" w:rsidR="0037044E" w:rsidRDefault="00000000">
      <w:pPr>
        <w:pStyle w:val="ListParagraph"/>
        <w:numPr>
          <w:ilvl w:val="0"/>
          <w:numId w:val="2"/>
        </w:numPr>
        <w:spacing w:after="90"/>
      </w:pPr>
      <w:r>
        <w:t>Cost-aware routing as a default - most production stacks now route by task difficulty rather than sending every step to the largest available model.</w:t>
      </w:r>
    </w:p>
    <w:p w14:paraId="1DFE75E5" w14:textId="77777777" w:rsidR="0037044E" w:rsidRDefault="00000000">
      <w:pPr>
        <w:pStyle w:val="Heading1"/>
      </w:pPr>
      <w:r>
        <w:t>11. Terminology Quick-Reference</w:t>
      </w:r>
    </w:p>
    <w:p w14:paraId="45FDA403" w14:textId="77777777" w:rsidR="0037044E" w:rsidRDefault="00000000">
      <w:pPr>
        <w:spacing w:after="160"/>
      </w:pPr>
      <w:r>
        <w:t>A single place to check a term's plain-English meaning when a vendor's docs use it slightly differently than another's.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000"/>
      </w:tblGrid>
      <w:tr w:rsidR="0037044E" w14:paraId="2C3A5210" w14:textId="77777777">
        <w:tblPrEx>
          <w:tblCellMar>
            <w:top w:w="0" w:type="dxa"/>
            <w:bottom w:w="0" w:type="dxa"/>
          </w:tblCellMar>
        </w:tblPrEx>
        <w:tc>
          <w:tcPr>
            <w:tcW w:w="2000" w:type="dxa"/>
            <w:shd w:val="clear" w:color="auto" w:fill="1F3B57"/>
            <w:tcMar>
              <w:top w:w="80" w:type="dxa"/>
              <w:left w:w="100" w:type="dxa"/>
              <w:bottom w:w="80" w:type="dxa"/>
              <w:right w:w="100" w:type="dxa"/>
            </w:tcMar>
            <w:vAlign w:val="center"/>
          </w:tcPr>
          <w:p w14:paraId="2E89EE6B" w14:textId="77777777" w:rsidR="0037044E" w:rsidRDefault="00000000">
            <w:r>
              <w:rPr>
                <w:b/>
                <w:bCs/>
                <w:color w:val="FFFFFF"/>
                <w:sz w:val="19"/>
                <w:szCs w:val="19"/>
              </w:rPr>
              <w:t>Term</w:t>
            </w:r>
          </w:p>
        </w:tc>
        <w:tc>
          <w:tcPr>
            <w:tcW w:w="6000" w:type="dxa"/>
            <w:shd w:val="clear" w:color="auto" w:fill="1F3B57"/>
            <w:tcMar>
              <w:top w:w="80" w:type="dxa"/>
              <w:left w:w="100" w:type="dxa"/>
              <w:bottom w:w="80" w:type="dxa"/>
              <w:right w:w="100" w:type="dxa"/>
            </w:tcMar>
            <w:vAlign w:val="center"/>
          </w:tcPr>
          <w:p w14:paraId="7C8C44DA" w14:textId="77777777" w:rsidR="0037044E" w:rsidRDefault="00000000">
            <w:r>
              <w:rPr>
                <w:b/>
                <w:bCs/>
                <w:color w:val="FFFFFF"/>
                <w:sz w:val="19"/>
                <w:szCs w:val="19"/>
              </w:rPr>
              <w:t>Plain-English definition</w:t>
            </w:r>
          </w:p>
        </w:tc>
      </w:tr>
      <w:tr w:rsidR="0037044E" w14:paraId="5A216E64"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546AF4D2" w14:textId="77777777" w:rsidR="0037044E" w:rsidRDefault="00000000">
            <w:r>
              <w:rPr>
                <w:color w:val="000000"/>
                <w:sz w:val="19"/>
                <w:szCs w:val="19"/>
              </w:rPr>
              <w:t>Agent</w:t>
            </w:r>
          </w:p>
        </w:tc>
        <w:tc>
          <w:tcPr>
            <w:tcW w:w="6000" w:type="dxa"/>
            <w:shd w:val="clear" w:color="auto" w:fill="F2F5F8"/>
            <w:tcMar>
              <w:top w:w="80" w:type="dxa"/>
              <w:left w:w="100" w:type="dxa"/>
              <w:bottom w:w="80" w:type="dxa"/>
              <w:right w:w="100" w:type="dxa"/>
            </w:tcMar>
            <w:vAlign w:val="center"/>
          </w:tcPr>
          <w:p w14:paraId="263F014B" w14:textId="77777777" w:rsidR="0037044E" w:rsidRDefault="00000000">
            <w:r>
              <w:rPr>
                <w:color w:val="000000"/>
                <w:sz w:val="19"/>
                <w:szCs w:val="19"/>
              </w:rPr>
              <w:t>An LLM that decides its own next action in a loop, given a goal, tools, and memory.</w:t>
            </w:r>
          </w:p>
        </w:tc>
      </w:tr>
      <w:tr w:rsidR="0037044E" w14:paraId="76FFE09E"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F94CB7E" w14:textId="77777777" w:rsidR="0037044E" w:rsidRDefault="00000000">
            <w:r>
              <w:rPr>
                <w:color w:val="000000"/>
                <w:sz w:val="19"/>
                <w:szCs w:val="19"/>
              </w:rPr>
              <w:t>Agentic workflow</w:t>
            </w:r>
          </w:p>
        </w:tc>
        <w:tc>
          <w:tcPr>
            <w:tcW w:w="6000" w:type="dxa"/>
            <w:shd w:val="clear" w:color="auto" w:fill="FFFFFF"/>
            <w:tcMar>
              <w:top w:w="80" w:type="dxa"/>
              <w:left w:w="100" w:type="dxa"/>
              <w:bottom w:w="80" w:type="dxa"/>
              <w:right w:w="100" w:type="dxa"/>
            </w:tcMar>
            <w:vAlign w:val="center"/>
          </w:tcPr>
          <w:p w14:paraId="1A4F8076" w14:textId="77777777" w:rsidR="0037044E" w:rsidRDefault="00000000">
            <w:r>
              <w:rPr>
                <w:color w:val="000000"/>
                <w:sz w:val="19"/>
                <w:szCs w:val="19"/>
              </w:rPr>
              <w:t>A pipeline where an agent - not just a fixed script - controls at least one branching decision.</w:t>
            </w:r>
          </w:p>
        </w:tc>
      </w:tr>
      <w:tr w:rsidR="0037044E" w14:paraId="74B11286"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5158FE9D" w14:textId="77777777" w:rsidR="0037044E" w:rsidRDefault="00000000">
            <w:r>
              <w:rPr>
                <w:color w:val="000000"/>
                <w:sz w:val="19"/>
                <w:szCs w:val="19"/>
              </w:rPr>
              <w:t>Tool / function calling</w:t>
            </w:r>
          </w:p>
        </w:tc>
        <w:tc>
          <w:tcPr>
            <w:tcW w:w="6000" w:type="dxa"/>
            <w:shd w:val="clear" w:color="auto" w:fill="F2F5F8"/>
            <w:tcMar>
              <w:top w:w="80" w:type="dxa"/>
              <w:left w:w="100" w:type="dxa"/>
              <w:bottom w:w="80" w:type="dxa"/>
              <w:right w:w="100" w:type="dxa"/>
            </w:tcMar>
            <w:vAlign w:val="center"/>
          </w:tcPr>
          <w:p w14:paraId="5E2CB88E" w14:textId="77777777" w:rsidR="0037044E" w:rsidRDefault="00000000">
            <w:r>
              <w:rPr>
                <w:color w:val="000000"/>
                <w:sz w:val="19"/>
                <w:szCs w:val="19"/>
              </w:rPr>
              <w:t>The mechanism by which a model requests a structured call to an external function.</w:t>
            </w:r>
          </w:p>
        </w:tc>
      </w:tr>
      <w:tr w:rsidR="0037044E" w14:paraId="62361686"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82090F2" w14:textId="77777777" w:rsidR="0037044E" w:rsidRDefault="00000000">
            <w:r>
              <w:rPr>
                <w:color w:val="000000"/>
                <w:sz w:val="19"/>
                <w:szCs w:val="19"/>
              </w:rPr>
              <w:t>Orchestrator</w:t>
            </w:r>
          </w:p>
        </w:tc>
        <w:tc>
          <w:tcPr>
            <w:tcW w:w="6000" w:type="dxa"/>
            <w:shd w:val="clear" w:color="auto" w:fill="FFFFFF"/>
            <w:tcMar>
              <w:top w:w="80" w:type="dxa"/>
              <w:left w:w="100" w:type="dxa"/>
              <w:bottom w:w="80" w:type="dxa"/>
              <w:right w:w="100" w:type="dxa"/>
            </w:tcMar>
            <w:vAlign w:val="center"/>
          </w:tcPr>
          <w:p w14:paraId="24656DE8" w14:textId="77777777" w:rsidR="0037044E" w:rsidRDefault="00000000">
            <w:r>
              <w:rPr>
                <w:color w:val="000000"/>
                <w:sz w:val="19"/>
                <w:szCs w:val="19"/>
              </w:rPr>
              <w:t>The code (graph, loop, or supervising agent) that decides what runs next.</w:t>
            </w:r>
          </w:p>
        </w:tc>
      </w:tr>
      <w:tr w:rsidR="0037044E" w14:paraId="642D3F00"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500B0A31" w14:textId="77777777" w:rsidR="0037044E" w:rsidRDefault="00000000">
            <w:proofErr w:type="spellStart"/>
            <w:r>
              <w:rPr>
                <w:color w:val="000000"/>
                <w:sz w:val="19"/>
                <w:szCs w:val="19"/>
              </w:rPr>
              <w:t>ReAct</w:t>
            </w:r>
            <w:proofErr w:type="spellEnd"/>
          </w:p>
        </w:tc>
        <w:tc>
          <w:tcPr>
            <w:tcW w:w="6000" w:type="dxa"/>
            <w:shd w:val="clear" w:color="auto" w:fill="F2F5F8"/>
            <w:tcMar>
              <w:top w:w="80" w:type="dxa"/>
              <w:left w:w="100" w:type="dxa"/>
              <w:bottom w:w="80" w:type="dxa"/>
              <w:right w:w="100" w:type="dxa"/>
            </w:tcMar>
            <w:vAlign w:val="center"/>
          </w:tcPr>
          <w:p w14:paraId="5292C8C6" w14:textId="77777777" w:rsidR="0037044E" w:rsidRDefault="00000000">
            <w:r>
              <w:rPr>
                <w:color w:val="000000"/>
                <w:sz w:val="19"/>
                <w:szCs w:val="19"/>
              </w:rPr>
              <w:t>Reason + Act - interleaved thought/action/observation, one step at a time (Section 3.2).</w:t>
            </w:r>
          </w:p>
        </w:tc>
      </w:tr>
      <w:tr w:rsidR="0037044E" w14:paraId="02C01717"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6D6D27F" w14:textId="77777777" w:rsidR="0037044E" w:rsidRDefault="00000000">
            <w:r>
              <w:rPr>
                <w:color w:val="000000"/>
                <w:sz w:val="19"/>
                <w:szCs w:val="19"/>
              </w:rPr>
              <w:t>Plan-and-Execute</w:t>
            </w:r>
          </w:p>
        </w:tc>
        <w:tc>
          <w:tcPr>
            <w:tcW w:w="6000" w:type="dxa"/>
            <w:shd w:val="clear" w:color="auto" w:fill="FFFFFF"/>
            <w:tcMar>
              <w:top w:w="80" w:type="dxa"/>
              <w:left w:w="100" w:type="dxa"/>
              <w:bottom w:w="80" w:type="dxa"/>
              <w:right w:w="100" w:type="dxa"/>
            </w:tcMar>
            <w:vAlign w:val="center"/>
          </w:tcPr>
          <w:p w14:paraId="6A561066" w14:textId="77777777" w:rsidR="0037044E" w:rsidRDefault="00000000">
            <w:r>
              <w:rPr>
                <w:color w:val="000000"/>
                <w:sz w:val="19"/>
                <w:szCs w:val="19"/>
              </w:rPr>
              <w:t>Plan the full sequence up front, then execute and replan as needed (Section 3.3).</w:t>
            </w:r>
          </w:p>
        </w:tc>
      </w:tr>
      <w:tr w:rsidR="0037044E" w14:paraId="016A4B04"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1E426E67" w14:textId="77777777" w:rsidR="0037044E" w:rsidRDefault="00000000">
            <w:r>
              <w:rPr>
                <w:color w:val="000000"/>
                <w:sz w:val="19"/>
                <w:szCs w:val="19"/>
              </w:rPr>
              <w:t>Reflection / self-critique</w:t>
            </w:r>
          </w:p>
        </w:tc>
        <w:tc>
          <w:tcPr>
            <w:tcW w:w="6000" w:type="dxa"/>
            <w:shd w:val="clear" w:color="auto" w:fill="F2F5F8"/>
            <w:tcMar>
              <w:top w:w="80" w:type="dxa"/>
              <w:left w:w="100" w:type="dxa"/>
              <w:bottom w:w="80" w:type="dxa"/>
              <w:right w:w="100" w:type="dxa"/>
            </w:tcMar>
            <w:vAlign w:val="center"/>
          </w:tcPr>
          <w:p w14:paraId="75921CDD" w14:textId="77777777" w:rsidR="0037044E" w:rsidRDefault="00000000">
            <w:r>
              <w:rPr>
                <w:color w:val="000000"/>
                <w:sz w:val="19"/>
                <w:szCs w:val="19"/>
              </w:rPr>
              <w:t>A generator-critic loop that revises output before it's finalized (Section 3.4).</w:t>
            </w:r>
          </w:p>
        </w:tc>
      </w:tr>
      <w:tr w:rsidR="0037044E" w14:paraId="1C1C68B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5CC8E53" w14:textId="77777777" w:rsidR="0037044E" w:rsidRDefault="00000000">
            <w:r>
              <w:rPr>
                <w:color w:val="000000"/>
                <w:sz w:val="19"/>
                <w:szCs w:val="19"/>
              </w:rPr>
              <w:t>Supervisor pattern</w:t>
            </w:r>
          </w:p>
        </w:tc>
        <w:tc>
          <w:tcPr>
            <w:tcW w:w="6000" w:type="dxa"/>
            <w:shd w:val="clear" w:color="auto" w:fill="FFFFFF"/>
            <w:tcMar>
              <w:top w:w="80" w:type="dxa"/>
              <w:left w:w="100" w:type="dxa"/>
              <w:bottom w:w="80" w:type="dxa"/>
              <w:right w:w="100" w:type="dxa"/>
            </w:tcMar>
            <w:vAlign w:val="center"/>
          </w:tcPr>
          <w:p w14:paraId="737CF6FE" w14:textId="77777777" w:rsidR="0037044E" w:rsidRDefault="00000000">
            <w:r>
              <w:rPr>
                <w:color w:val="000000"/>
                <w:sz w:val="19"/>
                <w:szCs w:val="19"/>
              </w:rPr>
              <w:t xml:space="preserve">One agent routes </w:t>
            </w:r>
            <w:proofErr w:type="gramStart"/>
            <w:r>
              <w:rPr>
                <w:color w:val="000000"/>
                <w:sz w:val="19"/>
                <w:szCs w:val="19"/>
              </w:rPr>
              <w:t>tasks</w:t>
            </w:r>
            <w:proofErr w:type="gramEnd"/>
            <w:r>
              <w:rPr>
                <w:color w:val="000000"/>
                <w:sz w:val="19"/>
                <w:szCs w:val="19"/>
              </w:rPr>
              <w:t xml:space="preserve"> to and merges results from worker agents (Section 4).</w:t>
            </w:r>
          </w:p>
        </w:tc>
      </w:tr>
      <w:tr w:rsidR="0037044E" w14:paraId="3E316827"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08E9BA1B" w14:textId="77777777" w:rsidR="0037044E" w:rsidRDefault="00000000">
            <w:r>
              <w:rPr>
                <w:color w:val="000000"/>
                <w:sz w:val="19"/>
                <w:szCs w:val="19"/>
              </w:rPr>
              <w:t>Hierarchical multi-agent</w:t>
            </w:r>
          </w:p>
        </w:tc>
        <w:tc>
          <w:tcPr>
            <w:tcW w:w="6000" w:type="dxa"/>
            <w:shd w:val="clear" w:color="auto" w:fill="F2F5F8"/>
            <w:tcMar>
              <w:top w:w="80" w:type="dxa"/>
              <w:left w:w="100" w:type="dxa"/>
              <w:bottom w:w="80" w:type="dxa"/>
              <w:right w:w="100" w:type="dxa"/>
            </w:tcMar>
            <w:vAlign w:val="center"/>
          </w:tcPr>
          <w:p w14:paraId="099542D4" w14:textId="77777777" w:rsidR="0037044E" w:rsidRDefault="00000000">
            <w:r>
              <w:rPr>
                <w:color w:val="000000"/>
                <w:sz w:val="19"/>
                <w:szCs w:val="19"/>
              </w:rPr>
              <w:t>Delegation cascades through multiple levels of lead/sub-lead agents (Section 4).</w:t>
            </w:r>
          </w:p>
        </w:tc>
      </w:tr>
      <w:tr w:rsidR="0037044E" w14:paraId="2D4DAC1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8756F4C" w14:textId="77777777" w:rsidR="0037044E" w:rsidRDefault="00000000">
            <w:r>
              <w:rPr>
                <w:color w:val="000000"/>
                <w:sz w:val="19"/>
                <w:szCs w:val="19"/>
              </w:rPr>
              <w:lastRenderedPageBreak/>
              <w:t>Human-in-the-loop</w:t>
            </w:r>
          </w:p>
        </w:tc>
        <w:tc>
          <w:tcPr>
            <w:tcW w:w="6000" w:type="dxa"/>
            <w:shd w:val="clear" w:color="auto" w:fill="FFFFFF"/>
            <w:tcMar>
              <w:top w:w="80" w:type="dxa"/>
              <w:left w:w="100" w:type="dxa"/>
              <w:bottom w:w="80" w:type="dxa"/>
              <w:right w:w="100" w:type="dxa"/>
            </w:tcMar>
            <w:vAlign w:val="center"/>
          </w:tcPr>
          <w:p w14:paraId="1C3B62E5" w14:textId="77777777" w:rsidR="0037044E" w:rsidRDefault="00000000">
            <w:r>
              <w:rPr>
                <w:color w:val="000000"/>
                <w:sz w:val="19"/>
                <w:szCs w:val="19"/>
              </w:rPr>
              <w:t>A designed pause point where a human approves or edits before the agent proceeds.</w:t>
            </w:r>
          </w:p>
        </w:tc>
      </w:tr>
      <w:tr w:rsidR="0037044E" w14:paraId="75F4013B"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17CF60A5" w14:textId="77777777" w:rsidR="0037044E" w:rsidRDefault="00000000">
            <w:r>
              <w:rPr>
                <w:color w:val="000000"/>
                <w:sz w:val="19"/>
                <w:szCs w:val="19"/>
              </w:rPr>
              <w:t>MCP</w:t>
            </w:r>
          </w:p>
        </w:tc>
        <w:tc>
          <w:tcPr>
            <w:tcW w:w="6000" w:type="dxa"/>
            <w:shd w:val="clear" w:color="auto" w:fill="F2F5F8"/>
            <w:tcMar>
              <w:top w:w="80" w:type="dxa"/>
              <w:left w:w="100" w:type="dxa"/>
              <w:bottom w:w="80" w:type="dxa"/>
              <w:right w:w="100" w:type="dxa"/>
            </w:tcMar>
            <w:vAlign w:val="center"/>
          </w:tcPr>
          <w:p w14:paraId="09BB6A91" w14:textId="77777777" w:rsidR="0037044E" w:rsidRDefault="00000000">
            <w:r>
              <w:rPr>
                <w:color w:val="000000"/>
                <w:sz w:val="19"/>
                <w:szCs w:val="19"/>
              </w:rPr>
              <w:t>Model Context Protocol - standardizes agent-to-tool/data connections (Section 6.1).</w:t>
            </w:r>
          </w:p>
        </w:tc>
      </w:tr>
      <w:tr w:rsidR="0037044E" w14:paraId="6BB1925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CE03C5B" w14:textId="77777777" w:rsidR="0037044E" w:rsidRDefault="00000000">
            <w:r>
              <w:rPr>
                <w:color w:val="000000"/>
                <w:sz w:val="19"/>
                <w:szCs w:val="19"/>
              </w:rPr>
              <w:t>A2A</w:t>
            </w:r>
          </w:p>
        </w:tc>
        <w:tc>
          <w:tcPr>
            <w:tcW w:w="6000" w:type="dxa"/>
            <w:shd w:val="clear" w:color="auto" w:fill="FFFFFF"/>
            <w:tcMar>
              <w:top w:w="80" w:type="dxa"/>
              <w:left w:w="100" w:type="dxa"/>
              <w:bottom w:w="80" w:type="dxa"/>
              <w:right w:w="100" w:type="dxa"/>
            </w:tcMar>
            <w:vAlign w:val="center"/>
          </w:tcPr>
          <w:p w14:paraId="317835B8" w14:textId="77777777" w:rsidR="0037044E" w:rsidRDefault="00000000">
            <w:r>
              <w:rPr>
                <w:color w:val="000000"/>
                <w:sz w:val="19"/>
                <w:szCs w:val="19"/>
              </w:rPr>
              <w:t>Agent2Agent protocol - standardizes agent-to-agent task delegation across vendors (Section 6.2).</w:t>
            </w:r>
          </w:p>
        </w:tc>
      </w:tr>
      <w:tr w:rsidR="0037044E" w14:paraId="67C7DDE0"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1647B374" w14:textId="77777777" w:rsidR="0037044E" w:rsidRDefault="00000000">
            <w:r>
              <w:rPr>
                <w:color w:val="000000"/>
                <w:sz w:val="19"/>
                <w:szCs w:val="19"/>
              </w:rPr>
              <w:t>RAG</w:t>
            </w:r>
          </w:p>
        </w:tc>
        <w:tc>
          <w:tcPr>
            <w:tcW w:w="6000" w:type="dxa"/>
            <w:shd w:val="clear" w:color="auto" w:fill="F2F5F8"/>
            <w:tcMar>
              <w:top w:w="80" w:type="dxa"/>
              <w:left w:w="100" w:type="dxa"/>
              <w:bottom w:w="80" w:type="dxa"/>
              <w:right w:w="100" w:type="dxa"/>
            </w:tcMar>
            <w:vAlign w:val="center"/>
          </w:tcPr>
          <w:p w14:paraId="57BC2442" w14:textId="77777777" w:rsidR="0037044E" w:rsidRDefault="00000000">
            <w:r>
              <w:rPr>
                <w:color w:val="000000"/>
                <w:sz w:val="19"/>
                <w:szCs w:val="19"/>
              </w:rPr>
              <w:t>Retrieval-Augmented Generation - retrieve relevant context, then generate grounded in it.</w:t>
            </w:r>
          </w:p>
        </w:tc>
      </w:tr>
      <w:tr w:rsidR="0037044E" w14:paraId="47410D7A"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997DBC6" w14:textId="77777777" w:rsidR="0037044E" w:rsidRDefault="00000000">
            <w:r>
              <w:rPr>
                <w:color w:val="000000"/>
                <w:sz w:val="19"/>
                <w:szCs w:val="19"/>
              </w:rPr>
              <w:t>Agentic RAG</w:t>
            </w:r>
          </w:p>
        </w:tc>
        <w:tc>
          <w:tcPr>
            <w:tcW w:w="6000" w:type="dxa"/>
            <w:shd w:val="clear" w:color="auto" w:fill="FFFFFF"/>
            <w:tcMar>
              <w:top w:w="80" w:type="dxa"/>
              <w:left w:w="100" w:type="dxa"/>
              <w:bottom w:w="80" w:type="dxa"/>
              <w:right w:w="100" w:type="dxa"/>
            </w:tcMar>
            <w:vAlign w:val="center"/>
          </w:tcPr>
          <w:p w14:paraId="51D72F5E" w14:textId="77777777" w:rsidR="0037044E" w:rsidRDefault="00000000">
            <w:r>
              <w:rPr>
                <w:color w:val="000000"/>
                <w:sz w:val="19"/>
                <w:szCs w:val="19"/>
              </w:rPr>
              <w:t>RAG where the agent controls retrieval strategy, retries, and when to stop (Section 7).</w:t>
            </w:r>
          </w:p>
        </w:tc>
      </w:tr>
      <w:tr w:rsidR="0037044E" w14:paraId="250ACEEE"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25AEE37A" w14:textId="77777777" w:rsidR="0037044E" w:rsidRDefault="00000000">
            <w:r>
              <w:rPr>
                <w:color w:val="000000"/>
                <w:sz w:val="19"/>
                <w:szCs w:val="19"/>
              </w:rPr>
              <w:t>Hybrid retrieval</w:t>
            </w:r>
          </w:p>
        </w:tc>
        <w:tc>
          <w:tcPr>
            <w:tcW w:w="6000" w:type="dxa"/>
            <w:shd w:val="clear" w:color="auto" w:fill="F2F5F8"/>
            <w:tcMar>
              <w:top w:w="80" w:type="dxa"/>
              <w:left w:w="100" w:type="dxa"/>
              <w:bottom w:w="80" w:type="dxa"/>
              <w:right w:w="100" w:type="dxa"/>
            </w:tcMar>
            <w:vAlign w:val="center"/>
          </w:tcPr>
          <w:p w14:paraId="41599736" w14:textId="77777777" w:rsidR="0037044E" w:rsidRDefault="00000000">
            <w:r>
              <w:rPr>
                <w:color w:val="000000"/>
                <w:sz w:val="19"/>
                <w:szCs w:val="19"/>
              </w:rPr>
              <w:t>Combining vector, keyword, and/or graph retrieval rather than relying on one method.</w:t>
            </w:r>
          </w:p>
        </w:tc>
      </w:tr>
      <w:tr w:rsidR="0037044E" w14:paraId="6C63F893"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AB151E9" w14:textId="77777777" w:rsidR="0037044E" w:rsidRDefault="00000000">
            <w:r>
              <w:rPr>
                <w:color w:val="000000"/>
                <w:sz w:val="19"/>
                <w:szCs w:val="19"/>
              </w:rPr>
              <w:t>Reranking</w:t>
            </w:r>
          </w:p>
        </w:tc>
        <w:tc>
          <w:tcPr>
            <w:tcW w:w="6000" w:type="dxa"/>
            <w:shd w:val="clear" w:color="auto" w:fill="FFFFFF"/>
            <w:tcMar>
              <w:top w:w="80" w:type="dxa"/>
              <w:left w:w="100" w:type="dxa"/>
              <w:bottom w:w="80" w:type="dxa"/>
              <w:right w:w="100" w:type="dxa"/>
            </w:tcMar>
            <w:vAlign w:val="center"/>
          </w:tcPr>
          <w:p w14:paraId="6FA01C20" w14:textId="77777777" w:rsidR="0037044E" w:rsidRDefault="00000000">
            <w:r>
              <w:rPr>
                <w:color w:val="000000"/>
                <w:sz w:val="19"/>
                <w:szCs w:val="19"/>
              </w:rPr>
              <w:t>Reordering retrieved candidates by a relevance model before generation.</w:t>
            </w:r>
          </w:p>
        </w:tc>
      </w:tr>
      <w:tr w:rsidR="0037044E" w14:paraId="50BF1E87"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52441078" w14:textId="77777777" w:rsidR="0037044E" w:rsidRDefault="00000000">
            <w:r>
              <w:rPr>
                <w:color w:val="000000"/>
                <w:sz w:val="19"/>
                <w:szCs w:val="19"/>
              </w:rPr>
              <w:t>Grounding</w:t>
            </w:r>
          </w:p>
        </w:tc>
        <w:tc>
          <w:tcPr>
            <w:tcW w:w="6000" w:type="dxa"/>
            <w:shd w:val="clear" w:color="auto" w:fill="F2F5F8"/>
            <w:tcMar>
              <w:top w:w="80" w:type="dxa"/>
              <w:left w:w="100" w:type="dxa"/>
              <w:bottom w:w="80" w:type="dxa"/>
              <w:right w:w="100" w:type="dxa"/>
            </w:tcMar>
            <w:vAlign w:val="center"/>
          </w:tcPr>
          <w:p w14:paraId="1838A92F" w14:textId="77777777" w:rsidR="0037044E" w:rsidRDefault="00000000">
            <w:r>
              <w:rPr>
                <w:color w:val="000000"/>
                <w:sz w:val="19"/>
                <w:szCs w:val="19"/>
              </w:rPr>
              <w:t>Constraining a generated answer to be supported by retrieved/cited evidence.</w:t>
            </w:r>
          </w:p>
        </w:tc>
      </w:tr>
      <w:tr w:rsidR="0037044E" w14:paraId="49ED17C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F03128F" w14:textId="77777777" w:rsidR="0037044E" w:rsidRDefault="00000000">
            <w:r>
              <w:rPr>
                <w:color w:val="000000"/>
                <w:sz w:val="19"/>
                <w:szCs w:val="19"/>
              </w:rPr>
              <w:t>Confidence gate</w:t>
            </w:r>
          </w:p>
        </w:tc>
        <w:tc>
          <w:tcPr>
            <w:tcW w:w="6000" w:type="dxa"/>
            <w:shd w:val="clear" w:color="auto" w:fill="FFFFFF"/>
            <w:tcMar>
              <w:top w:w="80" w:type="dxa"/>
              <w:left w:w="100" w:type="dxa"/>
              <w:bottom w:w="80" w:type="dxa"/>
              <w:right w:w="100" w:type="dxa"/>
            </w:tcMar>
            <w:vAlign w:val="center"/>
          </w:tcPr>
          <w:p w14:paraId="43EBD8E8" w14:textId="77777777" w:rsidR="0037044E" w:rsidRDefault="00000000">
            <w:r>
              <w:rPr>
                <w:color w:val="000000"/>
                <w:sz w:val="19"/>
                <w:szCs w:val="19"/>
              </w:rPr>
              <w:t>A threshold check that routes low-confidence results to a fallback instead of answering.</w:t>
            </w:r>
          </w:p>
        </w:tc>
      </w:tr>
      <w:tr w:rsidR="0037044E" w14:paraId="7932C6AA"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27B5B217" w14:textId="77777777" w:rsidR="0037044E" w:rsidRDefault="00000000">
            <w:r>
              <w:rPr>
                <w:color w:val="000000"/>
                <w:sz w:val="19"/>
                <w:szCs w:val="19"/>
              </w:rPr>
              <w:t>Circuit breaker</w:t>
            </w:r>
          </w:p>
        </w:tc>
        <w:tc>
          <w:tcPr>
            <w:tcW w:w="6000" w:type="dxa"/>
            <w:shd w:val="clear" w:color="auto" w:fill="F2F5F8"/>
            <w:tcMar>
              <w:top w:w="80" w:type="dxa"/>
              <w:left w:w="100" w:type="dxa"/>
              <w:bottom w:w="80" w:type="dxa"/>
              <w:right w:w="100" w:type="dxa"/>
            </w:tcMar>
            <w:vAlign w:val="center"/>
          </w:tcPr>
          <w:p w14:paraId="007DE7D0" w14:textId="77777777" w:rsidR="0037044E" w:rsidRDefault="00000000">
            <w:r>
              <w:rPr>
                <w:color w:val="000000"/>
                <w:sz w:val="19"/>
                <w:szCs w:val="19"/>
              </w:rPr>
              <w:t xml:space="preserve">Stops calling a </w:t>
            </w:r>
            <w:proofErr w:type="gramStart"/>
            <w:r>
              <w:rPr>
                <w:color w:val="000000"/>
                <w:sz w:val="19"/>
                <w:szCs w:val="19"/>
              </w:rPr>
              <w:t>repeatedly-failing</w:t>
            </w:r>
            <w:proofErr w:type="gramEnd"/>
            <w:r>
              <w:rPr>
                <w:color w:val="000000"/>
                <w:sz w:val="19"/>
                <w:szCs w:val="19"/>
              </w:rPr>
              <w:t xml:space="preserve"> dependency instead of retrying indefinitely.</w:t>
            </w:r>
          </w:p>
        </w:tc>
      </w:tr>
      <w:tr w:rsidR="0037044E" w14:paraId="4D9470A0"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BFC5921" w14:textId="77777777" w:rsidR="0037044E" w:rsidRDefault="00000000">
            <w:r>
              <w:rPr>
                <w:color w:val="000000"/>
                <w:sz w:val="19"/>
                <w:szCs w:val="19"/>
              </w:rPr>
              <w:t>Checkpointing</w:t>
            </w:r>
          </w:p>
        </w:tc>
        <w:tc>
          <w:tcPr>
            <w:tcW w:w="6000" w:type="dxa"/>
            <w:shd w:val="clear" w:color="auto" w:fill="FFFFFF"/>
            <w:tcMar>
              <w:top w:w="80" w:type="dxa"/>
              <w:left w:w="100" w:type="dxa"/>
              <w:bottom w:w="80" w:type="dxa"/>
              <w:right w:w="100" w:type="dxa"/>
            </w:tcMar>
            <w:vAlign w:val="center"/>
          </w:tcPr>
          <w:p w14:paraId="0AF3FF43" w14:textId="77777777" w:rsidR="0037044E" w:rsidRDefault="00000000">
            <w:r>
              <w:rPr>
                <w:color w:val="000000"/>
                <w:sz w:val="19"/>
                <w:szCs w:val="19"/>
              </w:rPr>
              <w:t>Persisting agent state so a long-running or paused task can resume exactly where it left off.</w:t>
            </w:r>
          </w:p>
        </w:tc>
      </w:tr>
      <w:tr w:rsidR="0037044E" w14:paraId="15DF8278"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52B1884F" w14:textId="77777777" w:rsidR="0037044E" w:rsidRDefault="00000000">
            <w:r>
              <w:rPr>
                <w:color w:val="000000"/>
                <w:sz w:val="19"/>
                <w:szCs w:val="19"/>
              </w:rPr>
              <w:t>Context window</w:t>
            </w:r>
          </w:p>
        </w:tc>
        <w:tc>
          <w:tcPr>
            <w:tcW w:w="6000" w:type="dxa"/>
            <w:shd w:val="clear" w:color="auto" w:fill="F2F5F8"/>
            <w:tcMar>
              <w:top w:w="80" w:type="dxa"/>
              <w:left w:w="100" w:type="dxa"/>
              <w:bottom w:w="80" w:type="dxa"/>
              <w:right w:w="100" w:type="dxa"/>
            </w:tcMar>
            <w:vAlign w:val="center"/>
          </w:tcPr>
          <w:p w14:paraId="7FC724E6" w14:textId="77777777" w:rsidR="0037044E" w:rsidRDefault="00000000">
            <w:r>
              <w:rPr>
                <w:color w:val="000000"/>
                <w:sz w:val="19"/>
                <w:szCs w:val="19"/>
              </w:rPr>
              <w:t>The literal text/tokens visible to the model on a given call ("working memory").</w:t>
            </w:r>
          </w:p>
        </w:tc>
      </w:tr>
      <w:tr w:rsidR="0037044E" w14:paraId="06F01724"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A9CF343" w14:textId="77777777" w:rsidR="0037044E" w:rsidRDefault="00000000">
            <w:r>
              <w:rPr>
                <w:color w:val="000000"/>
                <w:sz w:val="19"/>
                <w:szCs w:val="19"/>
              </w:rPr>
              <w:t>Semantic / episodic / procedural memory</w:t>
            </w:r>
          </w:p>
        </w:tc>
        <w:tc>
          <w:tcPr>
            <w:tcW w:w="6000" w:type="dxa"/>
            <w:shd w:val="clear" w:color="auto" w:fill="FFFFFF"/>
            <w:tcMar>
              <w:top w:w="80" w:type="dxa"/>
              <w:left w:w="100" w:type="dxa"/>
              <w:bottom w:w="80" w:type="dxa"/>
              <w:right w:w="100" w:type="dxa"/>
            </w:tcMar>
            <w:vAlign w:val="center"/>
          </w:tcPr>
          <w:p w14:paraId="322D17A0" w14:textId="77777777" w:rsidR="0037044E" w:rsidRDefault="00000000">
            <w:r>
              <w:rPr>
                <w:color w:val="000000"/>
                <w:sz w:val="19"/>
                <w:szCs w:val="19"/>
              </w:rPr>
              <w:t>Facts / past interactions / learned skills - the three long-term memory types (Section 5).</w:t>
            </w:r>
          </w:p>
        </w:tc>
      </w:tr>
      <w:tr w:rsidR="0037044E" w14:paraId="4E587DF2" w14:textId="77777777">
        <w:tblPrEx>
          <w:tblCellMar>
            <w:top w:w="0" w:type="dxa"/>
            <w:bottom w:w="0" w:type="dxa"/>
          </w:tblCellMar>
        </w:tblPrEx>
        <w:tc>
          <w:tcPr>
            <w:tcW w:w="2000" w:type="dxa"/>
            <w:shd w:val="clear" w:color="auto" w:fill="F2F5F8"/>
            <w:tcMar>
              <w:top w:w="80" w:type="dxa"/>
              <w:left w:w="100" w:type="dxa"/>
              <w:bottom w:w="80" w:type="dxa"/>
              <w:right w:w="100" w:type="dxa"/>
            </w:tcMar>
            <w:vAlign w:val="center"/>
          </w:tcPr>
          <w:p w14:paraId="43B47487" w14:textId="77777777" w:rsidR="0037044E" w:rsidRDefault="00000000">
            <w:r>
              <w:rPr>
                <w:color w:val="000000"/>
                <w:sz w:val="19"/>
                <w:szCs w:val="19"/>
              </w:rPr>
              <w:t>Guardrails</w:t>
            </w:r>
          </w:p>
        </w:tc>
        <w:tc>
          <w:tcPr>
            <w:tcW w:w="6000" w:type="dxa"/>
            <w:shd w:val="clear" w:color="auto" w:fill="F2F5F8"/>
            <w:tcMar>
              <w:top w:w="80" w:type="dxa"/>
              <w:left w:w="100" w:type="dxa"/>
              <w:bottom w:w="80" w:type="dxa"/>
              <w:right w:w="100" w:type="dxa"/>
            </w:tcMar>
            <w:vAlign w:val="center"/>
          </w:tcPr>
          <w:p w14:paraId="7CE73E93" w14:textId="77777777" w:rsidR="0037044E" w:rsidRDefault="00000000">
            <w:r>
              <w:rPr>
                <w:color w:val="000000"/>
                <w:sz w:val="19"/>
                <w:szCs w:val="19"/>
              </w:rPr>
              <w:t>Validation and policy checks applied to inputs and outputs around the model.</w:t>
            </w:r>
          </w:p>
        </w:tc>
      </w:tr>
      <w:tr w:rsidR="0037044E" w14:paraId="32897108"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3E48029" w14:textId="77777777" w:rsidR="0037044E" w:rsidRDefault="00000000">
            <w:r>
              <w:rPr>
                <w:color w:val="000000"/>
                <w:sz w:val="19"/>
                <w:szCs w:val="19"/>
              </w:rPr>
              <w:t>LLM-as-judge</w:t>
            </w:r>
          </w:p>
        </w:tc>
        <w:tc>
          <w:tcPr>
            <w:tcW w:w="6000" w:type="dxa"/>
            <w:shd w:val="clear" w:color="auto" w:fill="FFFFFF"/>
            <w:tcMar>
              <w:top w:w="80" w:type="dxa"/>
              <w:left w:w="100" w:type="dxa"/>
              <w:bottom w:w="80" w:type="dxa"/>
              <w:right w:w="100" w:type="dxa"/>
            </w:tcMar>
            <w:vAlign w:val="center"/>
          </w:tcPr>
          <w:p w14:paraId="6015772A" w14:textId="77777777" w:rsidR="0037044E" w:rsidRDefault="00000000">
            <w:r>
              <w:rPr>
                <w:color w:val="000000"/>
                <w:sz w:val="19"/>
                <w:szCs w:val="19"/>
              </w:rPr>
              <w:t>Using a separate model call to score another output against a rubric.</w:t>
            </w:r>
          </w:p>
        </w:tc>
      </w:tr>
    </w:tbl>
    <w:p w14:paraId="5DC21386" w14:textId="77777777" w:rsidR="0037044E" w:rsidRDefault="00000000">
      <w:pPr>
        <w:pStyle w:val="Heading1"/>
      </w:pPr>
      <w:r>
        <w:t>12. Where to Go Deeper</w:t>
      </w:r>
    </w:p>
    <w:p w14:paraId="7973F0CA" w14:textId="77777777" w:rsidR="0037044E" w:rsidRDefault="00000000">
      <w:pPr>
        <w:spacing w:after="160"/>
      </w:pPr>
      <w:r>
        <w:t>A short, high-signal reading list rather than an exhaustive bibliography:</w:t>
      </w:r>
    </w:p>
    <w:p w14:paraId="6FE971E9" w14:textId="77777777" w:rsidR="0037044E" w:rsidRDefault="00000000">
      <w:pPr>
        <w:pStyle w:val="ListParagraph"/>
        <w:numPr>
          <w:ilvl w:val="0"/>
          <w:numId w:val="2"/>
        </w:numPr>
        <w:spacing w:after="90"/>
      </w:pPr>
      <w:r>
        <w:t>Anthropic, "Building Effective Agents" - the clearest practitioner treatment of when to use a workflow vs. an agent, and why simpler is usually better.</w:t>
      </w:r>
    </w:p>
    <w:p w14:paraId="69C3F3A6" w14:textId="77777777" w:rsidR="0037044E" w:rsidRDefault="00000000">
      <w:pPr>
        <w:pStyle w:val="ListParagraph"/>
        <w:numPr>
          <w:ilvl w:val="0"/>
          <w:numId w:val="2"/>
        </w:numPr>
        <w:spacing w:after="90"/>
      </w:pPr>
      <w:r>
        <w:t xml:space="preserve">The </w:t>
      </w:r>
      <w:proofErr w:type="spellStart"/>
      <w:r>
        <w:t>ReAct</w:t>
      </w:r>
      <w:proofErr w:type="spellEnd"/>
      <w:r>
        <w:t xml:space="preserve"> paper (Yao et al., 2022) - the original </w:t>
      </w:r>
      <w:proofErr w:type="spellStart"/>
      <w:r>
        <w:t>Reason+Act</w:t>
      </w:r>
      <w:proofErr w:type="spellEnd"/>
      <w:r>
        <w:t xml:space="preserve"> formulation still underlying most single-agent tool use.</w:t>
      </w:r>
    </w:p>
    <w:p w14:paraId="1D6718D3" w14:textId="77777777" w:rsidR="0037044E" w:rsidRDefault="00000000">
      <w:pPr>
        <w:pStyle w:val="ListParagraph"/>
        <w:numPr>
          <w:ilvl w:val="0"/>
          <w:numId w:val="2"/>
        </w:numPr>
        <w:spacing w:after="90"/>
      </w:pPr>
      <w:proofErr w:type="spellStart"/>
      <w:r>
        <w:t>LangGraph</w:t>
      </w:r>
      <w:proofErr w:type="spellEnd"/>
      <w:r>
        <w:t xml:space="preserve"> documentation - the most complete reference implementation of explicit state-graph orchestration, checkpointing, and human-in-the-loop interrupts.</w:t>
      </w:r>
    </w:p>
    <w:p w14:paraId="17301140" w14:textId="77777777" w:rsidR="0037044E" w:rsidRDefault="00000000">
      <w:pPr>
        <w:pStyle w:val="ListParagraph"/>
        <w:numPr>
          <w:ilvl w:val="0"/>
          <w:numId w:val="2"/>
        </w:numPr>
        <w:spacing w:after="90"/>
      </w:pPr>
      <w:r>
        <w:t>modelcontextprotocol.io - the MCP specification and server/client reference implementations.</w:t>
      </w:r>
    </w:p>
    <w:p w14:paraId="2A127960" w14:textId="77777777" w:rsidR="0037044E" w:rsidRDefault="00000000">
      <w:pPr>
        <w:pStyle w:val="ListParagraph"/>
        <w:numPr>
          <w:ilvl w:val="0"/>
          <w:numId w:val="2"/>
        </w:numPr>
        <w:spacing w:after="90"/>
      </w:pPr>
      <w:r>
        <w:t>Google's Agent2Agent (A2A) protocol documentation - the current cross-vendor agent-to-agent standard.</w:t>
      </w:r>
    </w:p>
    <w:p w14:paraId="21C72966" w14:textId="77777777" w:rsidR="0037044E" w:rsidRDefault="0037044E">
      <w:pPr>
        <w:spacing w:after="300"/>
      </w:pPr>
    </w:p>
    <w:p w14:paraId="708BF981" w14:textId="77777777" w:rsidR="0037044E" w:rsidRDefault="00000000">
      <w:pPr>
        <w:spacing w:after="160"/>
      </w:pPr>
      <w:r>
        <w:lastRenderedPageBreak/>
        <w:t>This document is intended as a living reference - the patterns in Sections 1-9 should stay stable for years; Section 10 is worth revisiting quarterly.</w:t>
      </w:r>
    </w:p>
    <w:sectPr w:rsidR="0037044E">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EA9A14" w14:textId="77777777" w:rsidR="00B34EFE" w:rsidRDefault="00B34EFE">
      <w:r>
        <w:separator/>
      </w:r>
    </w:p>
  </w:endnote>
  <w:endnote w:type="continuationSeparator" w:id="0">
    <w:p w14:paraId="5A8B077A" w14:textId="77777777" w:rsidR="00B34EFE" w:rsidRDefault="00B34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064FEE" w14:textId="77777777" w:rsidR="0037044E" w:rsidRDefault="00000000">
    <w:pPr>
      <w:jc w:val="center"/>
    </w:pPr>
    <w:r>
      <w:rPr>
        <w:color w:val="5A6B7B"/>
        <w:sz w:val="16"/>
        <w:szCs w:val="16"/>
      </w:rPr>
      <w:t xml:space="preserve">Page </w:t>
    </w:r>
    <w:r>
      <w:rPr>
        <w:color w:val="5A6B7B"/>
        <w:sz w:val="16"/>
        <w:szCs w:val="16"/>
      </w:rPr>
      <w:fldChar w:fldCharType="begin"/>
    </w:r>
    <w:r>
      <w:rPr>
        <w:color w:val="5A6B7B"/>
        <w:sz w:val="16"/>
        <w:szCs w:val="16"/>
      </w:rPr>
      <w:instrText>PAGE</w:instrText>
    </w:r>
    <w:r>
      <w:rPr>
        <w:color w:val="5A6B7B"/>
        <w:sz w:val="16"/>
        <w:szCs w:val="16"/>
      </w:rPr>
      <w:fldChar w:fldCharType="separate"/>
    </w:r>
    <w:r w:rsidR="00712ED3">
      <w:rPr>
        <w:noProof/>
        <w:color w:val="5A6B7B"/>
        <w:sz w:val="16"/>
        <w:szCs w:val="16"/>
      </w:rPr>
      <w:t>1</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EEFB14" w14:textId="77777777" w:rsidR="00B34EFE" w:rsidRDefault="00B34EFE">
      <w:r>
        <w:separator/>
      </w:r>
    </w:p>
  </w:footnote>
  <w:footnote w:type="continuationSeparator" w:id="0">
    <w:p w14:paraId="7AFAF0FD" w14:textId="77777777" w:rsidR="00B34EFE" w:rsidRDefault="00B34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7FA19" w14:textId="77777777" w:rsidR="0037044E" w:rsidRDefault="00000000">
    <w:pPr>
      <w:jc w:val="right"/>
    </w:pPr>
    <w:r>
      <w:rPr>
        <w:color w:val="5A6B7B"/>
        <w:sz w:val="16"/>
        <w:szCs w:val="16"/>
      </w:rPr>
      <w:t>Agentic AI: Foundations, Patterns &amp;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379DB"/>
    <w:multiLevelType w:val="hybridMultilevel"/>
    <w:tmpl w:val="24CE7D62"/>
    <w:lvl w:ilvl="0" w:tplc="B030D514">
      <w:start w:val="1"/>
      <w:numFmt w:val="bullet"/>
      <w:lvlText w:val="●"/>
      <w:lvlJc w:val="left"/>
      <w:pPr>
        <w:ind w:left="720" w:hanging="360"/>
      </w:pPr>
    </w:lvl>
    <w:lvl w:ilvl="1" w:tplc="DECCCB64">
      <w:start w:val="1"/>
      <w:numFmt w:val="bullet"/>
      <w:lvlText w:val="○"/>
      <w:lvlJc w:val="left"/>
      <w:pPr>
        <w:ind w:left="1440" w:hanging="360"/>
      </w:pPr>
    </w:lvl>
    <w:lvl w:ilvl="2" w:tplc="73028384">
      <w:start w:val="1"/>
      <w:numFmt w:val="bullet"/>
      <w:lvlText w:val="■"/>
      <w:lvlJc w:val="left"/>
      <w:pPr>
        <w:ind w:left="2160" w:hanging="360"/>
      </w:pPr>
    </w:lvl>
    <w:lvl w:ilvl="3" w:tplc="04D0FA0C">
      <w:start w:val="1"/>
      <w:numFmt w:val="bullet"/>
      <w:lvlText w:val="●"/>
      <w:lvlJc w:val="left"/>
      <w:pPr>
        <w:ind w:left="2880" w:hanging="360"/>
      </w:pPr>
    </w:lvl>
    <w:lvl w:ilvl="4" w:tplc="55725C8C">
      <w:start w:val="1"/>
      <w:numFmt w:val="bullet"/>
      <w:lvlText w:val="○"/>
      <w:lvlJc w:val="left"/>
      <w:pPr>
        <w:ind w:left="3600" w:hanging="360"/>
      </w:pPr>
    </w:lvl>
    <w:lvl w:ilvl="5" w:tplc="BEAC83DE">
      <w:start w:val="1"/>
      <w:numFmt w:val="bullet"/>
      <w:lvlText w:val="■"/>
      <w:lvlJc w:val="left"/>
      <w:pPr>
        <w:ind w:left="4320" w:hanging="360"/>
      </w:pPr>
    </w:lvl>
    <w:lvl w:ilvl="6" w:tplc="578AE0D6">
      <w:start w:val="1"/>
      <w:numFmt w:val="bullet"/>
      <w:lvlText w:val="●"/>
      <w:lvlJc w:val="left"/>
      <w:pPr>
        <w:ind w:left="5040" w:hanging="360"/>
      </w:pPr>
    </w:lvl>
    <w:lvl w:ilvl="7" w:tplc="2C423E52">
      <w:start w:val="1"/>
      <w:numFmt w:val="bullet"/>
      <w:lvlText w:val="●"/>
      <w:lvlJc w:val="left"/>
      <w:pPr>
        <w:ind w:left="5760" w:hanging="360"/>
      </w:pPr>
    </w:lvl>
    <w:lvl w:ilvl="8" w:tplc="61067CA2">
      <w:start w:val="1"/>
      <w:numFmt w:val="bullet"/>
      <w:lvlText w:val="●"/>
      <w:lvlJc w:val="left"/>
      <w:pPr>
        <w:ind w:left="6480" w:hanging="360"/>
      </w:pPr>
    </w:lvl>
  </w:abstractNum>
  <w:abstractNum w:abstractNumId="1" w15:restartNumberingAfterBreak="0">
    <w:nsid w:val="49242339"/>
    <w:multiLevelType w:val="hybridMultilevel"/>
    <w:tmpl w:val="FDCABB7A"/>
    <w:lvl w:ilvl="0" w:tplc="DB56F974">
      <w:start w:val="1"/>
      <w:numFmt w:val="bullet"/>
      <w:lvlText w:val="•"/>
      <w:lvlJc w:val="left"/>
      <w:pPr>
        <w:ind w:left="460" w:hanging="260"/>
      </w:pPr>
    </w:lvl>
    <w:lvl w:ilvl="1" w:tplc="94447132">
      <w:start w:val="1"/>
      <w:numFmt w:val="bullet"/>
      <w:lvlText w:val="◦"/>
      <w:lvlJc w:val="left"/>
      <w:pPr>
        <w:ind w:left="920" w:hanging="260"/>
      </w:pPr>
    </w:lvl>
    <w:lvl w:ilvl="2" w:tplc="19B0CA2C">
      <w:numFmt w:val="decimal"/>
      <w:lvlText w:val=""/>
      <w:lvlJc w:val="left"/>
    </w:lvl>
    <w:lvl w:ilvl="3" w:tplc="B438621A">
      <w:numFmt w:val="decimal"/>
      <w:lvlText w:val=""/>
      <w:lvlJc w:val="left"/>
    </w:lvl>
    <w:lvl w:ilvl="4" w:tplc="01488C46">
      <w:numFmt w:val="decimal"/>
      <w:lvlText w:val=""/>
      <w:lvlJc w:val="left"/>
    </w:lvl>
    <w:lvl w:ilvl="5" w:tplc="D3283F7E">
      <w:numFmt w:val="decimal"/>
      <w:lvlText w:val=""/>
      <w:lvlJc w:val="left"/>
    </w:lvl>
    <w:lvl w:ilvl="6" w:tplc="4D0412CE">
      <w:numFmt w:val="decimal"/>
      <w:lvlText w:val=""/>
      <w:lvlJc w:val="left"/>
    </w:lvl>
    <w:lvl w:ilvl="7" w:tplc="DE70EDA6">
      <w:numFmt w:val="decimal"/>
      <w:lvlText w:val=""/>
      <w:lvlJc w:val="left"/>
    </w:lvl>
    <w:lvl w:ilvl="8" w:tplc="BC162972">
      <w:numFmt w:val="decimal"/>
      <w:lvlText w:val=""/>
      <w:lvlJc w:val="left"/>
    </w:lvl>
  </w:abstractNum>
  <w:num w:numId="1" w16cid:durableId="911044122">
    <w:abstractNumId w:val="0"/>
    <w:lvlOverride w:ilvl="0">
      <w:startOverride w:val="1"/>
    </w:lvlOverride>
  </w:num>
  <w:num w:numId="2" w16cid:durableId="13554980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44E"/>
    <w:rsid w:val="0037044E"/>
    <w:rsid w:val="006C6AF8"/>
    <w:rsid w:val="00712ED3"/>
    <w:rsid w:val="00B3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2093A4"/>
  <w15:docId w15:val="{079CF858-A580-3840-B99A-AF8529F1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B57"/>
      <w:sz w:val="30"/>
      <w:szCs w:val="30"/>
    </w:rPr>
  </w:style>
  <w:style w:type="paragraph" w:styleId="Heading2">
    <w:name w:val="heading 2"/>
    <w:uiPriority w:val="9"/>
    <w:unhideWhenUsed/>
    <w:qFormat/>
    <w:pPr>
      <w:spacing w:before="300" w:after="150"/>
      <w:outlineLvl w:val="1"/>
    </w:pPr>
    <w:rPr>
      <w:b/>
      <w:bCs/>
      <w:color w:val="2E6E9E"/>
      <w:sz w:val="25"/>
      <w:szCs w:val="25"/>
    </w:rPr>
  </w:style>
  <w:style w:type="paragraph" w:styleId="Heading3">
    <w:name w:val="heading 3"/>
    <w:uiPriority w:val="9"/>
    <w:semiHidden/>
    <w:unhideWhenUsed/>
    <w:qFormat/>
    <w:pPr>
      <w:spacing w:before="220" w:after="120"/>
      <w:outlineLvl w:val="2"/>
    </w:pPr>
    <w:rPr>
      <w:b/>
      <w:bCs/>
      <w:color w:val="5A6B7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3067</Words>
  <Characters>17486</Characters>
  <Application>Microsoft Office Word</Application>
  <DocSecurity>0</DocSecurity>
  <Lines>145</Lines>
  <Paragraphs>41</Paragraphs>
  <ScaleCrop>false</ScaleCrop>
  <Company/>
  <LinksUpToDate>false</LinksUpToDate>
  <CharactersWithSpaces>20512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Neural Labs</cp:lastModifiedBy>
  <cp:revision>2</cp:revision>
  <cp:lastPrinted>2026-09-15T02:03:00Z</cp:lastPrinted>
  <dcterms:created xsi:type="dcterms:W3CDTF">2026-09-12T20:46:00Z</dcterms:created>
  <dcterms:modified xsi:type="dcterms:W3CDTF">2026-09-15T02:07:00Z</dcterms:modified>
</cp:coreProperties>
</file>