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rPr>
          <w:rFonts w:ascii="Arial" w:cs="Arial" w:eastAsia="Arial" w:hAnsi="Arial"/>
          <w:b w:val="false"/>
          <w:bCs w:val="false"/>
          <w:i w:val="false"/>
          <w:iCs w:val="false"/>
          <w:color w:val="111111"/>
          <w:sz w:val="22"/>
          <w:szCs w:val="22"/>
        </w:rPr>
        <w:t xml:space="preserve"/>
      </w:r>
    </w:p>
    <w:p>
      <w:pPr>
        <w:spacing w:before="0" w:after="60"/>
        <w:jc w:val="center"/>
      </w:pPr>
      <w:r>
        <w:rPr>
          <w:rFonts w:ascii="Arial" w:cs="Arial" w:eastAsia="Arial" w:hAnsi="Arial"/>
          <w:b/>
          <w:bCs/>
          <w:i w:val="false"/>
          <w:iCs w:val="false"/>
          <w:color w:val="1F3864"/>
          <w:sz w:val="44"/>
          <w:szCs w:val="44"/>
        </w:rPr>
        <w:t xml:space="preserve">TWO-MONTH IMPLEMENTATION PLAN</w:t>
      </w:r>
    </w:p>
    <w:p>
      <w:pPr>
        <w:pBdr>
          <w:bottom w:val="single" w:color="C55A11" w:sz="14" w:space="1"/>
        </w:pBdr>
        <w:spacing w:before="0" w:after="60"/>
        <w:jc w:val="center"/>
      </w:pPr>
      <w:r>
        <w:rPr>
          <w:rFonts w:ascii="Arial" w:cs="Arial" w:eastAsia="Arial" w:hAnsi="Arial"/>
          <w:b/>
          <w:bCs/>
          <w:i w:val="false"/>
          <w:iCs w:val="false"/>
          <w:color w:val="2E5FA3"/>
          <w:sz w:val="26"/>
          <w:szCs w:val="26"/>
        </w:rPr>
        <w:t xml:space="preserve">AdaptiveOrchestrator: Dynamic Edge–Cloud Orchestration Framework</w:t>
      </w:r>
    </w:p>
    <w:p>
      <w:pPr>
        <w:spacing w:before="80" w:after="0"/>
      </w:pPr>
      <w:r>
        <w:rPr>
          <w:rFonts w:ascii="Arial" w:cs="Arial" w:eastAsia="Arial" w:hAnsi="Arial"/>
          <w:b w:val="false"/>
          <w:bCs w:val="false"/>
          <w:i w:val="false"/>
          <w:iCs w:val="false"/>
          <w:color w:val="111111"/>
          <w:sz w:val="22"/>
          <w:szCs w:val="22"/>
        </w:rPr>
        <w:t xml:space="preserve"/>
      </w:r>
    </w:p>
    <w:p>
      <w:pPr>
        <w:spacing w:before="0" w:after="40"/>
        <w:jc w:val="center"/>
      </w:pPr>
      <w:r>
        <w:rPr>
          <w:rFonts w:ascii="Arial" w:cs="Arial" w:eastAsia="Arial" w:hAnsi="Arial"/>
          <w:b w:val="false"/>
          <w:bCs w:val="false"/>
          <w:i/>
          <w:iCs/>
          <w:color w:val="555555"/>
          <w:sz w:val="22"/>
          <w:szCs w:val="22"/>
        </w:rPr>
        <w:t xml:space="preserve">Full Pipeline Implementation, Testing &amp; Documentation</w:t>
      </w:r>
    </w:p>
    <w:p>
      <w:pPr>
        <w:spacing w:before="0" w:after="40"/>
        <w:jc w:val="center"/>
      </w:pPr>
      <w:r>
        <w:rPr>
          <w:rFonts w:ascii="Arial" w:cs="Arial" w:eastAsia="Arial" w:hAnsi="Arial"/>
          <w:b w:val="false"/>
          <w:bCs w:val="false"/>
          <w:i w:val="false"/>
          <w:iCs w:val="false"/>
          <w:color w:val="666666"/>
          <w:sz w:val="20"/>
          <w:szCs w:val="20"/>
        </w:rPr>
        <w:t xml:space="preserve">Sensor Simulator  ·  Edge Orchestrator  ·  Kafka  ·  Spark Streaming  ·  Delta Lake  ·  SHAP  ·  MLflow</w:t>
      </w:r>
    </w:p>
    <w:p>
      <w:pPr>
        <w:spacing w:before="0" w:after="300"/>
        <w:jc w:val="center"/>
      </w:pPr>
      <w:r>
        <w:rPr>
          <w:rFonts w:ascii="Arial" w:cs="Arial" w:eastAsia="Arial" w:hAnsi="Arial"/>
          <w:b w:val="false"/>
          <w:bCs w:val="false"/>
          <w:i w:val="false"/>
          <w:iCs w:val="false"/>
          <w:color w:val="777777"/>
          <w:sz w:val="20"/>
          <w:szCs w:val="20"/>
        </w:rPr>
        <w:t xml:space="preserve">Candidate: Ajith Kumara   |   Supervisor: Dr. Thushari Silva   |   University of Moratuwa</w:t>
      </w:r>
    </w:p>
    <w:p>
      <w:pPr>
        <w:pBdr>
          <w:bottom w:val="single" w:color="2E5FA3" w:sz="8" w:space="1"/>
        </w:pBdr>
        <w:spacing w:before="160" w:after="160"/>
      </w:pPr>
      <w:r>
        <w:rPr>
          <w:rFonts w:ascii="Arial" w:cs="Arial" w:eastAsia="Arial" w:hAnsi="Arial"/>
          <w:b w:val="false"/>
          <w:bCs w:val="false"/>
          <w:i w:val="false"/>
          <w:iCs w:val="false"/>
          <w:color w:val="111111"/>
          <w:sz w:val="22"/>
          <w:szCs w:val="22"/>
        </w:rPr>
        <w:t xml:space="preserve"/>
      </w:r>
    </w:p>
    <w:p>
      <w:pPr>
        <w:spacing w:before="60" w:after="0"/>
      </w:pPr>
      <w:r>
        <w:rPr>
          <w:rFonts w:ascii="Arial" w:cs="Arial" w:eastAsia="Arial" w:hAnsi="Arial"/>
          <w:b w:val="false"/>
          <w:bCs w:val="false"/>
          <w:i w:val="false"/>
          <w:iCs w:val="false"/>
          <w:color w:val="111111"/>
          <w:sz w:val="22"/>
          <w:szCs w:val="22"/>
        </w:rPr>
        <w:t xml:space="preserve"/>
      </w:r>
    </w:p>
    <w:p>
      <w:pPr>
        <w:pStyle w:val="Heading1"/>
        <w:spacing w:before="400" w:after="160"/>
      </w:pPr>
      <w:r>
        <w:rPr>
          <w:rFonts w:ascii="Arial" w:cs="Arial" w:eastAsia="Arial" w:hAnsi="Arial"/>
          <w:b/>
          <w:bCs/>
          <w:i w:val="false"/>
          <w:iCs w:val="false"/>
          <w:color w:val="1F3864"/>
          <w:sz w:val="32"/>
          <w:szCs w:val="32"/>
        </w:rPr>
        <w:t xml:space="preserve">1.  Executive Summary</w:t>
      </w:r>
    </w:p>
    <w:p>
      <w:pPr>
        <w:spacing w:before="60" w:after="100" w:line="320"/>
        <w:jc w:val="both"/>
      </w:pPr>
      <w:r>
        <w:rPr>
          <w:rFonts w:ascii="Arial" w:cs="Arial" w:eastAsia="Arial" w:hAnsi="Arial"/>
          <w:b w:val="false"/>
          <w:bCs w:val="false"/>
          <w:i w:val="false"/>
          <w:iCs w:val="false"/>
          <w:color w:val="111111"/>
          <w:sz w:val="22"/>
          <w:szCs w:val="22"/>
        </w:rPr>
        <w:t xml:space="preserve">This document is the complete project management and technical architecture plan for implementing AdaptiveOrchestrator over eight weeks. It covers every component, every test, every deliverable, and every daily task required to produce a fully working, tested, and documented pipeline by the end of Week 8.</w:t>
      </w:r>
    </w:p>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4"/>
              <w:left w:val="single" w:color="BBBBBB" w:sz="4"/>
              <w:bottom w:val="single" w:color="BBBBBB" w:sz="4"/>
              <w:right w:val="single" w:color="BBBBBB" w:sz="4"/>
            </w:tcBorders>
            <w:shd w:fill="1F3864"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Dimension</w:t>
            </w:r>
          </w:p>
        </w:tc>
        <w:tc>
          <w:tcPr>
            <w:tcW w:type="dxa" w:w="7160"/>
            <w:tcBorders>
              <w:top w:val="single" w:color="BBBBBB" w:sz="4"/>
              <w:left w:val="single" w:color="BBBBBB" w:sz="4"/>
              <w:bottom w:val="single" w:color="BBBBBB" w:sz="4"/>
              <w:right w:val="single" w:color="BBBBBB" w:sz="4"/>
            </w:tcBorders>
            <w:shd w:fill="1F3864"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Detail</w:t>
            </w:r>
          </w:p>
        </w:tc>
      </w:tr>
      <w:tr>
        <w:tc>
          <w:tcPr>
            <w:tcW w:type="dxa" w:w="22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Project name</w:t>
            </w:r>
          </w:p>
        </w:tc>
        <w:tc>
          <w:tcPr>
            <w:tcW w:type="dxa" w:w="71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AdaptiveOrchestrator — Dynamic Edge–Cloud Orchestration Framework</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Total duration</w:t>
            </w:r>
          </w:p>
        </w:tc>
        <w:tc>
          <w:tcPr>
            <w:tcW w:type="dxa" w:w="7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8 weeks (approximately 60 working days)</w:t>
            </w:r>
          </w:p>
        </w:tc>
      </w:tr>
      <w:tr>
        <w:tc>
          <w:tcPr>
            <w:tcW w:type="dxa" w:w="22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Environment</w:t>
            </w:r>
          </w:p>
        </w:tc>
        <w:tc>
          <w:tcPr>
            <w:tcW w:type="dxa" w:w="71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WSL2 Ubuntu 22.04 on Intel i5-1135G7, 16GB RAM, Docker Desktop 29.2</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Edge simulation</w:t>
            </w:r>
          </w:p>
        </w:tc>
        <w:tc>
          <w:tcPr>
            <w:tcW w:type="dxa" w:w="7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Docker container limited to 1 vCPU, 4GB RAM (Jetson Nano profile)</w:t>
            </w:r>
          </w:p>
        </w:tc>
      </w:tr>
      <w:tr>
        <w:tc>
          <w:tcPr>
            <w:tcW w:type="dxa" w:w="22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Network simulation</w:t>
            </w:r>
          </w:p>
        </w:tc>
        <w:tc>
          <w:tcPr>
            <w:tcW w:type="dxa" w:w="71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tc netem on Docker bridge interface (no physical hardware needed)</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Dataset</w:t>
            </w:r>
          </w:p>
        </w:tc>
        <w:tc>
          <w:tcPr>
            <w:tcW w:type="dxa" w:w="7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CWRU Bearing + SKAB (synthetic replay during Week 1, real datasets from Week 2)</w:t>
            </w:r>
          </w:p>
        </w:tc>
      </w:tr>
      <w:tr>
        <w:tc>
          <w:tcPr>
            <w:tcW w:type="dxa" w:w="22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Cloud stack</w:t>
            </w:r>
          </w:p>
        </w:tc>
        <w:tc>
          <w:tcPr>
            <w:tcW w:type="dxa" w:w="71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Kafka + Spark 3.5 + Delta Lake + SHAP + MLflow — all running in Docker</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Testing</w:t>
            </w:r>
          </w:p>
        </w:tc>
        <w:tc>
          <w:tcPr>
            <w:tcW w:type="dxa" w:w="7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Unit tests per component + integration tests + 5 formal evaluation scenarios</w:t>
            </w:r>
          </w:p>
        </w:tc>
      </w:tr>
      <w:tr>
        <w:tc>
          <w:tcPr>
            <w:tcW w:type="dxa" w:w="22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Documentation</w:t>
            </w:r>
          </w:p>
        </w:tc>
        <w:tc>
          <w:tcPr>
            <w:tcW w:type="dxa" w:w="71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README per component + API docs + thesis-ready results tables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Hard gates</w:t>
            </w:r>
          </w:p>
        </w:tc>
        <w:tc>
          <w:tcPr>
            <w:tcW w:type="dxa" w:w="7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3 non-negotiable milestones — project stops until each is passed</w:t>
            </w:r>
          </w:p>
        </w:tc>
      </w:tr>
    </w:tbl>
    <w:p>
      <w:pPr>
        <w:spacing w:before="120" w:after="0"/>
      </w:pPr>
      <w:r>
        <w:rPr>
          <w:rFonts w:ascii="Arial" w:cs="Arial" w:eastAsia="Arial" w:hAnsi="Arial"/>
          <w:b w:val="false"/>
          <w:bCs w:val="false"/>
          <w:i w:val="false"/>
          <w:iCs w:val="false"/>
          <w:color w:val="111111"/>
          <w:sz w:val="22"/>
          <w:szCs w:val="22"/>
        </w:rPr>
        <w:t xml:space="preserve"/>
      </w:r>
    </w:p>
    <w:p>
      <w:pPr>
        <w:pStyle w:val="Heading1"/>
        <w:spacing w:before="400" w:after="160"/>
      </w:pPr>
      <w:r>
        <w:rPr>
          <w:rFonts w:ascii="Arial" w:cs="Arial" w:eastAsia="Arial" w:hAnsi="Arial"/>
          <w:b/>
          <w:bCs/>
          <w:i w:val="false"/>
          <w:iCs w:val="false"/>
          <w:color w:val="1F3864"/>
          <w:sz w:val="32"/>
          <w:szCs w:val="32"/>
        </w:rPr>
        <w:t xml:space="preserve">2.  Honest Scope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55A11" w:sz="16"/>
              <w:bottom w:val="none" w:color="FFFFFF" w:sz="0"/>
              <w:right w:val="none" w:color="FFFFFF" w:sz="0"/>
            </w:tcBorders>
            <w:shd w:fill="FEF3EA" w:val="clear"/>
            <w:tcMar>
              <w:top w:type="dxa" w:w="120"/>
              <w:left w:type="dxa" w:w="220"/>
              <w:bottom w:type="dxa" w:w="120"/>
              <w:right w:type="dxa" w:w="180"/>
            </w:tcMar>
          </w:tcPr>
          <w:p>
            <w:pPr>
              <w:spacing w:before="0" w:after="0"/>
            </w:pPr>
            <w:r>
              <w:rPr>
                <w:rFonts w:ascii="Arial" w:cs="Arial" w:eastAsia="Arial" w:hAnsi="Arial"/>
                <w:b w:val="false"/>
                <w:bCs w:val="false"/>
                <w:i w:val="false"/>
                <w:iCs w:val="false"/>
                <w:color w:val="444444"/>
                <w:sz w:val="21"/>
                <w:szCs w:val="21"/>
              </w:rPr>
              <w:t xml:space="preserve">Two months for a full production-grade pipeline is extremely aggressive. The plan below is achievable but requires 4–6 focused hours per day, strict adherence to the simplification-first principle, and zero gold-plating. Every component is built to be correct and testable — not beautiful.</w:t>
            </w:r>
          </w:p>
        </w:tc>
      </w:tr>
    </w:tbl>
    <w:p>
      <w:pPr>
        <w:spacing w:before="100" w:after="0"/>
      </w:pPr>
      <w:r>
        <w:rPr>
          <w:rFonts w:ascii="Arial" w:cs="Arial" w:eastAsia="Arial" w:hAnsi="Arial"/>
          <w:b w:val="false"/>
          <w:bCs w:val="false"/>
          <w:i w:val="false"/>
          <w:iCs w:val="false"/>
          <w:color w:val="111111"/>
          <w:sz w:val="22"/>
          <w:szCs w:val="22"/>
        </w:rPr>
        <w:t xml:space="preserve"/>
      </w:r>
    </w:p>
    <w:p>
      <w:pPr>
        <w:spacing w:before="60" w:after="100" w:line="320"/>
        <w:jc w:val="both"/>
      </w:pPr>
      <w:r>
        <w:rPr>
          <w:rFonts w:ascii="Arial" w:cs="Arial" w:eastAsia="Arial" w:hAnsi="Arial"/>
          <w:b w:val="false"/>
          <w:bCs w:val="false"/>
          <w:i w:val="false"/>
          <w:iCs w:val="false"/>
          <w:color w:val="111111"/>
          <w:sz w:val="22"/>
          <w:szCs w:val="22"/>
        </w:rPr>
        <w:t xml:space="preserve">The raw component-by-component estimate is 50–70 developer-days. Spread across 60 calendar days at 4–6 hours per day, this is feasible with one critical architectural decision:</w:t>
      </w:r>
    </w:p>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6E" w:sz="16"/>
              <w:bottom w:val="none" w:color="FFFFFF" w:sz="0"/>
              <w:right w:val="none" w:color="FFFFFF" w:sz="0"/>
            </w:tcBorders>
            <w:shd w:fill="E8F5F3" w:val="clear"/>
            <w:tcMar>
              <w:top w:type="dxa" w:w="140"/>
              <w:left w:type="dxa" w:w="220"/>
              <w:bottom w:type="dxa" w:w="140"/>
              <w:right w:type="dxa" w:w="180"/>
            </w:tcMar>
          </w:tcPr>
          <w:p>
            <w:pPr>
              <w:spacing w:before="0" w:after="80"/>
            </w:pPr>
            <w:r>
              <w:rPr>
                <w:rFonts w:ascii="Arial" w:cs="Arial" w:eastAsia="Arial" w:hAnsi="Arial"/>
                <w:b/>
                <w:bCs/>
                <w:i w:val="false"/>
                <w:iCs w:val="false"/>
                <w:color w:val="1A7A6E"/>
                <w:sz w:val="22"/>
                <w:szCs w:val="22"/>
              </w:rPr>
              <w:t xml:space="preserve">The Strangler Fig Principle — Applied Throughout This Plan</w:t>
            </w:r>
          </w:p>
          <w:p>
            <w:pPr>
              <w:pStyle w:val="ListParagraph"/>
              <w:numPr>
                <w:ilvl w:val="0"/>
                <w:numId w:val="2"/>
              </w:numPr>
              <w:spacing w:before="40" w:after="40"/>
            </w:pPr>
            <w:r>
              <w:rPr>
                <w:rFonts w:ascii="Arial" w:cs="Arial" w:eastAsia="Arial" w:hAnsi="Arial"/>
                <w:b w:val="false"/>
                <w:bCs w:val="false"/>
                <w:i w:val="false"/>
                <w:iCs w:val="false"/>
                <w:color w:val="444444"/>
                <w:sz w:val="20"/>
                <w:szCs w:val="20"/>
              </w:rPr>
              <w:t xml:space="preserve">Weeks 1–5: Build with lightweight local equivalents (NATS, simple Parquet processor, local file storage).</w:t>
            </w:r>
          </w:p>
          <w:p>
            <w:pPr>
              <w:pStyle w:val="ListParagraph"/>
              <w:numPr>
                <w:ilvl w:val="0"/>
                <w:numId w:val="2"/>
              </w:numPr>
              <w:spacing w:before="40" w:after="40"/>
            </w:pPr>
            <w:r>
              <w:rPr>
                <w:rFonts w:ascii="Arial" w:cs="Arial" w:eastAsia="Arial" w:hAnsi="Arial"/>
                <w:b w:val="false"/>
                <w:bCs w:val="false"/>
                <w:i w:val="false"/>
                <w:iCs w:val="false"/>
                <w:color w:val="444444"/>
                <w:sz w:val="20"/>
                <w:szCs w:val="20"/>
              </w:rPr>
              <w:t xml:space="preserve">Weeks 6–7: Replace with production components (Kafka, Spark Streaming, Delta Lake) using the same interfaces.</w:t>
            </w:r>
          </w:p>
          <w:p>
            <w:pPr>
              <w:pStyle w:val="ListParagraph"/>
              <w:numPr>
                <w:ilvl w:val="0"/>
                <w:numId w:val="2"/>
              </w:numPr>
              <w:spacing w:before="40" w:after="40"/>
            </w:pPr>
            <w:r>
              <w:rPr>
                <w:rFonts w:ascii="Arial" w:cs="Arial" w:eastAsia="Arial" w:hAnsi="Arial"/>
                <w:b w:val="false"/>
                <w:bCs w:val="false"/>
                <w:i w:val="false"/>
                <w:iCs w:val="false"/>
                <w:color w:val="444444"/>
                <w:sz w:val="20"/>
                <w:szCs w:val="20"/>
              </w:rPr>
              <w:t xml:space="preserve">Week 8: Run formal evaluation on the production stack.</w:t>
            </w:r>
          </w:p>
          <w:p>
            <w:pPr>
              <w:pStyle w:val="ListParagraph"/>
              <w:numPr>
                <w:ilvl w:val="0"/>
                <w:numId w:val="2"/>
              </w:numPr>
              <w:spacing w:before="40" w:after="40"/>
            </w:pPr>
            <w:r>
              <w:rPr>
                <w:rFonts w:ascii="Arial" w:cs="Arial" w:eastAsia="Arial" w:hAnsi="Arial"/>
                <w:b w:val="false"/>
                <w:bCs w:val="false"/>
                <w:i w:val="false"/>
                <w:iCs w:val="false"/>
                <w:color w:val="444444"/>
                <w:sz w:val="20"/>
                <w:szCs w:val="20"/>
              </w:rPr>
              <w:t xml:space="preserve">This approach ensures you always have a working system. You never spend a week with nothing running.</w:t>
            </w:r>
          </w:p>
          <w:p>
            <w:pPr>
              <w:pStyle w:val="ListParagraph"/>
              <w:numPr>
                <w:ilvl w:val="0"/>
                <w:numId w:val="2"/>
              </w:numPr>
              <w:spacing w:before="40" w:after="40"/>
            </w:pPr>
            <w:r>
              <w:rPr>
                <w:rFonts w:ascii="Arial" w:cs="Arial" w:eastAsia="Arial" w:hAnsi="Arial"/>
                <w:b w:val="false"/>
                <w:bCs w:val="false"/>
                <w:i w:val="false"/>
                <w:iCs w:val="false"/>
                <w:color w:val="444444"/>
                <w:sz w:val="20"/>
                <w:szCs w:val="20"/>
              </w:rPr>
              <w:t xml:space="preserve">Kafka and Spark are powerful but complex to debug. Building on simple components first means bugs are in your code, not in Kafka configuration.</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1"/>
        <w:pageBreakBefore/>
        <w:spacing w:before="400" w:after="160"/>
      </w:pPr>
      <w:r>
        <w:rPr>
          <w:rFonts w:ascii="Arial" w:cs="Arial" w:eastAsia="Arial" w:hAnsi="Arial"/>
          <w:b/>
          <w:bCs/>
          <w:i w:val="false"/>
          <w:iCs w:val="false"/>
          <w:color w:val="1F3864"/>
          <w:sz w:val="32"/>
          <w:szCs w:val="32"/>
        </w:rPr>
        <w:t xml:space="preserve">3.  Full Technology Stack</w:t>
      </w:r>
    </w:p>
    <w:p>
      <w:pPr>
        <w:spacing w:before="60" w:after="100" w:line="320"/>
        <w:jc w:val="both"/>
      </w:pPr>
      <w:r>
        <w:rPr>
          <w:rFonts w:ascii="Arial" w:cs="Arial" w:eastAsia="Arial" w:hAnsi="Arial"/>
          <w:b w:val="false"/>
          <w:bCs w:val="false"/>
          <w:i w:val="false"/>
          <w:iCs w:val="false"/>
          <w:color w:val="111111"/>
          <w:sz w:val="22"/>
          <w:szCs w:val="22"/>
        </w:rPr>
        <w:t xml:space="preserve">Every component in the system runs inside Docker on WSL2. No cloud accounts, no external services, no hardware purchases required. The entire pipeline is self-contained and reproducible from a single docker-compose up command.</w:t>
      </w:r>
    </w:p>
    <w:p>
      <w:pPr>
        <w:spacing w:before="8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1500"/>
        <w:gridCol w:w="1600"/>
        <w:gridCol w:w="2000"/>
        <w:gridCol w:w="3400"/>
      </w:tblGrid>
      <w:tr>
        <w:tc>
          <w:tcPr>
            <w:tcW w:type="dxa" w:w="860"/>
            <w:tcBorders>
              <w:top w:val="single" w:color="BBBBBB" w:sz="4"/>
              <w:left w:val="single" w:color="BBBBBB" w:sz="4"/>
              <w:bottom w:val="single" w:color="BBBBBB" w:sz="4"/>
              <w:right w:val="single" w:color="BBBBBB" w:sz="4"/>
            </w:tcBorders>
            <w:shd w:fill="1F3864"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Layer</w:t>
            </w:r>
          </w:p>
        </w:tc>
        <w:tc>
          <w:tcPr>
            <w:tcW w:type="dxa" w:w="1500"/>
            <w:tcBorders>
              <w:top w:val="single" w:color="BBBBBB" w:sz="4"/>
              <w:left w:val="single" w:color="BBBBBB" w:sz="4"/>
              <w:bottom w:val="single" w:color="BBBBBB" w:sz="4"/>
              <w:right w:val="single" w:color="BBBBBB" w:sz="4"/>
            </w:tcBorders>
            <w:shd w:fill="1F3864"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Component</w:t>
            </w:r>
          </w:p>
        </w:tc>
        <w:tc>
          <w:tcPr>
            <w:tcW w:type="dxa" w:w="1600"/>
            <w:tcBorders>
              <w:top w:val="single" w:color="BBBBBB" w:sz="4"/>
              <w:left w:val="single" w:color="BBBBBB" w:sz="4"/>
              <w:bottom w:val="single" w:color="BBBBBB" w:sz="4"/>
              <w:right w:val="single" w:color="BBBBBB" w:sz="4"/>
            </w:tcBorders>
            <w:shd w:fill="1F3864"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Technology</w:t>
            </w:r>
          </w:p>
        </w:tc>
        <w:tc>
          <w:tcPr>
            <w:tcW w:type="dxa" w:w="2000"/>
            <w:tcBorders>
              <w:top w:val="single" w:color="BBBBBB" w:sz="4"/>
              <w:left w:val="single" w:color="BBBBBB" w:sz="4"/>
              <w:bottom w:val="single" w:color="BBBBBB" w:sz="4"/>
              <w:right w:val="single" w:color="BBBBBB" w:sz="4"/>
            </w:tcBorders>
            <w:shd w:fill="1F3864"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Docker Image</w:t>
            </w:r>
          </w:p>
        </w:tc>
        <w:tc>
          <w:tcPr>
            <w:tcW w:type="dxa" w:w="3400"/>
            <w:tcBorders>
              <w:top w:val="single" w:color="BBBBBB" w:sz="4"/>
              <w:left w:val="single" w:color="BBBBBB" w:sz="4"/>
              <w:bottom w:val="single" w:color="BBBBBB" w:sz="4"/>
              <w:right w:val="single" w:color="BBBBBB" w:sz="4"/>
            </w:tcBorders>
            <w:shd w:fill="1F3864"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Purpose</w:t>
            </w:r>
          </w:p>
        </w:tc>
      </w:tr>
      <w:tr>
        <w:tc>
          <w:tcPr>
            <w:tcW w:type="dxa" w:w="8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Simulation</w:t>
            </w:r>
          </w:p>
        </w:tc>
        <w:tc>
          <w:tcPr>
            <w:tcW w:type="dxa" w:w="15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Sensor Simulator</w:t>
            </w:r>
          </w:p>
        </w:tc>
        <w:tc>
          <w:tcPr>
            <w:tcW w:type="dxa" w:w="16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Python 3.10</w:t>
            </w:r>
          </w:p>
        </w:tc>
        <w:tc>
          <w:tcPr>
            <w:tcW w:type="dxa" w:w="20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python:3.10-slim</w:t>
            </w:r>
          </w:p>
        </w:tc>
        <w:tc>
          <w:tcPr>
            <w:tcW w:type="dxa" w:w="3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Replay CWRU/SKAB datasets at configurable Hz</w:t>
            </w:r>
          </w:p>
        </w:tc>
      </w:tr>
      <w:tr>
        <w:tc>
          <w:tcPr>
            <w:tcW w:type="dxa" w:w="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Edge</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Inference Engine</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scikit-learn IF</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python:3.10-slim</w:t>
            </w:r>
          </w:p>
        </w:tc>
        <w:tc>
          <w:tcPr>
            <w:tcW w:type="dxa" w:w="3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Local anomaly detection — no cloud dependency</w:t>
            </w:r>
          </w:p>
        </w:tc>
      </w:tr>
      <w:tr>
        <w:tc>
          <w:tcPr>
            <w:tcW w:type="dxa" w:w="8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Edge</w:t>
            </w:r>
          </w:p>
        </w:tc>
        <w:tc>
          <w:tcPr>
            <w:tcW w:type="dxa" w:w="15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Context Monitor</w:t>
            </w:r>
          </w:p>
        </w:tc>
        <w:tc>
          <w:tcPr>
            <w:tcW w:type="dxa" w:w="16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psutil + ping</w:t>
            </w:r>
          </w:p>
        </w:tc>
        <w:tc>
          <w:tcPr>
            <w:tcW w:type="dxa" w:w="20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python:3.10-slim</w:t>
            </w:r>
          </w:p>
        </w:tc>
        <w:tc>
          <w:tcPr>
            <w:tcW w:type="dxa" w:w="3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Measures latency, CPU, RAM every second</w:t>
            </w:r>
          </w:p>
        </w:tc>
      </w:tr>
      <w:tr>
        <w:tc>
          <w:tcPr>
            <w:tcW w:type="dxa" w:w="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Edge</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Policy Executor</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Python asyncio</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python:3.10-slim</w:t>
            </w:r>
          </w:p>
        </w:tc>
        <w:tc>
          <w:tcPr>
            <w:tcW w:type="dxa" w:w="3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Core innovation — runtime mode decisions</w:t>
            </w:r>
          </w:p>
        </w:tc>
      </w:tr>
      <w:tr>
        <w:tc>
          <w:tcPr>
            <w:tcW w:type="dxa" w:w="8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Edge</w:t>
            </w:r>
          </w:p>
        </w:tc>
        <w:tc>
          <w:tcPr>
            <w:tcW w:type="dxa" w:w="15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NATS Buffer</w:t>
            </w:r>
          </w:p>
        </w:tc>
        <w:tc>
          <w:tcPr>
            <w:tcW w:type="dxa" w:w="16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NATS JetStream</w:t>
            </w:r>
          </w:p>
        </w:tc>
        <w:tc>
          <w:tcPr>
            <w:tcW w:type="dxa" w:w="20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nats:latest</w:t>
            </w:r>
          </w:p>
        </w:tc>
        <w:tc>
          <w:tcPr>
            <w:tcW w:type="dxa" w:w="3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Local event queue during WAN outage</w:t>
            </w:r>
          </w:p>
        </w:tc>
      </w:tr>
      <w:tr>
        <w:tc>
          <w:tcPr>
            <w:tcW w:type="dxa" w:w="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Edge</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Alert Router</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MQTT + FastAPI</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python:3.10-slim</w:t>
            </w:r>
          </w:p>
        </w:tc>
        <w:tc>
          <w:tcPr>
            <w:tcW w:type="dxa" w:w="3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Multi-channel alerting during outage</w:t>
            </w:r>
          </w:p>
        </w:tc>
      </w:tr>
      <w:tr>
        <w:tc>
          <w:tcPr>
            <w:tcW w:type="dxa" w:w="8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Messaging</w:t>
            </w:r>
          </w:p>
        </w:tc>
        <w:tc>
          <w:tcPr>
            <w:tcW w:type="dxa" w:w="15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Kafka Broker</w:t>
            </w:r>
          </w:p>
        </w:tc>
        <w:tc>
          <w:tcPr>
            <w:tcW w:type="dxa" w:w="16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Apache Kafka</w:t>
            </w:r>
          </w:p>
        </w:tc>
        <w:tc>
          <w:tcPr>
            <w:tcW w:type="dxa" w:w="20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confluentinc/cp-kafka:7.5</w:t>
            </w:r>
          </w:p>
        </w:tc>
        <w:tc>
          <w:tcPr>
            <w:tcW w:type="dxa" w:w="3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Event streaming edge → cloud</w:t>
            </w:r>
          </w:p>
        </w:tc>
      </w:tr>
      <w:tr>
        <w:tc>
          <w:tcPr>
            <w:tcW w:type="dxa" w:w="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Messaging</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Zookeeper</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Apache Zookeeper</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confluentinc/cp-zookeeper:7.5</w:t>
            </w:r>
          </w:p>
        </w:tc>
        <w:tc>
          <w:tcPr>
            <w:tcW w:type="dxa" w:w="3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Kafka coordination</w:t>
            </w:r>
          </w:p>
        </w:tc>
      </w:tr>
      <w:tr>
        <w:tc>
          <w:tcPr>
            <w:tcW w:type="dxa" w:w="8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Cloud</w:t>
            </w:r>
          </w:p>
        </w:tc>
        <w:tc>
          <w:tcPr>
            <w:tcW w:type="dxa" w:w="15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Kafka Producer</w:t>
            </w:r>
          </w:p>
        </w:tc>
        <w:tc>
          <w:tcPr>
            <w:tcW w:type="dxa" w:w="16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confluent-kafka-python</w:t>
            </w:r>
          </w:p>
        </w:tc>
        <w:tc>
          <w:tcPr>
            <w:tcW w:type="dxa" w:w="20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python:3.10-slim</w:t>
            </w:r>
          </w:p>
        </w:tc>
        <w:tc>
          <w:tcPr>
            <w:tcW w:type="dxa" w:w="3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Bridges NATS events into Kafka topics</w:t>
            </w:r>
          </w:p>
        </w:tc>
      </w:tr>
      <w:tr>
        <w:tc>
          <w:tcPr>
            <w:tcW w:type="dxa" w:w="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Cloud</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Spark Streaming</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Apache Spark 3.5</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bitnami/spark:3.5</w:t>
            </w:r>
          </w:p>
        </w:tc>
        <w:tc>
          <w:tcPr>
            <w:tcW w:type="dxa" w:w="3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Stream processing of sensor events</w:t>
            </w:r>
          </w:p>
        </w:tc>
      </w:tr>
      <w:tr>
        <w:tc>
          <w:tcPr>
            <w:tcW w:type="dxa" w:w="8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Cloud</w:t>
            </w:r>
          </w:p>
        </w:tc>
        <w:tc>
          <w:tcPr>
            <w:tcW w:type="dxa" w:w="15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Delta Lake</w:t>
            </w:r>
          </w:p>
        </w:tc>
        <w:tc>
          <w:tcPr>
            <w:tcW w:type="dxa" w:w="16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Delta-Spark</w:t>
            </w:r>
          </w:p>
        </w:tc>
        <w:tc>
          <w:tcPr>
            <w:tcW w:type="dxa" w:w="20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bitnami/spark:3.5</w:t>
            </w:r>
          </w:p>
        </w:tc>
        <w:tc>
          <w:tcPr>
            <w:tcW w:type="dxa" w:w="3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ACID-compliant lakehouse storage</w:t>
            </w:r>
          </w:p>
        </w:tc>
      </w:tr>
      <w:tr>
        <w:tc>
          <w:tcPr>
            <w:tcW w:type="dxa" w:w="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Cloud</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SHAP Explainer</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SHAP + FastAPI</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python:3.10-slim</w:t>
            </w:r>
          </w:p>
        </w:tc>
        <w:tc>
          <w:tcPr>
            <w:tcW w:type="dxa" w:w="3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Anomaly explanation for Hybrid mode</w:t>
            </w:r>
          </w:p>
        </w:tc>
      </w:tr>
      <w:tr>
        <w:tc>
          <w:tcPr>
            <w:tcW w:type="dxa" w:w="8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MLOps</w:t>
            </w:r>
          </w:p>
        </w:tc>
        <w:tc>
          <w:tcPr>
            <w:tcW w:type="dxa" w:w="15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MLflow</w:t>
            </w:r>
          </w:p>
        </w:tc>
        <w:tc>
          <w:tcPr>
            <w:tcW w:type="dxa" w:w="16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MLflow 2.x</w:t>
            </w:r>
          </w:p>
        </w:tc>
        <w:tc>
          <w:tcPr>
            <w:tcW w:type="dxa" w:w="20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ghcr.io/mlflow/mlflow</w:t>
            </w:r>
          </w:p>
        </w:tc>
        <w:tc>
          <w:tcPr>
            <w:tcW w:type="dxa" w:w="3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Model versioning and experiment tracking</w:t>
            </w:r>
          </w:p>
        </w:tc>
      </w:tr>
      <w:tr>
        <w:tc>
          <w:tcPr>
            <w:tcW w:type="dxa" w:w="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Network Sim</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tc netem</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Linux kernel</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WSL2 native</w:t>
            </w:r>
          </w:p>
        </w:tc>
        <w:tc>
          <w:tcPr>
            <w:tcW w:type="dxa" w:w="3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Latency/loss injection on Docker bridge</w:t>
            </w:r>
          </w:p>
        </w:tc>
      </w:tr>
      <w:tr>
        <w:tc>
          <w:tcPr>
            <w:tcW w:type="dxa" w:w="8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Monitoring</w:t>
            </w:r>
          </w:p>
        </w:tc>
        <w:tc>
          <w:tcPr>
            <w:tcW w:type="dxa" w:w="15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MQTT Broker</w:t>
            </w:r>
          </w:p>
        </w:tc>
        <w:tc>
          <w:tcPr>
            <w:tcW w:type="dxa" w:w="16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Mosquitto</w:t>
            </w:r>
          </w:p>
        </w:tc>
        <w:tc>
          <w:tcPr>
            <w:tcW w:type="dxa" w:w="20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eclipse-mosquitto</w:t>
            </w:r>
          </w:p>
        </w:tc>
        <w:tc>
          <w:tcPr>
            <w:tcW w:type="dxa" w:w="3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Local alert distribution on LAN</w:t>
            </w:r>
          </w:p>
        </w:tc>
      </w:tr>
    </w:tbl>
    <w:p>
      <w:pPr>
        <w:spacing w:before="100" w:after="0"/>
      </w:pPr>
      <w:r>
        <w:rPr>
          <w:rFonts w:ascii="Arial" w:cs="Arial" w:eastAsia="Arial" w:hAnsi="Arial"/>
          <w:b w:val="false"/>
          <w:bCs w:val="false"/>
          <w:i w:val="false"/>
          <w:iCs w:val="false"/>
          <w:color w:val="111111"/>
          <w:sz w:val="22"/>
          <w:szCs w:val="22"/>
        </w:rPr>
        <w:t xml:space="preserve"/>
      </w:r>
    </w:p>
    <w:p>
      <w:pPr>
        <w:pStyle w:val="Heading1"/>
        <w:spacing w:before="400" w:after="160"/>
      </w:pPr>
      <w:r>
        <w:rPr>
          <w:rFonts w:ascii="Arial" w:cs="Arial" w:eastAsia="Arial" w:hAnsi="Arial"/>
          <w:b/>
          <w:bCs/>
          <w:i w:val="false"/>
          <w:iCs w:val="false"/>
          <w:color w:val="1F3864"/>
          <w:sz w:val="32"/>
          <w:szCs w:val="32"/>
        </w:rPr>
        <w:t xml:space="preserve">4.  Project Folder Structure</w:t>
      </w:r>
    </w:p>
    <w:p>
      <w:pPr>
        <w:spacing w:before="60" w:after="100" w:line="320"/>
        <w:jc w:val="both"/>
      </w:pPr>
      <w:r>
        <w:rPr>
          <w:rFonts w:ascii="Arial" w:cs="Arial" w:eastAsia="Arial" w:hAnsi="Arial"/>
          <w:b w:val="false"/>
          <w:bCs w:val="false"/>
          <w:i w:val="false"/>
          <w:iCs w:val="false"/>
          <w:color w:val="111111"/>
          <w:sz w:val="22"/>
          <w:szCs w:val="22"/>
        </w:rPr>
        <w:t xml:space="preserve">This structure must be created on Day 1 and never deviated from. Every component lives in its own directory with its own __init__.py, making imports clean and tests isolated.</w:t>
      </w:r>
    </w:p>
    <w:p>
      <w:pPr>
        <w:spacing w:before="8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4"/>
              <w:left w:val="single" w:color="1A7A6E" w:sz="16"/>
              <w:bottom w:val="single" w:color="1A7A6E" w:sz="4"/>
              <w:right w:val="single" w:color="1A7A6E" w:sz="4"/>
            </w:tcBorders>
            <w:shd w:fill="1C1C1C" w:val="clear"/>
            <w:tcMar>
              <w:top w:type="dxa" w:w="140"/>
              <w:left w:type="dxa" w:w="200"/>
              <w:bottom w:type="dxa" w:w="140"/>
              <w:right w:type="dxa" w:w="200"/>
            </w:tcMar>
          </w:tcPr>
          <w:p>
            <w:pPr>
              <w:spacing w:before="18" w:after="18"/>
            </w:pPr>
            <w:r>
              <w:rPr>
                <w:rFonts w:ascii="Courier New" w:cs="Courier New" w:eastAsia="Courier New" w:hAnsi="Courier New"/>
                <w:color w:val="00E5CC"/>
                <w:sz w:val="17"/>
                <w:szCs w:val="17"/>
              </w:rPr>
              <w:t xml:space="preserve">adaptive_orchestrator/</w:t>
            </w:r>
          </w:p>
          <w:p>
            <w:pPr>
              <w:spacing w:before="18" w:after="18"/>
            </w:pPr>
            <w:r>
              <w:rPr>
                <w:rFonts w:ascii="Courier New" w:cs="Courier New" w:eastAsia="Courier New" w:hAnsi="Courier New"/>
                <w:color w:val="00E5CC"/>
                <w:sz w:val="17"/>
                <w:szCs w:val="17"/>
              </w:rPr>
              <w:t xml:space="preserve">├── components/</w:t>
            </w:r>
          </w:p>
          <w:p>
            <w:pPr>
              <w:spacing w:before="18" w:after="18"/>
            </w:pPr>
            <w:r>
              <w:rPr>
                <w:rFonts w:ascii="Courier New" w:cs="Courier New" w:eastAsia="Courier New" w:hAnsi="Courier New"/>
                <w:color w:val="00E5CC"/>
                <w:sz w:val="17"/>
                <w:szCs w:val="17"/>
              </w:rPr>
              <w:t xml:space="preserve">│   ├── sensor_simulator/        simulator.py, __init__.py</w:t>
            </w:r>
          </w:p>
          <w:p>
            <w:pPr>
              <w:spacing w:before="18" w:after="18"/>
            </w:pPr>
            <w:r>
              <w:rPr>
                <w:rFonts w:ascii="Courier New" w:cs="Courier New" w:eastAsia="Courier New" w:hAnsi="Courier New"/>
                <w:color w:val="00E5CC"/>
                <w:sz w:val="17"/>
                <w:szCs w:val="17"/>
              </w:rPr>
              <w:t xml:space="preserve">│   ├── edge/</w:t>
            </w:r>
          </w:p>
          <w:p>
            <w:pPr>
              <w:spacing w:before="18" w:after="18"/>
            </w:pPr>
            <w:r>
              <w:rPr>
                <w:rFonts w:ascii="Courier New" w:cs="Courier New" w:eastAsia="Courier New" w:hAnsi="Courier New"/>
                <w:color w:val="00E5CC"/>
                <w:sz w:val="17"/>
                <w:szCs w:val="17"/>
              </w:rPr>
              <w:t xml:space="preserve">│   │   ├── inference_engine/    engine.py, trainer.py</w:t>
            </w:r>
          </w:p>
          <w:p>
            <w:pPr>
              <w:spacing w:before="18" w:after="18"/>
            </w:pPr>
            <w:r>
              <w:rPr>
                <w:rFonts w:ascii="Courier New" w:cs="Courier New" w:eastAsia="Courier New" w:hAnsi="Courier New"/>
                <w:color w:val="00E5CC"/>
                <w:sz w:val="17"/>
                <w:szCs w:val="17"/>
              </w:rPr>
              <w:t xml:space="preserve">│   │   ├── context_monitor/     monitor.py</w:t>
            </w:r>
          </w:p>
          <w:p>
            <w:pPr>
              <w:spacing w:before="18" w:after="18"/>
            </w:pPr>
            <w:r>
              <w:rPr>
                <w:rFonts w:ascii="Courier New" w:cs="Courier New" w:eastAsia="Courier New" w:hAnsi="Courier New"/>
                <w:color w:val="00E5CC"/>
                <w:sz w:val="17"/>
                <w:szCs w:val="17"/>
              </w:rPr>
              <w:t xml:space="preserve">│   │   ├── policy_executor/     executor.py</w:t>
            </w:r>
          </w:p>
          <w:p>
            <w:pPr>
              <w:spacing w:before="18" w:after="18"/>
            </w:pPr>
            <w:r>
              <w:rPr>
                <w:rFonts w:ascii="Courier New" w:cs="Courier New" w:eastAsia="Courier New" w:hAnsi="Courier New"/>
                <w:color w:val="00E5CC"/>
                <w:sz w:val="17"/>
                <w:szCs w:val="17"/>
              </w:rPr>
              <w:t xml:space="preserve">│   │   ├── buffer/              nats_buffer.py</w:t>
            </w:r>
          </w:p>
          <w:p>
            <w:pPr>
              <w:spacing w:before="18" w:after="18"/>
            </w:pPr>
            <w:r>
              <w:rPr>
                <w:rFonts w:ascii="Courier New" w:cs="Courier New" w:eastAsia="Courier New" w:hAnsi="Courier New"/>
                <w:color w:val="00E5CC"/>
                <w:sz w:val="17"/>
                <w:szCs w:val="17"/>
              </w:rPr>
              <w:t xml:space="preserve">│   │   └── alert_router/        router.py, dashboard.py</w:t>
            </w:r>
          </w:p>
          <w:p>
            <w:pPr>
              <w:spacing w:before="18" w:after="18"/>
            </w:pPr>
            <w:r>
              <w:rPr>
                <w:rFonts w:ascii="Courier New" w:cs="Courier New" w:eastAsia="Courier New" w:hAnsi="Courier New"/>
                <w:color w:val="00E5CC"/>
                <w:sz w:val="17"/>
                <w:szCs w:val="17"/>
              </w:rPr>
              <w:t xml:space="preserve">│   └── cloud/</w:t>
            </w:r>
          </w:p>
          <w:p>
            <w:pPr>
              <w:spacing w:before="18" w:after="18"/>
            </w:pPr>
            <w:r>
              <w:rPr>
                <w:rFonts w:ascii="Courier New" w:cs="Courier New" w:eastAsia="Courier New" w:hAnsi="Courier New"/>
                <w:color w:val="00E5CC"/>
                <w:sz w:val="17"/>
                <w:szCs w:val="17"/>
              </w:rPr>
              <w:t xml:space="preserve">│       ├── kafka_producer/      producer.py, consumer.py</w:t>
            </w:r>
          </w:p>
          <w:p>
            <w:pPr>
              <w:spacing w:before="18" w:after="18"/>
            </w:pPr>
            <w:r>
              <w:rPr>
                <w:rFonts w:ascii="Courier New" w:cs="Courier New" w:eastAsia="Courier New" w:hAnsi="Courier New"/>
                <w:color w:val="00E5CC"/>
                <w:sz w:val="17"/>
                <w:szCs w:val="17"/>
              </w:rPr>
              <w:t xml:space="preserve">│       ├── spark_processor/     streaming_job.py</w:t>
            </w:r>
          </w:p>
          <w:p>
            <w:pPr>
              <w:spacing w:before="18" w:after="18"/>
            </w:pPr>
            <w:r>
              <w:rPr>
                <w:rFonts w:ascii="Courier New" w:cs="Courier New" w:eastAsia="Courier New" w:hAnsi="Courier New"/>
                <w:color w:val="00E5CC"/>
                <w:sz w:val="17"/>
                <w:szCs w:val="17"/>
              </w:rPr>
              <w:t xml:space="preserve">│       ├── delta_lake/          writer.py, reader.py</w:t>
            </w:r>
          </w:p>
          <w:p>
            <w:pPr>
              <w:spacing w:before="18" w:after="18"/>
            </w:pPr>
            <w:r>
              <w:rPr>
                <w:rFonts w:ascii="Courier New" w:cs="Courier New" w:eastAsia="Courier New" w:hAnsi="Courier New"/>
                <w:color w:val="00E5CC"/>
                <w:sz w:val="17"/>
                <w:szCs w:val="17"/>
              </w:rPr>
              <w:t xml:space="preserve">│       ├── shap_explainer/      explainer.py, api.py</w:t>
            </w:r>
          </w:p>
          <w:p>
            <w:pPr>
              <w:spacing w:before="18" w:after="18"/>
            </w:pPr>
            <w:r>
              <w:rPr>
                <w:rFonts w:ascii="Courier New" w:cs="Courier New" w:eastAsia="Courier New" w:hAnsi="Courier New"/>
                <w:color w:val="00E5CC"/>
                <w:sz w:val="17"/>
                <w:szCs w:val="17"/>
              </w:rPr>
              <w:t xml:space="preserve">│       └── mlflow_registry/     tracker.py</w:t>
            </w:r>
          </w:p>
          <w:p>
            <w:pPr>
              <w:spacing w:before="18" w:after="18"/>
            </w:pPr>
            <w:r>
              <w:rPr>
                <w:rFonts w:ascii="Courier New" w:cs="Courier New" w:eastAsia="Courier New" w:hAnsi="Courier New"/>
                <w:color w:val="00E5CC"/>
                <w:sz w:val="17"/>
                <w:szCs w:val="17"/>
              </w:rPr>
              <w:t xml:space="preserve">├── tests/</w:t>
            </w:r>
          </w:p>
          <w:p>
            <w:pPr>
              <w:spacing w:before="18" w:after="18"/>
            </w:pPr>
            <w:r>
              <w:rPr>
                <w:rFonts w:ascii="Courier New" w:cs="Courier New" w:eastAsia="Courier New" w:hAnsi="Courier New"/>
                <w:color w:val="00E5CC"/>
                <w:sz w:val="17"/>
                <w:szCs w:val="17"/>
              </w:rPr>
              <w:t xml:space="preserve">│   ├── unit/                    test_*.py per component</w:t>
            </w:r>
          </w:p>
          <w:p>
            <w:pPr>
              <w:spacing w:before="18" w:after="18"/>
            </w:pPr>
            <w:r>
              <w:rPr>
                <w:rFonts w:ascii="Courier New" w:cs="Courier New" w:eastAsia="Courier New" w:hAnsi="Courier New"/>
                <w:color w:val="00E5CC"/>
                <w:sz w:val="17"/>
                <w:szCs w:val="17"/>
              </w:rPr>
              <w:t xml:space="preserve">│   ├── integration/             test_pipeline_*.py</w:t>
            </w:r>
          </w:p>
          <w:p>
            <w:pPr>
              <w:spacing w:before="18" w:after="18"/>
            </w:pPr>
            <w:r>
              <w:rPr>
                <w:rFonts w:ascii="Courier New" w:cs="Courier New" w:eastAsia="Courier New" w:hAnsi="Courier New"/>
                <w:color w:val="00E5CC"/>
                <w:sz w:val="17"/>
                <w:szCs w:val="17"/>
              </w:rPr>
              <w:t xml:space="preserve">│   └── evaluation/              scenario_*.py</w:t>
            </w:r>
          </w:p>
          <w:p>
            <w:pPr>
              <w:spacing w:before="18" w:after="18"/>
            </w:pPr>
            <w:r>
              <w:rPr>
                <w:rFonts w:ascii="Courier New" w:cs="Courier New" w:eastAsia="Courier New" w:hAnsi="Courier New"/>
                <w:color w:val="00E5CC"/>
                <w:sz w:val="17"/>
                <w:szCs w:val="17"/>
              </w:rPr>
              <w:t xml:space="preserve">├── scripts/</w:t>
            </w:r>
          </w:p>
          <w:p>
            <w:pPr>
              <w:spacing w:before="18" w:after="18"/>
            </w:pPr>
            <w:r>
              <w:rPr>
                <w:rFonts w:ascii="Courier New" w:cs="Courier New" w:eastAsia="Courier New" w:hAnsi="Courier New"/>
                <w:color w:val="00E5CC"/>
                <w:sz w:val="17"/>
                <w:szCs w:val="17"/>
              </w:rPr>
              <w:t xml:space="preserve">│   ├── scenarios/               scenario1_normal.sh ... scenario5_cost.sh</w:t>
            </w:r>
          </w:p>
          <w:p>
            <w:pPr>
              <w:spacing w:before="18" w:after="18"/>
            </w:pPr>
            <w:r>
              <w:rPr>
                <w:rFonts w:ascii="Courier New" w:cs="Courier New" w:eastAsia="Courier New" w:hAnsi="Courier New"/>
                <w:color w:val="00E5CC"/>
                <w:sz w:val="17"/>
                <w:szCs w:val="17"/>
              </w:rPr>
              <w:t xml:space="preserve">│   └── parse_results.py</w:t>
            </w:r>
          </w:p>
          <w:p>
            <w:pPr>
              <w:spacing w:before="18" w:after="18"/>
            </w:pPr>
            <w:r>
              <w:rPr>
                <w:rFonts w:ascii="Courier New" w:cs="Courier New" w:eastAsia="Courier New" w:hAnsi="Courier New"/>
                <w:color w:val="00E5CC"/>
                <w:sz w:val="17"/>
                <w:szCs w:val="17"/>
              </w:rPr>
              <w:t xml:space="preserve">├── config/</w:t>
            </w:r>
          </w:p>
          <w:p>
            <w:pPr>
              <w:spacing w:before="18" w:after="18"/>
            </w:pPr>
            <w:r>
              <w:rPr>
                <w:rFonts w:ascii="Courier New" w:cs="Courier New" w:eastAsia="Courier New" w:hAnsi="Courier New"/>
                <w:color w:val="00E5CC"/>
                <w:sz w:val="17"/>
                <w:szCs w:val="17"/>
              </w:rPr>
              <w:t xml:space="preserve">│   └── settings.py              single source of all thresholds</w:t>
            </w:r>
          </w:p>
          <w:p>
            <w:pPr>
              <w:spacing w:before="18" w:after="18"/>
            </w:pPr>
            <w:r>
              <w:rPr>
                <w:rFonts w:ascii="Courier New" w:cs="Courier New" w:eastAsia="Courier New" w:hAnsi="Courier New"/>
                <w:color w:val="00E5CC"/>
                <w:sz w:val="17"/>
                <w:szCs w:val="17"/>
              </w:rPr>
              <w:t xml:space="preserve">├── data/                        CWRU + SKAB datasets</w:t>
            </w:r>
          </w:p>
          <w:p>
            <w:pPr>
              <w:spacing w:before="18" w:after="18"/>
            </w:pPr>
            <w:r>
              <w:rPr>
                <w:rFonts w:ascii="Courier New" w:cs="Courier New" w:eastAsia="Courier New" w:hAnsi="Courier New"/>
                <w:color w:val="00E5CC"/>
                <w:sz w:val="17"/>
                <w:szCs w:val="17"/>
              </w:rPr>
              <w:t xml:space="preserve">├── logs/                        structured JSON logs</w:t>
            </w:r>
          </w:p>
          <w:p>
            <w:pPr>
              <w:spacing w:before="18" w:after="18"/>
            </w:pPr>
            <w:r>
              <w:rPr>
                <w:rFonts w:ascii="Courier New" w:cs="Courier New" w:eastAsia="Courier New" w:hAnsi="Courier New"/>
                <w:color w:val="00E5CC"/>
                <w:sz w:val="17"/>
                <w:szCs w:val="17"/>
              </w:rPr>
              <w:t xml:space="preserve">├── docs/                        component READMEs</w:t>
            </w:r>
          </w:p>
          <w:p>
            <w:pPr>
              <w:spacing w:before="18" w:after="18"/>
            </w:pPr>
            <w:r>
              <w:rPr>
                <w:rFonts w:ascii="Courier New" w:cs="Courier New" w:eastAsia="Courier New" w:hAnsi="Courier New"/>
                <w:color w:val="00E5CC"/>
                <w:sz w:val="17"/>
                <w:szCs w:val="17"/>
              </w:rPr>
              <w:t xml:space="preserve">├── docker-compose.yml</w:t>
            </w:r>
          </w:p>
          <w:p>
            <w:pPr>
              <w:spacing w:before="18" w:after="18"/>
            </w:pPr>
            <w:r>
              <w:rPr>
                <w:rFonts w:ascii="Courier New" w:cs="Courier New" w:eastAsia="Courier New" w:hAnsi="Courier New"/>
                <w:color w:val="00E5CC"/>
                <w:sz w:val="17"/>
                <w:szCs w:val="17"/>
              </w:rPr>
              <w:t xml:space="preserve">├── requirements.txt</w:t>
            </w:r>
          </w:p>
          <w:p>
            <w:pPr>
              <w:spacing w:before="18" w:after="18"/>
            </w:pPr>
            <w:r>
              <w:rPr>
                <w:rFonts w:ascii="Courier New" w:cs="Courier New" w:eastAsia="Courier New" w:hAnsi="Courier New"/>
                <w:color w:val="00E5CC"/>
                <w:sz w:val="17"/>
                <w:szCs w:val="17"/>
              </w:rPr>
              <w:t xml:space="preserve">└── setup.sh</w:t>
            </w:r>
          </w:p>
        </w:tc>
      </w:tr>
    </w:tbl>
    <w:p>
      <w:pPr>
        <w:spacing w:before="100" w:after="0"/>
      </w:pPr>
      <w:r>
        <w:rPr>
          <w:rFonts w:ascii="Arial" w:cs="Arial" w:eastAsia="Arial" w:hAnsi="Arial"/>
          <w:b w:val="false"/>
          <w:bCs w:val="false"/>
          <w:i w:val="false"/>
          <w:iCs w:val="false"/>
          <w:color w:val="111111"/>
          <w:sz w:val="22"/>
          <w:szCs w:val="22"/>
        </w:rPr>
        <w:t xml:space="preserve"/>
      </w:r>
    </w:p>
    <w:p>
      <w:pPr>
        <w:pStyle w:val="Heading1"/>
        <w:pageBreakBefore/>
        <w:spacing w:before="400" w:after="160"/>
      </w:pPr>
      <w:r>
        <w:rPr>
          <w:rFonts w:ascii="Arial" w:cs="Arial" w:eastAsia="Arial" w:hAnsi="Arial"/>
          <w:b/>
          <w:bCs/>
          <w:i w:val="false"/>
          <w:iCs w:val="false"/>
          <w:color w:val="1F3864"/>
          <w:sz w:val="32"/>
          <w:szCs w:val="32"/>
        </w:rPr>
        <w:t xml:space="preserve">5.  Master Schedule — 8-Week Gantt</w:t>
      </w:r>
    </w:p>
    <w:p>
      <w:pPr>
        <w:spacing w:before="60" w:after="100" w:line="320"/>
        <w:jc w:val="both"/>
      </w:pPr>
      <w:r>
        <w:rPr>
          <w:rFonts w:ascii="Arial" w:cs="Arial" w:eastAsia="Arial" w:hAnsi="Arial"/>
          <w:b w:val="false"/>
          <w:bCs w:val="false"/>
          <w:i w:val="false"/>
          <w:iCs w:val="false"/>
          <w:color w:val="111111"/>
          <w:sz w:val="22"/>
          <w:szCs w:val="22"/>
        </w:rPr>
        <w:t xml:space="preserve">The schedule is structured so that each week builds exactly one layer of the system. No week attempts to build across multiple layers simultaneously. This is the single most important rule for hitting the deadline.</w:t>
      </w:r>
    </w:p>
    <w:p>
      <w:pPr>
        <w:spacing w:before="8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30"/>
        <w:gridCol w:w="830"/>
        <w:gridCol w:w="830"/>
        <w:gridCol w:w="830"/>
        <w:gridCol w:w="830"/>
        <w:gridCol w:w="830"/>
        <w:gridCol w:w="830"/>
        <w:gridCol w:w="830"/>
      </w:tblGrid>
      <w:tr>
        <w:tc>
          <w:tcPr>
            <w:tcW w:type="dxa" w:w="28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Component / Sprint</w:t>
            </w:r>
          </w:p>
        </w:tc>
        <w:tc>
          <w:tcPr>
            <w:tcW w:type="dxa" w:w="830"/>
            <w:tcBorders>
              <w:top w:val="single" w:color="BBBBBB" w:sz="4"/>
              <w:left w:val="single" w:color="BBBBBB" w:sz="4"/>
              <w:bottom w:val="single" w:color="BBBBBB" w:sz="4"/>
              <w:right w:val="single" w:color="BBBBBB" w:sz="4"/>
            </w:tcBorders>
            <w:shd w:fill="1F3864" w:val="clear"/>
            <w:tcMar>
              <w:top w:type="dxa" w:w="80"/>
              <w:left w:type="dxa" w:w="80"/>
              <w:bottom w:type="dxa" w:w="80"/>
              <w:right w:type="dxa" w:w="80"/>
            </w:tcMar>
          </w:tcPr>
          <w:p>
            <w:pPr>
              <w:jc w:val="center"/>
            </w:pPr>
            <w:r>
              <w:rPr>
                <w:rFonts w:ascii="Arial" w:cs="Arial" w:eastAsia="Arial" w:hAnsi="Arial"/>
                <w:b/>
                <w:bCs/>
                <w:i w:val="false"/>
                <w:iCs w:val="false"/>
                <w:color w:val="FFFFFF"/>
                <w:sz w:val="18"/>
                <w:szCs w:val="18"/>
              </w:rPr>
              <w:t xml:space="preserve">W1</w:t>
            </w:r>
          </w:p>
        </w:tc>
        <w:tc>
          <w:tcPr>
            <w:tcW w:type="dxa" w:w="830"/>
            <w:tcBorders>
              <w:top w:val="single" w:color="BBBBBB" w:sz="4"/>
              <w:left w:val="single" w:color="BBBBBB" w:sz="4"/>
              <w:bottom w:val="single" w:color="BBBBBB" w:sz="4"/>
              <w:right w:val="single" w:color="BBBBBB" w:sz="4"/>
            </w:tcBorders>
            <w:shd w:fill="1F3864" w:val="clear"/>
            <w:tcMar>
              <w:top w:type="dxa" w:w="80"/>
              <w:left w:type="dxa" w:w="80"/>
              <w:bottom w:type="dxa" w:w="80"/>
              <w:right w:type="dxa" w:w="80"/>
            </w:tcMar>
          </w:tcPr>
          <w:p>
            <w:pPr>
              <w:jc w:val="center"/>
            </w:pPr>
            <w:r>
              <w:rPr>
                <w:rFonts w:ascii="Arial" w:cs="Arial" w:eastAsia="Arial" w:hAnsi="Arial"/>
                <w:b/>
                <w:bCs/>
                <w:i w:val="false"/>
                <w:iCs w:val="false"/>
                <w:color w:val="FFFFFF"/>
                <w:sz w:val="18"/>
                <w:szCs w:val="18"/>
              </w:rPr>
              <w:t xml:space="preserve">W2</w:t>
            </w:r>
          </w:p>
        </w:tc>
        <w:tc>
          <w:tcPr>
            <w:tcW w:type="dxa" w:w="830"/>
            <w:tcBorders>
              <w:top w:val="single" w:color="BBBBBB" w:sz="4"/>
              <w:left w:val="single" w:color="BBBBBB" w:sz="4"/>
              <w:bottom w:val="single" w:color="BBBBBB" w:sz="4"/>
              <w:right w:val="single" w:color="BBBBBB" w:sz="4"/>
            </w:tcBorders>
            <w:shd w:fill="1F3864" w:val="clear"/>
            <w:tcMar>
              <w:top w:type="dxa" w:w="80"/>
              <w:left w:type="dxa" w:w="80"/>
              <w:bottom w:type="dxa" w:w="80"/>
              <w:right w:type="dxa" w:w="80"/>
            </w:tcMar>
          </w:tcPr>
          <w:p>
            <w:pPr>
              <w:jc w:val="center"/>
            </w:pPr>
            <w:r>
              <w:rPr>
                <w:rFonts w:ascii="Arial" w:cs="Arial" w:eastAsia="Arial" w:hAnsi="Arial"/>
                <w:b/>
                <w:bCs/>
                <w:i w:val="false"/>
                <w:iCs w:val="false"/>
                <w:color w:val="FFFFFF"/>
                <w:sz w:val="18"/>
                <w:szCs w:val="18"/>
              </w:rPr>
              <w:t xml:space="preserve">W3</w:t>
            </w:r>
          </w:p>
        </w:tc>
        <w:tc>
          <w:tcPr>
            <w:tcW w:type="dxa" w:w="830"/>
            <w:tcBorders>
              <w:top w:val="single" w:color="BBBBBB" w:sz="4"/>
              <w:left w:val="single" w:color="BBBBBB" w:sz="4"/>
              <w:bottom w:val="single" w:color="BBBBBB" w:sz="4"/>
              <w:right w:val="single" w:color="BBBBBB" w:sz="4"/>
            </w:tcBorders>
            <w:shd w:fill="1F3864" w:val="clear"/>
            <w:tcMar>
              <w:top w:type="dxa" w:w="80"/>
              <w:left w:type="dxa" w:w="80"/>
              <w:bottom w:type="dxa" w:w="80"/>
              <w:right w:type="dxa" w:w="80"/>
            </w:tcMar>
          </w:tcPr>
          <w:p>
            <w:pPr>
              <w:jc w:val="center"/>
            </w:pPr>
            <w:r>
              <w:rPr>
                <w:rFonts w:ascii="Arial" w:cs="Arial" w:eastAsia="Arial" w:hAnsi="Arial"/>
                <w:b/>
                <w:bCs/>
                <w:i w:val="false"/>
                <w:iCs w:val="false"/>
                <w:color w:val="FFFFFF"/>
                <w:sz w:val="18"/>
                <w:szCs w:val="18"/>
              </w:rPr>
              <w:t xml:space="preserve">W4</w:t>
            </w:r>
          </w:p>
        </w:tc>
        <w:tc>
          <w:tcPr>
            <w:tcW w:type="dxa" w:w="830"/>
            <w:tcBorders>
              <w:top w:val="single" w:color="BBBBBB" w:sz="4"/>
              <w:left w:val="single" w:color="BBBBBB" w:sz="4"/>
              <w:bottom w:val="single" w:color="BBBBBB" w:sz="4"/>
              <w:right w:val="single" w:color="BBBBBB" w:sz="4"/>
            </w:tcBorders>
            <w:shd w:fill="1F3864" w:val="clear"/>
            <w:tcMar>
              <w:top w:type="dxa" w:w="80"/>
              <w:left w:type="dxa" w:w="80"/>
              <w:bottom w:type="dxa" w:w="80"/>
              <w:right w:type="dxa" w:w="80"/>
            </w:tcMar>
          </w:tcPr>
          <w:p>
            <w:pPr>
              <w:jc w:val="center"/>
            </w:pPr>
            <w:r>
              <w:rPr>
                <w:rFonts w:ascii="Arial" w:cs="Arial" w:eastAsia="Arial" w:hAnsi="Arial"/>
                <w:b/>
                <w:bCs/>
                <w:i w:val="false"/>
                <w:iCs w:val="false"/>
                <w:color w:val="FFFFFF"/>
                <w:sz w:val="18"/>
                <w:szCs w:val="18"/>
              </w:rPr>
              <w:t xml:space="preserve">W5</w:t>
            </w:r>
          </w:p>
        </w:tc>
        <w:tc>
          <w:tcPr>
            <w:tcW w:type="dxa" w:w="830"/>
            <w:tcBorders>
              <w:top w:val="single" w:color="BBBBBB" w:sz="4"/>
              <w:left w:val="single" w:color="BBBBBB" w:sz="4"/>
              <w:bottom w:val="single" w:color="BBBBBB" w:sz="4"/>
              <w:right w:val="single" w:color="BBBBBB" w:sz="4"/>
            </w:tcBorders>
            <w:shd w:fill="1F3864" w:val="clear"/>
            <w:tcMar>
              <w:top w:type="dxa" w:w="80"/>
              <w:left w:type="dxa" w:w="80"/>
              <w:bottom w:type="dxa" w:w="80"/>
              <w:right w:type="dxa" w:w="80"/>
            </w:tcMar>
          </w:tcPr>
          <w:p>
            <w:pPr>
              <w:jc w:val="center"/>
            </w:pPr>
            <w:r>
              <w:rPr>
                <w:rFonts w:ascii="Arial" w:cs="Arial" w:eastAsia="Arial" w:hAnsi="Arial"/>
                <w:b/>
                <w:bCs/>
                <w:i w:val="false"/>
                <w:iCs w:val="false"/>
                <w:color w:val="FFFFFF"/>
                <w:sz w:val="18"/>
                <w:szCs w:val="18"/>
              </w:rPr>
              <w:t xml:space="preserve">W6</w:t>
            </w:r>
          </w:p>
        </w:tc>
        <w:tc>
          <w:tcPr>
            <w:tcW w:type="dxa" w:w="830"/>
            <w:tcBorders>
              <w:top w:val="single" w:color="BBBBBB" w:sz="4"/>
              <w:left w:val="single" w:color="BBBBBB" w:sz="4"/>
              <w:bottom w:val="single" w:color="BBBBBB" w:sz="4"/>
              <w:right w:val="single" w:color="BBBBBB" w:sz="4"/>
            </w:tcBorders>
            <w:shd w:fill="1F3864" w:val="clear"/>
            <w:tcMar>
              <w:top w:type="dxa" w:w="80"/>
              <w:left w:type="dxa" w:w="80"/>
              <w:bottom w:type="dxa" w:w="80"/>
              <w:right w:type="dxa" w:w="80"/>
            </w:tcMar>
          </w:tcPr>
          <w:p>
            <w:pPr>
              <w:jc w:val="center"/>
            </w:pPr>
            <w:r>
              <w:rPr>
                <w:rFonts w:ascii="Arial" w:cs="Arial" w:eastAsia="Arial" w:hAnsi="Arial"/>
                <w:b/>
                <w:bCs/>
                <w:i w:val="false"/>
                <w:iCs w:val="false"/>
                <w:color w:val="FFFFFF"/>
                <w:sz w:val="18"/>
                <w:szCs w:val="18"/>
              </w:rPr>
              <w:t xml:space="preserve">W7</w:t>
            </w:r>
          </w:p>
        </w:tc>
        <w:tc>
          <w:tcPr>
            <w:tcW w:type="dxa" w:w="830"/>
            <w:tcBorders>
              <w:top w:val="single" w:color="BBBBBB" w:sz="4"/>
              <w:left w:val="single" w:color="BBBBBB" w:sz="4"/>
              <w:bottom w:val="single" w:color="BBBBBB" w:sz="4"/>
              <w:right w:val="single" w:color="BBBBBB" w:sz="4"/>
            </w:tcBorders>
            <w:shd w:fill="1F3864" w:val="clear"/>
            <w:tcMar>
              <w:top w:type="dxa" w:w="80"/>
              <w:left w:type="dxa" w:w="80"/>
              <w:bottom w:type="dxa" w:w="80"/>
              <w:right w:type="dxa" w:w="80"/>
            </w:tcMar>
          </w:tcPr>
          <w:p>
            <w:pPr>
              <w:jc w:val="center"/>
            </w:pPr>
            <w:r>
              <w:rPr>
                <w:rFonts w:ascii="Arial" w:cs="Arial" w:eastAsia="Arial" w:hAnsi="Arial"/>
                <w:b/>
                <w:bCs/>
                <w:i w:val="false"/>
                <w:iCs w:val="false"/>
                <w:color w:val="FFFFFF"/>
                <w:sz w:val="18"/>
                <w:szCs w:val="18"/>
              </w:rPr>
              <w:t xml:space="preserve">W8</w:t>
            </w:r>
          </w:p>
        </w:tc>
      </w:tr>
      <w:tr>
        <w:tc>
          <w:tcPr>
            <w:tcW w:type="dxa" w:w="2800"/>
            <w:tcBorders>
              <w:top w:val="single" w:color="BBBBBB" w:sz="4"/>
              <w:left w:val="single" w:color="BBBBBB" w:sz="4"/>
              <w:bottom w:val="single" w:color="BBBBBB" w:sz="4"/>
              <w:right w:val="single" w:color="BBBBBB" w:sz="4"/>
            </w:tcBorders>
            <w:shd w:fill="F4F4F4" w:val="clear"/>
            <w:tcMar>
              <w:top w:type="dxa" w:w="60"/>
              <w:left w:type="dxa" w:w="120"/>
              <w:bottom w:type="dxa" w:w="60"/>
              <w:right w:type="dxa" w:w="120"/>
            </w:tcMar>
          </w:tcPr>
          <w:p>
            <w:r>
              <w:rPr>
                <w:rFonts w:ascii="Arial" w:cs="Arial" w:eastAsia="Arial" w:hAnsi="Arial"/>
                <w:b w:val="false"/>
                <w:bCs w:val="false"/>
                <w:i w:val="false"/>
                <w:iCs w:val="false"/>
                <w:color w:val="111111"/>
                <w:sz w:val="18"/>
                <w:szCs w:val="18"/>
              </w:rPr>
              <w:t xml:space="preserve">Environment &amp; Scaffold</w:t>
            </w:r>
          </w:p>
        </w:tc>
        <w:tc>
          <w:tcPr>
            <w:tcW w:type="dxa" w:w="830"/>
            <w:tcBorders>
              <w:top w:val="single" w:color="BBBBBB" w:sz="4"/>
              <w:left w:val="single" w:color="BBBBBB" w:sz="4"/>
              <w:bottom w:val="single" w:color="BBBBBB" w:sz="4"/>
              <w:right w:val="single" w:color="BBBBBB" w:sz="4"/>
            </w:tcBorders>
            <w:shd w:fill="1A7A6E"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w:t>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111111"/>
                <w:sz w:val="18"/>
                <w:szCs w:val="18"/>
              </w:rPr>
              <w:t xml:space="preserve">Sensor Simulator</w:t>
            </w:r>
          </w:p>
        </w:tc>
        <w:tc>
          <w:tcPr>
            <w:tcW w:type="dxa" w:w="830"/>
            <w:tcBorders>
              <w:top w:val="single" w:color="BBBBBB" w:sz="4"/>
              <w:left w:val="single" w:color="BBBBBB" w:sz="4"/>
              <w:bottom w:val="single" w:color="BBBBBB" w:sz="4"/>
              <w:right w:val="single" w:color="BBBBBB" w:sz="4"/>
            </w:tcBorders>
            <w:shd w:fill="1A7A6E"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w:t>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r>
      <w:tr>
        <w:tc>
          <w:tcPr>
            <w:tcW w:type="dxa" w:w="2800"/>
            <w:tcBorders>
              <w:top w:val="single" w:color="BBBBBB" w:sz="4"/>
              <w:left w:val="single" w:color="BBBBBB" w:sz="4"/>
              <w:bottom w:val="single" w:color="BBBBBB" w:sz="4"/>
              <w:right w:val="single" w:color="BBBBBB" w:sz="4"/>
            </w:tcBorders>
            <w:shd w:fill="F4F4F4" w:val="clear"/>
            <w:tcMar>
              <w:top w:type="dxa" w:w="60"/>
              <w:left w:type="dxa" w:w="120"/>
              <w:bottom w:type="dxa" w:w="60"/>
              <w:right w:type="dxa" w:w="120"/>
            </w:tcMar>
          </w:tcPr>
          <w:p>
            <w:r>
              <w:rPr>
                <w:rFonts w:ascii="Arial" w:cs="Arial" w:eastAsia="Arial" w:hAnsi="Arial"/>
                <w:b w:val="false"/>
                <w:bCs w:val="false"/>
                <w:i w:val="false"/>
                <w:iCs w:val="false"/>
                <w:color w:val="111111"/>
                <w:sz w:val="18"/>
                <w:szCs w:val="18"/>
              </w:rPr>
              <w:t xml:space="preserve">Inference Engine (IF)</w:t>
            </w:r>
          </w:p>
        </w:tc>
        <w:tc>
          <w:tcPr>
            <w:tcW w:type="dxa" w:w="830"/>
            <w:tcBorders>
              <w:top w:val="single" w:color="BBBBBB" w:sz="4"/>
              <w:left w:val="single" w:color="BBBBBB" w:sz="4"/>
              <w:bottom w:val="single" w:color="BBBBBB" w:sz="4"/>
              <w:right w:val="single" w:color="BBBBBB" w:sz="4"/>
            </w:tcBorders>
            <w:shd w:fill="2E5FA3"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w:t>
            </w:r>
          </w:p>
        </w:tc>
        <w:tc>
          <w:tcPr>
            <w:tcW w:type="dxa" w:w="830"/>
            <w:tcBorders>
              <w:top w:val="single" w:color="BBBBBB" w:sz="4"/>
              <w:left w:val="single" w:color="BBBBBB" w:sz="4"/>
              <w:bottom w:val="single" w:color="BBBBBB" w:sz="4"/>
              <w:right w:val="single" w:color="BBBBBB" w:sz="4"/>
            </w:tcBorders>
            <w:shd w:fill="2E5FA3"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w:t>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111111"/>
                <w:sz w:val="18"/>
                <w:szCs w:val="18"/>
              </w:rPr>
              <w:t xml:space="preserve">Context Monitor</w:t>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2E5FA3"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w:t>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r>
      <w:tr>
        <w:tc>
          <w:tcPr>
            <w:tcW w:type="dxa" w:w="2800"/>
            <w:tcBorders>
              <w:top w:val="single" w:color="BBBBBB" w:sz="4"/>
              <w:left w:val="single" w:color="BBBBBB" w:sz="4"/>
              <w:bottom w:val="single" w:color="BBBBBB" w:sz="4"/>
              <w:right w:val="single" w:color="BBBBBB" w:sz="4"/>
            </w:tcBorders>
            <w:shd w:fill="F4F4F4" w:val="clear"/>
            <w:tcMar>
              <w:top w:type="dxa" w:w="60"/>
              <w:left w:type="dxa" w:w="120"/>
              <w:bottom w:type="dxa" w:w="60"/>
              <w:right w:type="dxa" w:w="120"/>
            </w:tcMar>
          </w:tcPr>
          <w:p>
            <w:r>
              <w:rPr>
                <w:rFonts w:ascii="Arial" w:cs="Arial" w:eastAsia="Arial" w:hAnsi="Arial"/>
                <w:b w:val="false"/>
                <w:bCs w:val="false"/>
                <w:i w:val="false"/>
                <w:iCs w:val="false"/>
                <w:color w:val="111111"/>
                <w:sz w:val="18"/>
                <w:szCs w:val="18"/>
              </w:rPr>
              <w:t xml:space="preserve">Threshold Sweep Tests</w:t>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2E5FA3"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w:t>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111111"/>
                <w:sz w:val="18"/>
                <w:szCs w:val="18"/>
              </w:rPr>
              <w:t xml:space="preserve">Policy Executor (Core)</w:t>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C55A11"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w:t>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r>
      <w:tr>
        <w:tc>
          <w:tcPr>
            <w:tcW w:type="dxa" w:w="2800"/>
            <w:tcBorders>
              <w:top w:val="single" w:color="BBBBBB" w:sz="4"/>
              <w:left w:val="single" w:color="BBBBBB" w:sz="4"/>
              <w:bottom w:val="single" w:color="BBBBBB" w:sz="4"/>
              <w:right w:val="single" w:color="BBBBBB" w:sz="4"/>
            </w:tcBorders>
            <w:shd w:fill="F4F4F4" w:val="clear"/>
            <w:tcMar>
              <w:top w:type="dxa" w:w="60"/>
              <w:left w:type="dxa" w:w="120"/>
              <w:bottom w:type="dxa" w:w="60"/>
              <w:right w:type="dxa" w:w="120"/>
            </w:tcMar>
          </w:tcPr>
          <w:p>
            <w:r>
              <w:rPr>
                <w:rFonts w:ascii="Arial" w:cs="Arial" w:eastAsia="Arial" w:hAnsi="Arial"/>
                <w:b w:val="false"/>
                <w:bCs w:val="false"/>
                <w:i w:val="false"/>
                <w:iCs w:val="false"/>
                <w:color w:val="111111"/>
                <w:sz w:val="18"/>
                <w:szCs w:val="18"/>
              </w:rPr>
              <w:t xml:space="preserve">NATS Buffer + Overflow</w:t>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C55A11"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w:t>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111111"/>
                <w:sz w:val="18"/>
                <w:szCs w:val="18"/>
              </w:rPr>
              <w:t xml:space="preserve">Alert Router (MQTT+Dash)</w:t>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5C2D8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w:t>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r>
      <w:tr>
        <w:tc>
          <w:tcPr>
            <w:tcW w:type="dxa" w:w="2800"/>
            <w:tcBorders>
              <w:top w:val="single" w:color="BBBBBB" w:sz="4"/>
              <w:left w:val="single" w:color="BBBBBB" w:sz="4"/>
              <w:bottom w:val="single" w:color="BBBBBB" w:sz="4"/>
              <w:right w:val="single" w:color="BBBBBB" w:sz="4"/>
            </w:tcBorders>
            <w:shd w:fill="F4F4F4" w:val="clear"/>
            <w:tcMar>
              <w:top w:type="dxa" w:w="60"/>
              <w:left w:type="dxa" w:w="120"/>
              <w:bottom w:type="dxa" w:w="60"/>
              <w:right w:type="dxa" w:w="120"/>
            </w:tcMar>
          </w:tcPr>
          <w:p>
            <w:r>
              <w:rPr>
                <w:rFonts w:ascii="Arial" w:cs="Arial" w:eastAsia="Arial" w:hAnsi="Arial"/>
                <w:b w:val="false"/>
                <w:bCs w:val="false"/>
                <w:i w:val="false"/>
                <w:iCs w:val="false"/>
                <w:color w:val="111111"/>
                <w:sz w:val="18"/>
                <w:szCs w:val="18"/>
              </w:rPr>
              <w:t xml:space="preserve">Kafka Producer/Consumer</w:t>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5C2D8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w:t>
            </w:r>
          </w:p>
        </w:tc>
        <w:tc>
          <w:tcPr>
            <w:tcW w:type="dxa" w:w="830"/>
            <w:tcBorders>
              <w:top w:val="single" w:color="BBBBBB" w:sz="4"/>
              <w:left w:val="single" w:color="BBBBBB" w:sz="4"/>
              <w:bottom w:val="single" w:color="BBBBBB" w:sz="4"/>
              <w:right w:val="single" w:color="BBBBBB" w:sz="4"/>
            </w:tcBorders>
            <w:shd w:fill="5C2D8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w:t>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111111"/>
                <w:sz w:val="18"/>
                <w:szCs w:val="18"/>
              </w:rPr>
              <w:t xml:space="preserve">Spark Streaming Processor</w:t>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C00000"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w:t>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r>
      <w:tr>
        <w:tc>
          <w:tcPr>
            <w:tcW w:type="dxa" w:w="2800"/>
            <w:tcBorders>
              <w:top w:val="single" w:color="BBBBBB" w:sz="4"/>
              <w:left w:val="single" w:color="BBBBBB" w:sz="4"/>
              <w:bottom w:val="single" w:color="BBBBBB" w:sz="4"/>
              <w:right w:val="single" w:color="BBBBBB" w:sz="4"/>
            </w:tcBorders>
            <w:shd w:fill="F4F4F4" w:val="clear"/>
            <w:tcMar>
              <w:top w:type="dxa" w:w="60"/>
              <w:left w:type="dxa" w:w="120"/>
              <w:bottom w:type="dxa" w:w="60"/>
              <w:right w:type="dxa" w:w="120"/>
            </w:tcMar>
          </w:tcPr>
          <w:p>
            <w:r>
              <w:rPr>
                <w:rFonts w:ascii="Arial" w:cs="Arial" w:eastAsia="Arial" w:hAnsi="Arial"/>
                <w:b w:val="false"/>
                <w:bCs w:val="false"/>
                <w:i w:val="false"/>
                <w:iCs w:val="false"/>
                <w:color w:val="111111"/>
                <w:sz w:val="18"/>
                <w:szCs w:val="18"/>
              </w:rPr>
              <w:t xml:space="preserve">Delta Lake (Parquet→Delta)</w:t>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C00000"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w:t>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111111"/>
                <w:sz w:val="18"/>
                <w:szCs w:val="18"/>
              </w:rPr>
              <w:t xml:space="preserve">SHAP Explainer</w:t>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7D5A00"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w:t>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r>
      <w:tr>
        <w:tc>
          <w:tcPr>
            <w:tcW w:type="dxa" w:w="2800"/>
            <w:tcBorders>
              <w:top w:val="single" w:color="BBBBBB" w:sz="4"/>
              <w:left w:val="single" w:color="BBBBBB" w:sz="4"/>
              <w:bottom w:val="single" w:color="BBBBBB" w:sz="4"/>
              <w:right w:val="single" w:color="BBBBBB" w:sz="4"/>
            </w:tcBorders>
            <w:shd w:fill="F4F4F4" w:val="clear"/>
            <w:tcMar>
              <w:top w:type="dxa" w:w="60"/>
              <w:left w:type="dxa" w:w="120"/>
              <w:bottom w:type="dxa" w:w="60"/>
              <w:right w:type="dxa" w:w="120"/>
            </w:tcMar>
          </w:tcPr>
          <w:p>
            <w:r>
              <w:rPr>
                <w:rFonts w:ascii="Arial" w:cs="Arial" w:eastAsia="Arial" w:hAnsi="Arial"/>
                <w:b w:val="false"/>
                <w:bCs w:val="false"/>
                <w:i w:val="false"/>
                <w:iCs w:val="false"/>
                <w:color w:val="111111"/>
                <w:sz w:val="18"/>
                <w:szCs w:val="18"/>
              </w:rPr>
              <w:t xml:space="preserve">MLflow Model Registry</w:t>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7D5A00"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w:t>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111111"/>
                <w:sz w:val="18"/>
                <w:szCs w:val="18"/>
              </w:rPr>
              <w:t xml:space="preserve">Integration + Soak Test</w:t>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1E6B3C"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w:t>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r>
      <w:tr>
        <w:tc>
          <w:tcPr>
            <w:tcW w:type="dxa" w:w="2800"/>
            <w:tcBorders>
              <w:top w:val="single" w:color="BBBBBB" w:sz="4"/>
              <w:left w:val="single" w:color="BBBBBB" w:sz="4"/>
              <w:bottom w:val="single" w:color="BBBBBB" w:sz="4"/>
              <w:right w:val="single" w:color="BBBBBB" w:sz="4"/>
            </w:tcBorders>
            <w:shd w:fill="F4F4F4" w:val="clear"/>
            <w:tcMar>
              <w:top w:type="dxa" w:w="60"/>
              <w:left w:type="dxa" w:w="120"/>
              <w:bottom w:type="dxa" w:w="60"/>
              <w:right w:type="dxa" w:w="120"/>
            </w:tcMar>
          </w:tcPr>
          <w:p>
            <w:r>
              <w:rPr>
                <w:rFonts w:ascii="Arial" w:cs="Arial" w:eastAsia="Arial" w:hAnsi="Arial"/>
                <w:b w:val="false"/>
                <w:bCs w:val="false"/>
                <w:i w:val="false"/>
                <w:iCs w:val="false"/>
                <w:color w:val="111111"/>
                <w:sz w:val="18"/>
                <w:szCs w:val="18"/>
              </w:rPr>
              <w:t xml:space="preserve">tc netem Scenario Scripts</w:t>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1E6B3C"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w:t>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111111"/>
                <w:sz w:val="18"/>
                <w:szCs w:val="18"/>
              </w:rPr>
              <w:t xml:space="preserve">Formal Evaluation (5 scen)</w:t>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1E6B3C"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w:t>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r>
      <w:tr>
        <w:tc>
          <w:tcPr>
            <w:tcW w:type="dxa" w:w="2800"/>
            <w:tcBorders>
              <w:top w:val="single" w:color="BBBBBB" w:sz="4"/>
              <w:left w:val="single" w:color="BBBBBB" w:sz="4"/>
              <w:bottom w:val="single" w:color="BBBBBB" w:sz="4"/>
              <w:right w:val="single" w:color="BBBBBB" w:sz="4"/>
            </w:tcBorders>
            <w:shd w:fill="F4F4F4" w:val="clear"/>
            <w:tcMar>
              <w:top w:type="dxa" w:w="60"/>
              <w:left w:type="dxa" w:w="120"/>
              <w:bottom w:type="dxa" w:w="60"/>
              <w:right w:type="dxa" w:w="120"/>
            </w:tcMar>
          </w:tcPr>
          <w:p>
            <w:r>
              <w:rPr>
                <w:rFonts w:ascii="Arial" w:cs="Arial" w:eastAsia="Arial" w:hAnsi="Arial"/>
                <w:b w:val="false"/>
                <w:bCs w:val="false"/>
                <w:i w:val="false"/>
                <w:iCs w:val="false"/>
                <w:color w:val="111111"/>
                <w:sz w:val="18"/>
                <w:szCs w:val="18"/>
              </w:rPr>
              <w:t xml:space="preserve">Documentation + README</w:t>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4F4F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44444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w:t>
            </w:r>
          </w:p>
        </w:tc>
        <w:tc>
          <w:tcPr>
            <w:tcW w:type="dxa" w:w="830"/>
            <w:tcBorders>
              <w:top w:val="single" w:color="BBBBBB" w:sz="4"/>
              <w:left w:val="single" w:color="BBBBBB" w:sz="4"/>
              <w:bottom w:val="single" w:color="BBBBBB" w:sz="4"/>
              <w:right w:val="single" w:color="BBBBBB" w:sz="4"/>
            </w:tcBorders>
            <w:shd w:fill="44444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111111"/>
                <w:sz w:val="18"/>
                <w:szCs w:val="18"/>
              </w:rPr>
              <w:t xml:space="preserve">Thesis Figures + Tables</w:t>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FFFFFF"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
            </w:r>
          </w:p>
        </w:tc>
        <w:tc>
          <w:tcPr>
            <w:tcW w:type="dxa" w:w="830"/>
            <w:tcBorders>
              <w:top w:val="single" w:color="BBBBBB" w:sz="4"/>
              <w:left w:val="single" w:color="BBBBBB" w:sz="4"/>
              <w:bottom w:val="single" w:color="BBBBBB" w:sz="4"/>
              <w:right w:val="single" w:color="BBBBBB" w:sz="4"/>
            </w:tcBorders>
            <w:shd w:fill="444444" w:val="clear"/>
            <w:tcMar>
              <w:top w:type="dxa" w:w="60"/>
              <w:left w:type="dxa" w:w="60"/>
              <w:bottom w:type="dxa" w:w="60"/>
              <w:right w:type="dxa" w:w="60"/>
            </w:tcMar>
          </w:tcPr>
          <w:p>
            <w:pPr>
              <w:jc w:val="center"/>
            </w:pPr>
            <w:r>
              <w:rPr>
                <w:rFonts w:ascii="Arial" w:cs="Arial" w:eastAsia="Arial" w:hAnsi="Arial"/>
                <w:b w:val="false"/>
                <w:bCs w:val="false"/>
                <w:i w:val="false"/>
                <w:iCs w:val="false"/>
                <w:color w:val="FFFFFF"/>
                <w:sz w:val="16"/>
                <w:szCs w:val="16"/>
              </w:rPr>
              <w:t xml:space="preserve">█</w:t>
            </w:r>
          </w:p>
        </w:tc>
      </w:tr>
    </w:tbl>
    <w:p>
      <w:pPr>
        <w:spacing w:before="8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3" w:sz="16"/>
              <w:bottom w:val="none" w:color="FFFFFF" w:sz="0"/>
              <w:right w:val="none" w:color="FFFFFF" w:sz="0"/>
            </w:tcBorders>
            <w:shd w:fill="EBF2FC" w:val="clear"/>
            <w:tcMar>
              <w:top w:type="dxa" w:w="140"/>
              <w:left w:type="dxa" w:w="220"/>
              <w:bottom w:type="dxa" w:w="140"/>
              <w:right w:type="dxa" w:w="180"/>
            </w:tcMar>
          </w:tcPr>
          <w:p>
            <w:pPr>
              <w:spacing w:before="0" w:after="80"/>
            </w:pPr>
            <w:r>
              <w:rPr>
                <w:rFonts w:ascii="Arial" w:cs="Arial" w:eastAsia="Arial" w:hAnsi="Arial"/>
                <w:b/>
                <w:bCs/>
                <w:i w:val="false"/>
                <w:iCs w:val="false"/>
                <w:color w:val="2E5FA3"/>
                <w:sz w:val="22"/>
                <w:szCs w:val="22"/>
              </w:rPr>
              <w:t xml:space="preserve">Schedule Logic</w:t>
            </w:r>
          </w:p>
          <w:p>
            <w:pPr>
              <w:pStyle w:val="ListParagraph"/>
              <w:numPr>
                <w:ilvl w:val="0"/>
                <w:numId w:val="2"/>
              </w:numPr>
              <w:spacing w:before="40" w:after="40"/>
            </w:pPr>
            <w:r>
              <w:rPr>
                <w:rFonts w:ascii="Arial" w:cs="Arial" w:eastAsia="Arial" w:hAnsi="Arial"/>
                <w:b w:val="false"/>
                <w:bCs w:val="false"/>
                <w:i w:val="false"/>
                <w:iCs w:val="false"/>
                <w:color w:val="444444"/>
                <w:sz w:val="20"/>
                <w:szCs w:val="20"/>
              </w:rPr>
              <w:t xml:space="preserve">Weeks 1–2: Data layer. Sensor data flows through the system. Core ML works. Nothing else is attempted.</w:t>
            </w:r>
          </w:p>
          <w:p>
            <w:pPr>
              <w:pStyle w:val="ListParagraph"/>
              <w:numPr>
                <w:ilvl w:val="0"/>
                <w:numId w:val="2"/>
              </w:numPr>
              <w:spacing w:before="40" w:after="40"/>
            </w:pPr>
            <w:r>
              <w:rPr>
                <w:rFonts w:ascii="Arial" w:cs="Arial" w:eastAsia="Arial" w:hAnsi="Arial"/>
                <w:b w:val="false"/>
                <w:bCs w:val="false"/>
                <w:i w:val="false"/>
                <w:iCs w:val="false"/>
                <w:color w:val="444444"/>
                <w:sz w:val="20"/>
                <w:szCs w:val="20"/>
              </w:rPr>
              <w:t xml:space="preserve">Week 3: Orchestration layer. The policy executor is the entire research contribution — it gets a full week alone.</w:t>
            </w:r>
          </w:p>
          <w:p>
            <w:pPr>
              <w:pStyle w:val="ListParagraph"/>
              <w:numPr>
                <w:ilvl w:val="0"/>
                <w:numId w:val="2"/>
              </w:numPr>
              <w:spacing w:before="40" w:after="40"/>
            </w:pPr>
            <w:r>
              <w:rPr>
                <w:rFonts w:ascii="Arial" w:cs="Arial" w:eastAsia="Arial" w:hAnsi="Arial"/>
                <w:b w:val="false"/>
                <w:bCs w:val="false"/>
                <w:i w:val="false"/>
                <w:iCs w:val="false"/>
                <w:color w:val="444444"/>
                <w:sz w:val="20"/>
                <w:szCs w:val="20"/>
              </w:rPr>
              <w:t xml:space="preserve">Week 4: Resilience layer. Alerts and buffer complete the edge-autonomous operation story.</w:t>
            </w:r>
          </w:p>
          <w:p>
            <w:pPr>
              <w:pStyle w:val="ListParagraph"/>
              <w:numPr>
                <w:ilvl w:val="0"/>
                <w:numId w:val="2"/>
              </w:numPr>
              <w:spacing w:before="40" w:after="40"/>
            </w:pPr>
            <w:r>
              <w:rPr>
                <w:rFonts w:ascii="Arial" w:cs="Arial" w:eastAsia="Arial" w:hAnsi="Arial"/>
                <w:b w:val="false"/>
                <w:bCs w:val="false"/>
                <w:i w:val="false"/>
                <w:iCs w:val="false"/>
                <w:color w:val="444444"/>
                <w:sz w:val="20"/>
                <w:szCs w:val="20"/>
              </w:rPr>
              <w:t xml:space="preserve">Week 5: Cloud layer (lightweight). End-to-end pipeline works using simple components.</w:t>
            </w:r>
          </w:p>
          <w:p>
            <w:pPr>
              <w:pStyle w:val="ListParagraph"/>
              <w:numPr>
                <w:ilvl w:val="0"/>
                <w:numId w:val="2"/>
              </w:numPr>
              <w:spacing w:before="40" w:after="40"/>
            </w:pPr>
            <w:r>
              <w:rPr>
                <w:rFonts w:ascii="Arial" w:cs="Arial" w:eastAsia="Arial" w:hAnsi="Arial"/>
                <w:b w:val="false"/>
                <w:bCs w:val="false"/>
                <w:i w:val="false"/>
                <w:iCs w:val="false"/>
                <w:color w:val="444444"/>
                <w:sz w:val="20"/>
                <w:szCs w:val="20"/>
              </w:rPr>
              <w:t xml:space="preserve">Week 6: Validation. Integration tests and 30-minute soak test. Hard gate before production stack.</w:t>
            </w:r>
          </w:p>
          <w:p>
            <w:pPr>
              <w:pStyle w:val="ListParagraph"/>
              <w:numPr>
                <w:ilvl w:val="0"/>
                <w:numId w:val="2"/>
              </w:numPr>
              <w:spacing w:before="40" w:after="40"/>
            </w:pPr>
            <w:r>
              <w:rPr>
                <w:rFonts w:ascii="Arial" w:cs="Arial" w:eastAsia="Arial" w:hAnsi="Arial"/>
                <w:b w:val="false"/>
                <w:bCs w:val="false"/>
                <w:i w:val="false"/>
                <w:iCs w:val="false"/>
                <w:color w:val="444444"/>
                <w:sz w:val="20"/>
                <w:szCs w:val="20"/>
              </w:rPr>
              <w:t xml:space="preserve">Week 7: Production swap + formal evaluation. Kafka, Spark, Delta Lake replace simple components.</w:t>
            </w:r>
          </w:p>
          <w:p>
            <w:pPr>
              <w:pStyle w:val="ListParagraph"/>
              <w:numPr>
                <w:ilvl w:val="0"/>
                <w:numId w:val="2"/>
              </w:numPr>
              <w:spacing w:before="40" w:after="40"/>
            </w:pPr>
            <w:r>
              <w:rPr>
                <w:rFonts w:ascii="Arial" w:cs="Arial" w:eastAsia="Arial" w:hAnsi="Arial"/>
                <w:b w:val="false"/>
                <w:bCs w:val="false"/>
                <w:i w:val="false"/>
                <w:iCs w:val="false"/>
                <w:color w:val="444444"/>
                <w:sz w:val="20"/>
                <w:szCs w:val="20"/>
              </w:rPr>
              <w:t xml:space="preserve">Week 8: Evaluation completion, documentation, thesis figures.</w:t>
            </w:r>
          </w:p>
        </w:tc>
      </w:tr>
    </w:tbl>
    <w:p>
      <w:pPr>
        <w:spacing w:before="100" w:after="0"/>
      </w:pPr>
      <w:r>
        <w:rPr>
          <w:rFonts w:ascii="Arial" w:cs="Arial" w:eastAsia="Arial" w:hAnsi="Arial"/>
          <w:b w:val="false"/>
          <w:bCs w:val="false"/>
          <w:i w:val="false"/>
          <w:iCs w:val="false"/>
          <w:color w:val="111111"/>
          <w:sz w:val="22"/>
          <w:szCs w:val="22"/>
        </w:rPr>
        <w:t xml:space="preserve"/>
      </w:r>
    </w:p>
    <w:p>
      <w:pPr>
        <w:pStyle w:val="Heading1"/>
        <w:pageBreakBefore/>
        <w:spacing w:before="400" w:after="160"/>
      </w:pPr>
      <w:r>
        <w:rPr>
          <w:rFonts w:ascii="Arial" w:cs="Arial" w:eastAsia="Arial" w:hAnsi="Arial"/>
          <w:b/>
          <w:bCs/>
          <w:i w:val="false"/>
          <w:iCs w:val="false"/>
          <w:color w:val="1F3864"/>
          <w:sz w:val="32"/>
          <w:szCs w:val="32"/>
        </w:rPr>
        <w:t xml:space="preserve">6.  Week-by-Week Detailed Plan</w:t>
      </w:r>
    </w:p>
    <w:p>
      <w:pPr>
        <w:pStyle w:val="Heading2"/>
        <w:spacing w:before="280" w:after="120"/>
      </w:pPr>
      <w:r>
        <w:rPr>
          <w:rFonts w:ascii="Arial" w:cs="Arial" w:eastAsia="Arial" w:hAnsi="Arial"/>
          <w:b/>
          <w:bCs/>
          <w:i w:val="false"/>
          <w:iCs w:val="false"/>
          <w:color w:val="1A7A6E"/>
          <w:sz w:val="26"/>
          <w:szCs w:val="26"/>
        </w:rPr>
        <w:t xml:space="preserve">Week 1 — Foundation, Environment, Sensor Simulator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6E" w:sz="16"/>
              <w:bottom w:val="none" w:color="FFFFFF" w:sz="0"/>
              <w:right w:val="none" w:color="FFFFFF" w:sz="0"/>
            </w:tcBorders>
            <w:shd w:fill="E8F5F3" w:val="clear"/>
            <w:tcMar>
              <w:top w:type="dxa" w:w="120"/>
              <w:left w:type="dxa" w:w="220"/>
              <w:bottom w:type="dxa" w:w="120"/>
              <w:right w:type="dxa" w:w="180"/>
            </w:tcMar>
          </w:tcPr>
          <w:p>
            <w:pPr>
              <w:spacing w:before="0" w:after="0"/>
            </w:pPr>
            <w:r>
              <w:rPr>
                <w:rFonts w:ascii="Arial" w:cs="Arial" w:eastAsia="Arial" w:hAnsi="Arial"/>
                <w:b w:val="false"/>
                <w:bCs w:val="false"/>
                <w:i w:val="false"/>
                <w:iCs w:val="false"/>
                <w:color w:val="444444"/>
                <w:sz w:val="21"/>
                <w:szCs w:val="21"/>
              </w:rPr>
              <w:t xml:space="preserve">Goal: By Friday, sensor data is flowing from the simulator through NATS into a trained Isolation Forest model and producing predictions. The pipeline is alive.</w:t>
            </w:r>
          </w:p>
        </w:tc>
      </w:tr>
    </w:tbl>
    <w:p>
      <w:pPr>
        <w:spacing w:before="60" w:after="0"/>
      </w:pPr>
      <w:r>
        <w:rPr>
          <w:rFonts w:ascii="Arial" w:cs="Arial" w:eastAsia="Arial" w:hAnsi="Arial"/>
          <w:b w:val="false"/>
          <w:bCs w:val="false"/>
          <w:i w:val="false"/>
          <w:iCs w:val="false"/>
          <w:color w:val="111111"/>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400"/>
        <w:gridCol w:w="860"/>
      </w:tblGrid>
      <w:tr>
        <w:tc>
          <w:tcPr>
            <w:tcW w:type="dxa" w:w="900"/>
            <w:tcBorders>
              <w:top w:val="single" w:color="BBBBBB" w:sz="4"/>
              <w:left w:val="single" w:color="BBBBBB" w:sz="4"/>
              <w:bottom w:val="single" w:color="BBBBBB" w:sz="4"/>
              <w:right w:val="single" w:color="BBBBBB" w:sz="4"/>
            </w:tcBorders>
            <w:shd w:fill="1A7A6E"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Day</w:t>
            </w:r>
          </w:p>
        </w:tc>
        <w:tc>
          <w:tcPr>
            <w:tcW w:type="dxa" w:w="1800"/>
            <w:tcBorders>
              <w:top w:val="single" w:color="BBBBBB" w:sz="4"/>
              <w:left w:val="single" w:color="BBBBBB" w:sz="4"/>
              <w:bottom w:val="single" w:color="BBBBBB" w:sz="4"/>
              <w:right w:val="single" w:color="BBBBBB" w:sz="4"/>
            </w:tcBorders>
            <w:shd w:fill="1A7A6E"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Component</w:t>
            </w:r>
          </w:p>
        </w:tc>
        <w:tc>
          <w:tcPr>
            <w:tcW w:type="dxa" w:w="2400"/>
            <w:tcBorders>
              <w:top w:val="single" w:color="BBBBBB" w:sz="4"/>
              <w:left w:val="single" w:color="BBBBBB" w:sz="4"/>
              <w:bottom w:val="single" w:color="BBBBBB" w:sz="4"/>
              <w:right w:val="single" w:color="BBBBBB" w:sz="4"/>
            </w:tcBorders>
            <w:shd w:fill="1A7A6E"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What to Build</w:t>
            </w:r>
          </w:p>
        </w:tc>
        <w:tc>
          <w:tcPr>
            <w:tcW w:type="dxa" w:w="2400"/>
            <w:tcBorders>
              <w:top w:val="single" w:color="BBBBBB" w:sz="4"/>
              <w:left w:val="single" w:color="BBBBBB" w:sz="4"/>
              <w:bottom w:val="single" w:color="BBBBBB" w:sz="4"/>
              <w:right w:val="single" w:color="BBBBBB" w:sz="4"/>
            </w:tcBorders>
            <w:shd w:fill="1A7A6E"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Test / Deliverable</w:t>
            </w:r>
          </w:p>
        </w:tc>
        <w:tc>
          <w:tcPr>
            <w:tcW w:type="dxa" w:w="860"/>
            <w:tcBorders>
              <w:top w:val="single" w:color="BBBBBB" w:sz="4"/>
              <w:left w:val="single" w:color="BBBBBB" w:sz="4"/>
              <w:bottom w:val="single" w:color="BBBBBB" w:sz="4"/>
              <w:right w:val="single" w:color="BBBBBB" w:sz="4"/>
            </w:tcBorders>
            <w:shd w:fill="1A7A6E"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Hrs</w:t>
            </w:r>
          </w:p>
        </w:tc>
      </w:tr>
      <w:tr>
        <w:tc>
          <w:tcPr>
            <w:tcW w:type="dxa" w:w="9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r>
        <w:tc>
          <w:tcPr>
            <w:tcW w:type="dxa" w:w="9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r>
        <w:tc>
          <w:tcPr>
            <w:tcW w:type="dxa" w:w="9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bl>
    <w:p>
      <w:pPr>
        <w:spacing w:before="100" w:after="0"/>
      </w:pPr>
      <w:r>
        <w:rPr>
          <w:rFonts w:ascii="Arial" w:cs="Arial" w:eastAsia="Arial" w:hAnsi="Arial"/>
          <w:b w:val="false"/>
          <w:bCs w:val="false"/>
          <w:i w:val="false"/>
          <w:iCs w:val="false"/>
          <w:color w:val="111111"/>
          <w:sz w:val="22"/>
          <w:szCs w:val="22"/>
        </w:rPr>
        <w:t xml:space="preserve"/>
      </w:r>
    </w:p>
    <w:p>
      <w:pPr>
        <w:pStyle w:val="Heading2"/>
        <w:spacing w:before="280" w:after="120"/>
      </w:pPr>
      <w:r>
        <w:rPr>
          <w:rFonts w:ascii="Arial" w:cs="Arial" w:eastAsia="Arial" w:hAnsi="Arial"/>
          <w:b/>
          <w:bCs/>
          <w:i w:val="false"/>
          <w:iCs w:val="false"/>
          <w:color w:val="2E5FA3"/>
          <w:sz w:val="26"/>
          <w:szCs w:val="26"/>
        </w:rPr>
        <w:t xml:space="preserve">Week 2 — Context Monitor + Threshold Sweep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3" w:sz="16"/>
              <w:bottom w:val="none" w:color="FFFFFF" w:sz="0"/>
              <w:right w:val="none" w:color="FFFFFF" w:sz="0"/>
            </w:tcBorders>
            <w:shd w:fill="EBF2FC" w:val="clear"/>
            <w:tcMar>
              <w:top w:type="dxa" w:w="120"/>
              <w:left w:type="dxa" w:w="220"/>
              <w:bottom w:type="dxa" w:w="120"/>
              <w:right w:type="dxa" w:w="180"/>
            </w:tcMar>
          </w:tcPr>
          <w:p>
            <w:pPr>
              <w:spacing w:before="0" w:after="0"/>
            </w:pPr>
            <w:r>
              <w:rPr>
                <w:rFonts w:ascii="Arial" w:cs="Arial" w:eastAsia="Arial" w:hAnsi="Arial"/>
                <w:b w:val="false"/>
                <w:bCs w:val="false"/>
                <w:i w:val="false"/>
                <w:iCs w:val="false"/>
                <w:color w:val="444444"/>
                <w:sz w:val="21"/>
                <w:szCs w:val="21"/>
              </w:rPr>
              <w:t xml:space="preserve">Goal: The system knows its own state. Context monitor measures latency and CPU every second. Threshold sweep experiment produces evidence-based values for 500ms and 80%.</w:t>
            </w:r>
          </w:p>
        </w:tc>
      </w:tr>
    </w:tbl>
    <w:p>
      <w:pPr>
        <w:spacing w:before="60" w:after="0"/>
      </w:pPr>
      <w:r>
        <w:rPr>
          <w:rFonts w:ascii="Arial" w:cs="Arial" w:eastAsia="Arial" w:hAnsi="Arial"/>
          <w:b w:val="false"/>
          <w:bCs w:val="false"/>
          <w:i w:val="false"/>
          <w:iCs w:val="false"/>
          <w:color w:val="111111"/>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400"/>
        <w:gridCol w:w="860"/>
      </w:tblGrid>
      <w:tr>
        <w:tc>
          <w:tcPr>
            <w:tcW w:type="dxa" w:w="900"/>
            <w:tcBorders>
              <w:top w:val="single" w:color="BBBBBB" w:sz="4"/>
              <w:left w:val="single" w:color="BBBBBB" w:sz="4"/>
              <w:bottom w:val="single" w:color="BBBBBB" w:sz="4"/>
              <w:right w:val="single" w:color="BBBBBB" w:sz="4"/>
            </w:tcBorders>
            <w:shd w:fill="2E5FA3"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Day</w:t>
            </w:r>
          </w:p>
        </w:tc>
        <w:tc>
          <w:tcPr>
            <w:tcW w:type="dxa" w:w="1800"/>
            <w:tcBorders>
              <w:top w:val="single" w:color="BBBBBB" w:sz="4"/>
              <w:left w:val="single" w:color="BBBBBB" w:sz="4"/>
              <w:bottom w:val="single" w:color="BBBBBB" w:sz="4"/>
              <w:right w:val="single" w:color="BBBBBB" w:sz="4"/>
            </w:tcBorders>
            <w:shd w:fill="2E5FA3"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Component</w:t>
            </w:r>
          </w:p>
        </w:tc>
        <w:tc>
          <w:tcPr>
            <w:tcW w:type="dxa" w:w="2400"/>
            <w:tcBorders>
              <w:top w:val="single" w:color="BBBBBB" w:sz="4"/>
              <w:left w:val="single" w:color="BBBBBB" w:sz="4"/>
              <w:bottom w:val="single" w:color="BBBBBB" w:sz="4"/>
              <w:right w:val="single" w:color="BBBBBB" w:sz="4"/>
            </w:tcBorders>
            <w:shd w:fill="2E5FA3"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What to Build</w:t>
            </w:r>
          </w:p>
        </w:tc>
        <w:tc>
          <w:tcPr>
            <w:tcW w:type="dxa" w:w="2400"/>
            <w:tcBorders>
              <w:top w:val="single" w:color="BBBBBB" w:sz="4"/>
              <w:left w:val="single" w:color="BBBBBB" w:sz="4"/>
              <w:bottom w:val="single" w:color="BBBBBB" w:sz="4"/>
              <w:right w:val="single" w:color="BBBBBB" w:sz="4"/>
            </w:tcBorders>
            <w:shd w:fill="2E5FA3"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Test / Deliverable</w:t>
            </w:r>
          </w:p>
        </w:tc>
        <w:tc>
          <w:tcPr>
            <w:tcW w:type="dxa" w:w="860"/>
            <w:tcBorders>
              <w:top w:val="single" w:color="BBBBBB" w:sz="4"/>
              <w:left w:val="single" w:color="BBBBBB" w:sz="4"/>
              <w:bottom w:val="single" w:color="BBBBBB" w:sz="4"/>
              <w:right w:val="single" w:color="BBBBBB" w:sz="4"/>
            </w:tcBorders>
            <w:shd w:fill="2E5FA3"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Hrs</w:t>
            </w:r>
          </w:p>
        </w:tc>
      </w:tr>
      <w:tr>
        <w:tc>
          <w:tcPr>
            <w:tcW w:type="dxa" w:w="9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r>
        <w:tc>
          <w:tcPr>
            <w:tcW w:type="dxa" w:w="9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r>
        <w:tc>
          <w:tcPr>
            <w:tcW w:type="dxa" w:w="9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bl>
    <w:p>
      <w:pPr>
        <w:spacing w:before="100" w:after="0"/>
      </w:pPr>
      <w:r>
        <w:rPr>
          <w:rFonts w:ascii="Arial" w:cs="Arial" w:eastAsia="Arial" w:hAnsi="Arial"/>
          <w:b w:val="false"/>
          <w:bCs w:val="false"/>
          <w:i w:val="false"/>
          <w:iCs w:val="false"/>
          <w:color w:val="111111"/>
          <w:sz w:val="22"/>
          <w:szCs w:val="22"/>
        </w:rPr>
        <w:t xml:space="preserve"/>
      </w:r>
    </w:p>
    <w:p>
      <w:pPr>
        <w:pStyle w:val="Heading2"/>
        <w:spacing w:before="280" w:after="120"/>
      </w:pPr>
      <w:r>
        <w:rPr>
          <w:rFonts w:ascii="Arial" w:cs="Arial" w:eastAsia="Arial" w:hAnsi="Arial"/>
          <w:b/>
          <w:bCs/>
          <w:i w:val="false"/>
          <w:iCs w:val="false"/>
          <w:color w:val="C55A11"/>
          <w:sz w:val="26"/>
          <w:szCs w:val="26"/>
        </w:rPr>
        <w:t xml:space="preserve">Week 3 — Policy Executor: The Core Innovation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55A11" w:sz="16"/>
              <w:bottom w:val="none" w:color="FFFFFF" w:sz="0"/>
              <w:right w:val="none" w:color="FFFFFF" w:sz="0"/>
            </w:tcBorders>
            <w:shd w:fill="FEF3EA" w:val="clear"/>
            <w:tcMar>
              <w:top w:type="dxa" w:w="120"/>
              <w:left w:type="dxa" w:w="220"/>
              <w:bottom w:type="dxa" w:w="120"/>
              <w:right w:type="dxa" w:w="180"/>
            </w:tcMar>
          </w:tcPr>
          <w:p>
            <w:pPr>
              <w:spacing w:before="0" w:after="0"/>
            </w:pPr>
            <w:r>
              <w:rPr>
                <w:rFonts w:ascii="Arial" w:cs="Arial" w:eastAsia="Arial" w:hAnsi="Arial"/>
                <w:b w:val="false"/>
                <w:bCs w:val="false"/>
                <w:i w:val="false"/>
                <w:iCs w:val="false"/>
                <w:color w:val="444444"/>
                <w:sz w:val="21"/>
                <w:szCs w:val="21"/>
              </w:rPr>
              <w:t xml:space="preserve">Goal: The orchestrator makes correct mode decisions and transitions. EDGE_ONLY triggers within 5 seconds of latency injection. This week has no distractions — it is entirely focused on the research contribution.</w:t>
            </w:r>
          </w:p>
        </w:tc>
      </w:tr>
    </w:tbl>
    <w:p>
      <w:pPr>
        <w:spacing w:before="60" w:after="0"/>
      </w:pPr>
      <w:r>
        <w:rPr>
          <w:rFonts w:ascii="Arial" w:cs="Arial" w:eastAsia="Arial" w:hAnsi="Arial"/>
          <w:b w:val="false"/>
          <w:bCs w:val="false"/>
          <w:i w:val="false"/>
          <w:iCs w:val="false"/>
          <w:color w:val="111111"/>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400"/>
        <w:gridCol w:w="860"/>
      </w:tblGrid>
      <w:tr>
        <w:tc>
          <w:tcPr>
            <w:tcW w:type="dxa" w:w="900"/>
            <w:tcBorders>
              <w:top w:val="single" w:color="BBBBBB" w:sz="4"/>
              <w:left w:val="single" w:color="BBBBBB" w:sz="4"/>
              <w:bottom w:val="single" w:color="BBBBBB" w:sz="4"/>
              <w:right w:val="single" w:color="BBBBBB" w:sz="4"/>
            </w:tcBorders>
            <w:shd w:fill="C55A11"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Day</w:t>
            </w:r>
          </w:p>
        </w:tc>
        <w:tc>
          <w:tcPr>
            <w:tcW w:type="dxa" w:w="1800"/>
            <w:tcBorders>
              <w:top w:val="single" w:color="BBBBBB" w:sz="4"/>
              <w:left w:val="single" w:color="BBBBBB" w:sz="4"/>
              <w:bottom w:val="single" w:color="BBBBBB" w:sz="4"/>
              <w:right w:val="single" w:color="BBBBBB" w:sz="4"/>
            </w:tcBorders>
            <w:shd w:fill="C55A11"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Component</w:t>
            </w:r>
          </w:p>
        </w:tc>
        <w:tc>
          <w:tcPr>
            <w:tcW w:type="dxa" w:w="2400"/>
            <w:tcBorders>
              <w:top w:val="single" w:color="BBBBBB" w:sz="4"/>
              <w:left w:val="single" w:color="BBBBBB" w:sz="4"/>
              <w:bottom w:val="single" w:color="BBBBBB" w:sz="4"/>
              <w:right w:val="single" w:color="BBBBBB" w:sz="4"/>
            </w:tcBorders>
            <w:shd w:fill="C55A11"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What to Build</w:t>
            </w:r>
          </w:p>
        </w:tc>
        <w:tc>
          <w:tcPr>
            <w:tcW w:type="dxa" w:w="2400"/>
            <w:tcBorders>
              <w:top w:val="single" w:color="BBBBBB" w:sz="4"/>
              <w:left w:val="single" w:color="BBBBBB" w:sz="4"/>
              <w:bottom w:val="single" w:color="BBBBBB" w:sz="4"/>
              <w:right w:val="single" w:color="BBBBBB" w:sz="4"/>
            </w:tcBorders>
            <w:shd w:fill="C55A11"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Test / Deliverable</w:t>
            </w:r>
          </w:p>
        </w:tc>
        <w:tc>
          <w:tcPr>
            <w:tcW w:type="dxa" w:w="860"/>
            <w:tcBorders>
              <w:top w:val="single" w:color="BBBBBB" w:sz="4"/>
              <w:left w:val="single" w:color="BBBBBB" w:sz="4"/>
              <w:bottom w:val="single" w:color="BBBBBB" w:sz="4"/>
              <w:right w:val="single" w:color="BBBBBB" w:sz="4"/>
            </w:tcBorders>
            <w:shd w:fill="C55A11"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Hrs</w:t>
            </w:r>
          </w:p>
        </w:tc>
      </w:tr>
      <w:tr>
        <w:tc>
          <w:tcPr>
            <w:tcW w:type="dxa" w:w="9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r>
        <w:tc>
          <w:tcPr>
            <w:tcW w:type="dxa" w:w="9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r>
        <w:tc>
          <w:tcPr>
            <w:tcW w:type="dxa" w:w="9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bl>
    <w:p>
      <w:pPr>
        <w:spacing w:before="100" w:after="0"/>
      </w:pPr>
      <w:r>
        <w:rPr>
          <w:rFonts w:ascii="Arial" w:cs="Arial" w:eastAsia="Arial" w:hAnsi="Arial"/>
          <w:b w:val="false"/>
          <w:bCs w:val="false"/>
          <w:i w:val="false"/>
          <w:iCs w:val="false"/>
          <w:color w:val="111111"/>
          <w:sz w:val="22"/>
          <w:szCs w:val="22"/>
        </w:rPr>
        <w:t xml:space="preserve"/>
      </w:r>
    </w:p>
    <w:p>
      <w:pPr>
        <w:pStyle w:val="Heading2"/>
        <w:spacing w:before="280" w:after="120"/>
      </w:pPr>
      <w:r>
        <w:rPr>
          <w:rFonts w:ascii="Arial" w:cs="Arial" w:eastAsia="Arial" w:hAnsi="Arial"/>
          <w:b/>
          <w:bCs/>
          <w:i w:val="false"/>
          <w:iCs w:val="false"/>
          <w:color w:val="5C2D8F"/>
          <w:sz w:val="26"/>
          <w:szCs w:val="26"/>
        </w:rPr>
        <w:t xml:space="preserve">Week 4 — Alert Router + NATS Buffer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C2D8F" w:sz="16"/>
              <w:bottom w:val="none" w:color="FFFFFF" w:sz="0"/>
              <w:right w:val="none" w:color="FFFFFF" w:sz="0"/>
            </w:tcBorders>
            <w:shd w:fill="F2ECFA" w:val="clear"/>
            <w:tcMar>
              <w:top w:type="dxa" w:w="120"/>
              <w:left w:type="dxa" w:w="220"/>
              <w:bottom w:type="dxa" w:w="120"/>
              <w:right w:type="dxa" w:w="180"/>
            </w:tcMar>
          </w:tcPr>
          <w:p>
            <w:pPr>
              <w:spacing w:before="0" w:after="0"/>
            </w:pPr>
            <w:r>
              <w:rPr>
                <w:rFonts w:ascii="Arial" w:cs="Arial" w:eastAsia="Arial" w:hAnsi="Arial"/>
                <w:b w:val="false"/>
                <w:bCs w:val="false"/>
                <w:i w:val="false"/>
                <w:iCs w:val="false"/>
                <w:color w:val="444444"/>
                <w:sz w:val="21"/>
                <w:szCs w:val="21"/>
              </w:rPr>
              <w:t xml:space="preserve">Goal: During a simulated outage, the system alerts operators via MQTT and dashboard AND stores events locally with zero data loss. Resilience is complete.</w:t>
            </w:r>
          </w:p>
        </w:tc>
      </w:tr>
    </w:tbl>
    <w:p>
      <w:pPr>
        <w:spacing w:before="60" w:after="0"/>
      </w:pPr>
      <w:r>
        <w:rPr>
          <w:rFonts w:ascii="Arial" w:cs="Arial" w:eastAsia="Arial" w:hAnsi="Arial"/>
          <w:b w:val="false"/>
          <w:bCs w:val="false"/>
          <w:i w:val="false"/>
          <w:iCs w:val="false"/>
          <w:color w:val="111111"/>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400"/>
        <w:gridCol w:w="860"/>
      </w:tblGrid>
      <w:tr>
        <w:tc>
          <w:tcPr>
            <w:tcW w:type="dxa" w:w="900"/>
            <w:tcBorders>
              <w:top w:val="single" w:color="BBBBBB" w:sz="4"/>
              <w:left w:val="single" w:color="BBBBBB" w:sz="4"/>
              <w:bottom w:val="single" w:color="BBBBBB" w:sz="4"/>
              <w:right w:val="single" w:color="BBBBBB" w:sz="4"/>
            </w:tcBorders>
            <w:shd w:fill="5C2D8F"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Day</w:t>
            </w:r>
          </w:p>
        </w:tc>
        <w:tc>
          <w:tcPr>
            <w:tcW w:type="dxa" w:w="1800"/>
            <w:tcBorders>
              <w:top w:val="single" w:color="BBBBBB" w:sz="4"/>
              <w:left w:val="single" w:color="BBBBBB" w:sz="4"/>
              <w:bottom w:val="single" w:color="BBBBBB" w:sz="4"/>
              <w:right w:val="single" w:color="BBBBBB" w:sz="4"/>
            </w:tcBorders>
            <w:shd w:fill="5C2D8F"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Component</w:t>
            </w:r>
          </w:p>
        </w:tc>
        <w:tc>
          <w:tcPr>
            <w:tcW w:type="dxa" w:w="2400"/>
            <w:tcBorders>
              <w:top w:val="single" w:color="BBBBBB" w:sz="4"/>
              <w:left w:val="single" w:color="BBBBBB" w:sz="4"/>
              <w:bottom w:val="single" w:color="BBBBBB" w:sz="4"/>
              <w:right w:val="single" w:color="BBBBBB" w:sz="4"/>
            </w:tcBorders>
            <w:shd w:fill="5C2D8F"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What to Build</w:t>
            </w:r>
          </w:p>
        </w:tc>
        <w:tc>
          <w:tcPr>
            <w:tcW w:type="dxa" w:w="2400"/>
            <w:tcBorders>
              <w:top w:val="single" w:color="BBBBBB" w:sz="4"/>
              <w:left w:val="single" w:color="BBBBBB" w:sz="4"/>
              <w:bottom w:val="single" w:color="BBBBBB" w:sz="4"/>
              <w:right w:val="single" w:color="BBBBBB" w:sz="4"/>
            </w:tcBorders>
            <w:shd w:fill="5C2D8F"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Test / Deliverable</w:t>
            </w:r>
          </w:p>
        </w:tc>
        <w:tc>
          <w:tcPr>
            <w:tcW w:type="dxa" w:w="860"/>
            <w:tcBorders>
              <w:top w:val="single" w:color="BBBBBB" w:sz="4"/>
              <w:left w:val="single" w:color="BBBBBB" w:sz="4"/>
              <w:bottom w:val="single" w:color="BBBBBB" w:sz="4"/>
              <w:right w:val="single" w:color="BBBBBB" w:sz="4"/>
            </w:tcBorders>
            <w:shd w:fill="5C2D8F"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Hrs</w:t>
            </w:r>
          </w:p>
        </w:tc>
      </w:tr>
      <w:tr>
        <w:tc>
          <w:tcPr>
            <w:tcW w:type="dxa" w:w="9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r>
        <w:tc>
          <w:tcPr>
            <w:tcW w:type="dxa" w:w="9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r>
        <w:tc>
          <w:tcPr>
            <w:tcW w:type="dxa" w:w="9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bl>
    <w:p>
      <w:pPr>
        <w:spacing w:before="100" w:after="0"/>
      </w:pPr>
      <w:r>
        <w:rPr>
          <w:rFonts w:ascii="Arial" w:cs="Arial" w:eastAsia="Arial" w:hAnsi="Arial"/>
          <w:b w:val="false"/>
          <w:bCs w:val="false"/>
          <w:i w:val="false"/>
          <w:iCs w:val="false"/>
          <w:color w:val="111111"/>
          <w:sz w:val="22"/>
          <w:szCs w:val="22"/>
        </w:rPr>
        <w:t xml:space="preserve"/>
      </w:r>
    </w:p>
    <w:p>
      <w:pPr>
        <w:pStyle w:val="Heading2"/>
        <w:spacing w:before="280" w:after="120"/>
      </w:pPr>
      <w:r>
        <w:rPr>
          <w:rFonts w:ascii="Arial" w:cs="Arial" w:eastAsia="Arial" w:hAnsi="Arial"/>
          <w:b/>
          <w:bCs/>
          <w:i w:val="false"/>
          <w:iCs w:val="false"/>
          <w:color w:val="C00000"/>
          <w:sz w:val="26"/>
          <w:szCs w:val="26"/>
        </w:rPr>
        <w:t xml:space="preserve">Week 5 — Cloud Pipeline (Lightweight →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0000" w:sz="16"/>
              <w:bottom w:val="none" w:color="FFFFFF" w:sz="0"/>
              <w:right w:val="none" w:color="FFFFFF" w:sz="0"/>
            </w:tcBorders>
            <w:shd w:fill="FDECEC" w:val="clear"/>
            <w:tcMar>
              <w:top w:type="dxa" w:w="120"/>
              <w:left w:type="dxa" w:w="220"/>
              <w:bottom w:type="dxa" w:w="120"/>
              <w:right w:type="dxa" w:w="180"/>
            </w:tcMar>
          </w:tcPr>
          <w:p>
            <w:pPr>
              <w:spacing w:before="0" w:after="0"/>
            </w:pPr>
            <w:r>
              <w:rPr>
                <w:rFonts w:ascii="Arial" w:cs="Arial" w:eastAsia="Arial" w:hAnsi="Arial"/>
                <w:b w:val="false"/>
                <w:bCs w:val="false"/>
                <w:i w:val="false"/>
                <w:iCs w:val="false"/>
                <w:color w:val="444444"/>
                <w:sz w:val="21"/>
                <w:szCs w:val="21"/>
              </w:rPr>
              <w:t xml:space="preserve">Goal: Events flow end-to-end from edge through to stored results. Start with lightweight components (Day 1–3), then replace with Kafka + Spark + Delta Lake (Day 4–5). Same tests pass against both.</w:t>
            </w:r>
          </w:p>
        </w:tc>
      </w:tr>
    </w:tbl>
    <w:p>
      <w:pPr>
        <w:spacing w:before="60" w:after="0"/>
      </w:pPr>
      <w:r>
        <w:rPr>
          <w:rFonts w:ascii="Arial" w:cs="Arial" w:eastAsia="Arial" w:hAnsi="Arial"/>
          <w:b w:val="false"/>
          <w:bCs w:val="false"/>
          <w:i w:val="false"/>
          <w:iCs w:val="false"/>
          <w:color w:val="111111"/>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400"/>
        <w:gridCol w:w="860"/>
      </w:tblGrid>
      <w:tr>
        <w:tc>
          <w:tcPr>
            <w:tcW w:type="dxa" w:w="900"/>
            <w:tcBorders>
              <w:top w:val="single" w:color="BBBBBB" w:sz="4"/>
              <w:left w:val="single" w:color="BBBBBB" w:sz="4"/>
              <w:bottom w:val="single" w:color="BBBBBB" w:sz="4"/>
              <w:right w:val="single" w:color="BBBBBB" w:sz="4"/>
            </w:tcBorders>
            <w:shd w:fill="C00000"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Day</w:t>
            </w:r>
          </w:p>
        </w:tc>
        <w:tc>
          <w:tcPr>
            <w:tcW w:type="dxa" w:w="1800"/>
            <w:tcBorders>
              <w:top w:val="single" w:color="BBBBBB" w:sz="4"/>
              <w:left w:val="single" w:color="BBBBBB" w:sz="4"/>
              <w:bottom w:val="single" w:color="BBBBBB" w:sz="4"/>
              <w:right w:val="single" w:color="BBBBBB" w:sz="4"/>
            </w:tcBorders>
            <w:shd w:fill="C00000"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Component</w:t>
            </w:r>
          </w:p>
        </w:tc>
        <w:tc>
          <w:tcPr>
            <w:tcW w:type="dxa" w:w="2400"/>
            <w:tcBorders>
              <w:top w:val="single" w:color="BBBBBB" w:sz="4"/>
              <w:left w:val="single" w:color="BBBBBB" w:sz="4"/>
              <w:bottom w:val="single" w:color="BBBBBB" w:sz="4"/>
              <w:right w:val="single" w:color="BBBBBB" w:sz="4"/>
            </w:tcBorders>
            <w:shd w:fill="C00000"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What to Build</w:t>
            </w:r>
          </w:p>
        </w:tc>
        <w:tc>
          <w:tcPr>
            <w:tcW w:type="dxa" w:w="2400"/>
            <w:tcBorders>
              <w:top w:val="single" w:color="BBBBBB" w:sz="4"/>
              <w:left w:val="single" w:color="BBBBBB" w:sz="4"/>
              <w:bottom w:val="single" w:color="BBBBBB" w:sz="4"/>
              <w:right w:val="single" w:color="BBBBBB" w:sz="4"/>
            </w:tcBorders>
            <w:shd w:fill="C00000"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Test / Deliverable</w:t>
            </w:r>
          </w:p>
        </w:tc>
        <w:tc>
          <w:tcPr>
            <w:tcW w:type="dxa" w:w="860"/>
            <w:tcBorders>
              <w:top w:val="single" w:color="BBBBBB" w:sz="4"/>
              <w:left w:val="single" w:color="BBBBBB" w:sz="4"/>
              <w:bottom w:val="single" w:color="BBBBBB" w:sz="4"/>
              <w:right w:val="single" w:color="BBBBBB" w:sz="4"/>
            </w:tcBorders>
            <w:shd w:fill="C00000"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Hrs</w:t>
            </w:r>
          </w:p>
        </w:tc>
      </w:tr>
      <w:tr>
        <w:tc>
          <w:tcPr>
            <w:tcW w:type="dxa" w:w="9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r>
        <w:tc>
          <w:tcPr>
            <w:tcW w:type="dxa" w:w="9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r>
        <w:tc>
          <w:tcPr>
            <w:tcW w:type="dxa" w:w="9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bl>
    <w:p>
      <w:pPr>
        <w:spacing w:before="100" w:after="0"/>
      </w:pPr>
      <w:r>
        <w:rPr>
          <w:rFonts w:ascii="Arial" w:cs="Arial" w:eastAsia="Arial" w:hAnsi="Arial"/>
          <w:b w:val="false"/>
          <w:bCs w:val="false"/>
          <w:i w:val="false"/>
          <w:iCs w:val="false"/>
          <w:color w:val="111111"/>
          <w:sz w:val="22"/>
          <w:szCs w:val="22"/>
        </w:rPr>
        <w:t xml:space="preserve"/>
      </w:r>
    </w:p>
    <w:p>
      <w:pPr>
        <w:pStyle w:val="Heading2"/>
        <w:spacing w:before="280" w:after="120"/>
      </w:pPr>
      <w:r>
        <w:rPr>
          <w:rFonts w:ascii="Arial" w:cs="Arial" w:eastAsia="Arial" w:hAnsi="Arial"/>
          <w:b/>
          <w:bCs/>
          <w:i w:val="false"/>
          <w:iCs w:val="false"/>
          <w:color w:val="7D5A00"/>
          <w:sz w:val="26"/>
          <w:szCs w:val="26"/>
        </w:rPr>
        <w:t xml:space="preserve">Week 6 — SHAP Explainer + MLflow + Soak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D5A00" w:sz="16"/>
              <w:bottom w:val="none" w:color="FFFFFF" w:sz="0"/>
              <w:right w:val="none" w:color="FFFFFF" w:sz="0"/>
            </w:tcBorders>
            <w:shd w:fill="F4F4F4" w:val="clear"/>
            <w:tcMar>
              <w:top w:type="dxa" w:w="120"/>
              <w:left w:type="dxa" w:w="220"/>
              <w:bottom w:type="dxa" w:w="120"/>
              <w:right w:type="dxa" w:w="180"/>
            </w:tcMar>
          </w:tcPr>
          <w:p>
            <w:pPr>
              <w:spacing w:before="0" w:after="0"/>
            </w:pPr>
            <w:r>
              <w:rPr>
                <w:rFonts w:ascii="Arial" w:cs="Arial" w:eastAsia="Arial" w:hAnsi="Arial"/>
                <w:b w:val="false"/>
                <w:bCs w:val="false"/>
                <w:i w:val="false"/>
                <w:iCs w:val="false"/>
                <w:color w:val="444444"/>
                <w:sz w:val="21"/>
                <w:szCs w:val="21"/>
              </w:rPr>
              <w:t xml:space="preserve">Goal: Hybrid mode is complete. MLflow tracks every experiment. The 30-minute soak test passes all criteria. This is the hard gate — nothing moves to Week 7 until it passes.</w:t>
            </w:r>
          </w:p>
        </w:tc>
      </w:tr>
    </w:tbl>
    <w:p>
      <w:pPr>
        <w:spacing w:before="60" w:after="0"/>
      </w:pPr>
      <w:r>
        <w:rPr>
          <w:rFonts w:ascii="Arial" w:cs="Arial" w:eastAsia="Arial" w:hAnsi="Arial"/>
          <w:b w:val="false"/>
          <w:bCs w:val="false"/>
          <w:i w:val="false"/>
          <w:iCs w:val="false"/>
          <w:color w:val="111111"/>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400"/>
        <w:gridCol w:w="860"/>
      </w:tblGrid>
      <w:tr>
        <w:tc>
          <w:tcPr>
            <w:tcW w:type="dxa" w:w="900"/>
            <w:tcBorders>
              <w:top w:val="single" w:color="BBBBBB" w:sz="4"/>
              <w:left w:val="single" w:color="BBBBBB" w:sz="4"/>
              <w:bottom w:val="single" w:color="BBBBBB" w:sz="4"/>
              <w:right w:val="single" w:color="BBBBBB" w:sz="4"/>
            </w:tcBorders>
            <w:shd w:fill="7D5A00"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Day</w:t>
            </w:r>
          </w:p>
        </w:tc>
        <w:tc>
          <w:tcPr>
            <w:tcW w:type="dxa" w:w="1800"/>
            <w:tcBorders>
              <w:top w:val="single" w:color="BBBBBB" w:sz="4"/>
              <w:left w:val="single" w:color="BBBBBB" w:sz="4"/>
              <w:bottom w:val="single" w:color="BBBBBB" w:sz="4"/>
              <w:right w:val="single" w:color="BBBBBB" w:sz="4"/>
            </w:tcBorders>
            <w:shd w:fill="7D5A00"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Component</w:t>
            </w:r>
          </w:p>
        </w:tc>
        <w:tc>
          <w:tcPr>
            <w:tcW w:type="dxa" w:w="2400"/>
            <w:tcBorders>
              <w:top w:val="single" w:color="BBBBBB" w:sz="4"/>
              <w:left w:val="single" w:color="BBBBBB" w:sz="4"/>
              <w:bottom w:val="single" w:color="BBBBBB" w:sz="4"/>
              <w:right w:val="single" w:color="BBBBBB" w:sz="4"/>
            </w:tcBorders>
            <w:shd w:fill="7D5A00"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What to Build</w:t>
            </w:r>
          </w:p>
        </w:tc>
        <w:tc>
          <w:tcPr>
            <w:tcW w:type="dxa" w:w="2400"/>
            <w:tcBorders>
              <w:top w:val="single" w:color="BBBBBB" w:sz="4"/>
              <w:left w:val="single" w:color="BBBBBB" w:sz="4"/>
              <w:bottom w:val="single" w:color="BBBBBB" w:sz="4"/>
              <w:right w:val="single" w:color="BBBBBB" w:sz="4"/>
            </w:tcBorders>
            <w:shd w:fill="7D5A00"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Test / Deliverable</w:t>
            </w:r>
          </w:p>
        </w:tc>
        <w:tc>
          <w:tcPr>
            <w:tcW w:type="dxa" w:w="860"/>
            <w:tcBorders>
              <w:top w:val="single" w:color="BBBBBB" w:sz="4"/>
              <w:left w:val="single" w:color="BBBBBB" w:sz="4"/>
              <w:bottom w:val="single" w:color="BBBBBB" w:sz="4"/>
              <w:right w:val="single" w:color="BBBBBB" w:sz="4"/>
            </w:tcBorders>
            <w:shd w:fill="7D5A00"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Hrs</w:t>
            </w:r>
          </w:p>
        </w:tc>
      </w:tr>
      <w:tr>
        <w:tc>
          <w:tcPr>
            <w:tcW w:type="dxa" w:w="9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r>
        <w:tc>
          <w:tcPr>
            <w:tcW w:type="dxa" w:w="9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r>
        <w:tc>
          <w:tcPr>
            <w:tcW w:type="dxa" w:w="9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bl>
    <w:p>
      <w:pPr>
        <w:spacing w:before="100" w:after="0"/>
      </w:pPr>
      <w:r>
        <w:rPr>
          <w:rFonts w:ascii="Arial" w:cs="Arial" w:eastAsia="Arial" w:hAnsi="Arial"/>
          <w:b w:val="false"/>
          <w:bCs w:val="false"/>
          <w:i w:val="false"/>
          <w:iCs w:val="false"/>
          <w:color w:val="111111"/>
          <w:sz w:val="22"/>
          <w:szCs w:val="22"/>
        </w:rPr>
        <w:t xml:space="preserve"/>
      </w:r>
    </w:p>
    <w:p>
      <w:pPr>
        <w:pStyle w:val="Heading2"/>
        <w:spacing w:before="280" w:after="120"/>
      </w:pPr>
      <w:r>
        <w:rPr>
          <w:rFonts w:ascii="Arial" w:cs="Arial" w:eastAsia="Arial" w:hAnsi="Arial"/>
          <w:b/>
          <w:bCs/>
          <w:i w:val="false"/>
          <w:iCs w:val="false"/>
          <w:color w:val="1E6B3C"/>
          <w:sz w:val="26"/>
          <w:szCs w:val="26"/>
        </w:rPr>
        <w:t xml:space="preserve">Week 7 — Formal Evaluation: All 5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3C" w:sz="16"/>
              <w:bottom w:val="none" w:color="FFFFFF" w:sz="0"/>
              <w:right w:val="none" w:color="FFFFFF" w:sz="0"/>
            </w:tcBorders>
            <w:shd w:fill="EBF7EE" w:val="clear"/>
            <w:tcMar>
              <w:top w:type="dxa" w:w="120"/>
              <w:left w:type="dxa" w:w="220"/>
              <w:bottom w:type="dxa" w:w="120"/>
              <w:right w:type="dxa" w:w="180"/>
            </w:tcMar>
          </w:tcPr>
          <w:p>
            <w:pPr>
              <w:spacing w:before="0" w:after="0"/>
            </w:pPr>
            <w:r>
              <w:rPr>
                <w:rFonts w:ascii="Arial" w:cs="Arial" w:eastAsia="Arial" w:hAnsi="Arial"/>
                <w:b w:val="false"/>
                <w:bCs w:val="false"/>
                <w:i w:val="false"/>
                <w:iCs w:val="false"/>
                <w:color w:val="444444"/>
                <w:sz w:val="21"/>
                <w:szCs w:val="21"/>
              </w:rPr>
              <w:t xml:space="preserve">Goal: Collect all thesis metrics. Run each scenario script, parse logs, compute F1, mode switch latency, buffer integrity, cost audit, autonomy percentage. Generate all result tables.</w:t>
            </w:r>
          </w:p>
        </w:tc>
      </w:tr>
    </w:tbl>
    <w:p>
      <w:pPr>
        <w:spacing w:before="60" w:after="0"/>
      </w:pPr>
      <w:r>
        <w:rPr>
          <w:rFonts w:ascii="Arial" w:cs="Arial" w:eastAsia="Arial" w:hAnsi="Arial"/>
          <w:b w:val="false"/>
          <w:bCs w:val="false"/>
          <w:i w:val="false"/>
          <w:iCs w:val="false"/>
          <w:color w:val="111111"/>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400"/>
        <w:gridCol w:w="860"/>
      </w:tblGrid>
      <w:tr>
        <w:tc>
          <w:tcPr>
            <w:tcW w:type="dxa" w:w="900"/>
            <w:tcBorders>
              <w:top w:val="single" w:color="BBBBBB" w:sz="4"/>
              <w:left w:val="single" w:color="BBBBBB" w:sz="4"/>
              <w:bottom w:val="single" w:color="BBBBBB" w:sz="4"/>
              <w:right w:val="single" w:color="BBBBBB" w:sz="4"/>
            </w:tcBorders>
            <w:shd w:fill="1E6B3C"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Day</w:t>
            </w:r>
          </w:p>
        </w:tc>
        <w:tc>
          <w:tcPr>
            <w:tcW w:type="dxa" w:w="1800"/>
            <w:tcBorders>
              <w:top w:val="single" w:color="BBBBBB" w:sz="4"/>
              <w:left w:val="single" w:color="BBBBBB" w:sz="4"/>
              <w:bottom w:val="single" w:color="BBBBBB" w:sz="4"/>
              <w:right w:val="single" w:color="BBBBBB" w:sz="4"/>
            </w:tcBorders>
            <w:shd w:fill="1E6B3C"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Component</w:t>
            </w:r>
          </w:p>
        </w:tc>
        <w:tc>
          <w:tcPr>
            <w:tcW w:type="dxa" w:w="2400"/>
            <w:tcBorders>
              <w:top w:val="single" w:color="BBBBBB" w:sz="4"/>
              <w:left w:val="single" w:color="BBBBBB" w:sz="4"/>
              <w:bottom w:val="single" w:color="BBBBBB" w:sz="4"/>
              <w:right w:val="single" w:color="BBBBBB" w:sz="4"/>
            </w:tcBorders>
            <w:shd w:fill="1E6B3C"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What to Build</w:t>
            </w:r>
          </w:p>
        </w:tc>
        <w:tc>
          <w:tcPr>
            <w:tcW w:type="dxa" w:w="2400"/>
            <w:tcBorders>
              <w:top w:val="single" w:color="BBBBBB" w:sz="4"/>
              <w:left w:val="single" w:color="BBBBBB" w:sz="4"/>
              <w:bottom w:val="single" w:color="BBBBBB" w:sz="4"/>
              <w:right w:val="single" w:color="BBBBBB" w:sz="4"/>
            </w:tcBorders>
            <w:shd w:fill="1E6B3C"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Test / Deliverable</w:t>
            </w:r>
          </w:p>
        </w:tc>
        <w:tc>
          <w:tcPr>
            <w:tcW w:type="dxa" w:w="860"/>
            <w:tcBorders>
              <w:top w:val="single" w:color="BBBBBB" w:sz="4"/>
              <w:left w:val="single" w:color="BBBBBB" w:sz="4"/>
              <w:bottom w:val="single" w:color="BBBBBB" w:sz="4"/>
              <w:right w:val="single" w:color="BBBBBB" w:sz="4"/>
            </w:tcBorders>
            <w:shd w:fill="1E6B3C"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Hrs</w:t>
            </w:r>
          </w:p>
        </w:tc>
      </w:tr>
      <w:tr>
        <w:tc>
          <w:tcPr>
            <w:tcW w:type="dxa" w:w="9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r>
        <w:tc>
          <w:tcPr>
            <w:tcW w:type="dxa" w:w="9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r>
        <w:tc>
          <w:tcPr>
            <w:tcW w:type="dxa" w:w="9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bl>
    <w:p>
      <w:pPr>
        <w:spacing w:before="100" w:after="0"/>
      </w:pPr>
      <w:r>
        <w:rPr>
          <w:rFonts w:ascii="Arial" w:cs="Arial" w:eastAsia="Arial" w:hAnsi="Arial"/>
          <w:b w:val="false"/>
          <w:bCs w:val="false"/>
          <w:i w:val="false"/>
          <w:iCs w:val="false"/>
          <w:color w:val="111111"/>
          <w:sz w:val="22"/>
          <w:szCs w:val="22"/>
        </w:rPr>
        <w:t xml:space="preserve"/>
      </w:r>
    </w:p>
    <w:p>
      <w:pPr>
        <w:pStyle w:val="Heading2"/>
        <w:spacing w:before="280" w:after="120"/>
      </w:pPr>
      <w:r>
        <w:rPr>
          <w:rFonts w:ascii="Arial" w:cs="Arial" w:eastAsia="Arial" w:hAnsi="Arial"/>
          <w:b/>
          <w:bCs/>
          <w:i w:val="false"/>
          <w:iCs w:val="false"/>
          <w:color w:val="444444"/>
          <w:sz w:val="26"/>
          <w:szCs w:val="26"/>
        </w:rPr>
        <w:t xml:space="preserve">Week 8 — Documentation, Figures, Thesis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444" w:sz="16"/>
              <w:bottom w:val="none" w:color="FFFFFF" w:sz="0"/>
              <w:right w:val="none" w:color="FFFFFF" w:sz="0"/>
            </w:tcBorders>
            <w:shd w:fill="F4F4F4" w:val="clear"/>
            <w:tcMar>
              <w:top w:type="dxa" w:w="120"/>
              <w:left w:type="dxa" w:w="220"/>
              <w:bottom w:type="dxa" w:w="120"/>
              <w:right w:type="dxa" w:w="180"/>
            </w:tcMar>
          </w:tcPr>
          <w:p>
            <w:pPr>
              <w:spacing w:before="0" w:after="0"/>
            </w:pPr>
            <w:r>
              <w:rPr>
                <w:rFonts w:ascii="Arial" w:cs="Arial" w:eastAsia="Arial" w:hAnsi="Arial"/>
                <w:b w:val="false"/>
                <w:bCs w:val="false"/>
                <w:i w:val="false"/>
                <w:iCs w:val="false"/>
                <w:color w:val="444444"/>
                <w:sz w:val="21"/>
                <w:szCs w:val="21"/>
              </w:rPr>
              <w:t xml:space="preserve">Goal: Every component has a README. All thesis figures are generated. The repository is clean, reproducible, and presentable to Dr. Thushari.</w:t>
            </w:r>
          </w:p>
        </w:tc>
      </w:tr>
    </w:tbl>
    <w:p>
      <w:pPr>
        <w:spacing w:before="60" w:after="0"/>
      </w:pPr>
      <w:r>
        <w:rPr>
          <w:rFonts w:ascii="Arial" w:cs="Arial" w:eastAsia="Arial" w:hAnsi="Arial"/>
          <w:b w:val="false"/>
          <w:bCs w:val="false"/>
          <w:i w:val="false"/>
          <w:iCs w:val="false"/>
          <w:color w:val="111111"/>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400"/>
        <w:gridCol w:w="860"/>
      </w:tblGrid>
      <w:tr>
        <w:tc>
          <w:tcPr>
            <w:tcW w:type="dxa" w:w="900"/>
            <w:tcBorders>
              <w:top w:val="single" w:color="BBBBBB" w:sz="4"/>
              <w:left w:val="single" w:color="BBBBBB" w:sz="4"/>
              <w:bottom w:val="single" w:color="BBBBBB" w:sz="4"/>
              <w:right w:val="single" w:color="BBBBBB" w:sz="4"/>
            </w:tcBorders>
            <w:shd w:fill="444444"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Day</w:t>
            </w:r>
          </w:p>
        </w:tc>
        <w:tc>
          <w:tcPr>
            <w:tcW w:type="dxa" w:w="1800"/>
            <w:tcBorders>
              <w:top w:val="single" w:color="BBBBBB" w:sz="4"/>
              <w:left w:val="single" w:color="BBBBBB" w:sz="4"/>
              <w:bottom w:val="single" w:color="BBBBBB" w:sz="4"/>
              <w:right w:val="single" w:color="BBBBBB" w:sz="4"/>
            </w:tcBorders>
            <w:shd w:fill="444444"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Component</w:t>
            </w:r>
          </w:p>
        </w:tc>
        <w:tc>
          <w:tcPr>
            <w:tcW w:type="dxa" w:w="2400"/>
            <w:tcBorders>
              <w:top w:val="single" w:color="BBBBBB" w:sz="4"/>
              <w:left w:val="single" w:color="BBBBBB" w:sz="4"/>
              <w:bottom w:val="single" w:color="BBBBBB" w:sz="4"/>
              <w:right w:val="single" w:color="BBBBBB" w:sz="4"/>
            </w:tcBorders>
            <w:shd w:fill="444444"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What to Build</w:t>
            </w:r>
          </w:p>
        </w:tc>
        <w:tc>
          <w:tcPr>
            <w:tcW w:type="dxa" w:w="2400"/>
            <w:tcBorders>
              <w:top w:val="single" w:color="BBBBBB" w:sz="4"/>
              <w:left w:val="single" w:color="BBBBBB" w:sz="4"/>
              <w:bottom w:val="single" w:color="BBBBBB" w:sz="4"/>
              <w:right w:val="single" w:color="BBBBBB" w:sz="4"/>
            </w:tcBorders>
            <w:shd w:fill="444444"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Test / Deliverable</w:t>
            </w:r>
          </w:p>
        </w:tc>
        <w:tc>
          <w:tcPr>
            <w:tcW w:type="dxa" w:w="860"/>
            <w:tcBorders>
              <w:top w:val="single" w:color="BBBBBB" w:sz="4"/>
              <w:left w:val="single" w:color="BBBBBB" w:sz="4"/>
              <w:bottom w:val="single" w:color="BBBBBB" w:sz="4"/>
              <w:right w:val="single" w:color="BBBBBB" w:sz="4"/>
            </w:tcBorders>
            <w:shd w:fill="444444"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Hrs</w:t>
            </w:r>
          </w:p>
        </w:tc>
      </w:tr>
      <w:tr>
        <w:tc>
          <w:tcPr>
            <w:tcW w:type="dxa" w:w="9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r>
        <w:tc>
          <w:tcPr>
            <w:tcW w:type="dxa" w:w="9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r>
        <w:tc>
          <w:tcPr>
            <w:tcW w:type="dxa" w:w="9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18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c>
          <w:tcPr>
            <w:tcW w:type="dxa" w:w="8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r>
          </w:p>
        </w:tc>
      </w:tr>
    </w:tbl>
    <w:p>
      <w:pPr>
        <w:spacing w:before="100" w:after="0"/>
      </w:pPr>
      <w:r>
        <w:rPr>
          <w:rFonts w:ascii="Arial" w:cs="Arial" w:eastAsia="Arial" w:hAnsi="Arial"/>
          <w:b w:val="false"/>
          <w:bCs w:val="false"/>
          <w:i w:val="false"/>
          <w:iCs w:val="false"/>
          <w:color w:val="111111"/>
          <w:sz w:val="22"/>
          <w:szCs w:val="22"/>
        </w:rPr>
        <w:t xml:space="preserve"/>
      </w:r>
    </w:p>
    <w:p>
      <w:pPr>
        <w:pStyle w:val="Heading1"/>
        <w:pageBreakBefore/>
        <w:spacing w:before="400" w:after="160"/>
      </w:pPr>
      <w:r>
        <w:rPr>
          <w:rFonts w:ascii="Arial" w:cs="Arial" w:eastAsia="Arial" w:hAnsi="Arial"/>
          <w:b/>
          <w:bCs/>
          <w:i w:val="false"/>
          <w:iCs w:val="false"/>
          <w:color w:val="1F3864"/>
          <w:sz w:val="32"/>
          <w:szCs w:val="32"/>
        </w:rPr>
        <w:t xml:space="preserve">7.  Complete Test Plan</w:t>
      </w:r>
    </w:p>
    <w:p>
      <w:pPr>
        <w:spacing w:before="60" w:after="100" w:line="320"/>
        <w:jc w:val="both"/>
      </w:pPr>
      <w:r>
        <w:rPr>
          <w:rFonts w:ascii="Arial" w:cs="Arial" w:eastAsia="Arial" w:hAnsi="Arial"/>
          <w:b w:val="false"/>
          <w:bCs w:val="false"/>
          <w:i w:val="false"/>
          <w:iCs w:val="false"/>
          <w:color w:val="111111"/>
          <w:sz w:val="22"/>
          <w:szCs w:val="22"/>
        </w:rPr>
        <w:t xml:space="preserve">Every component has both unit tests and integration tests. Unit tests verify the component in isolation using mocks. Integration tests verify the component in context with real NATS, real Docker networking, and real tc netem injection.</w:t>
      </w:r>
    </w:p>
    <w:p>
      <w:pPr>
        <w:spacing w:before="8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BBBBBB" w:sz="4"/>
              <w:left w:val="single" w:color="BBBBBB" w:sz="4"/>
              <w:bottom w:val="single" w:color="BBBBBB" w:sz="4"/>
              <w:right w:val="single" w:color="BBBBBB" w:sz="4"/>
            </w:tcBorders>
            <w:shd w:fill="1F3864"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Component</w:t>
            </w:r>
          </w:p>
        </w:tc>
        <w:tc>
          <w:tcPr>
            <w:tcW w:type="dxa" w:w="2000"/>
            <w:tcBorders>
              <w:top w:val="single" w:color="BBBBBB" w:sz="4"/>
              <w:left w:val="single" w:color="BBBBBB" w:sz="4"/>
              <w:bottom w:val="single" w:color="BBBBBB" w:sz="4"/>
              <w:right w:val="single" w:color="BBBBBB" w:sz="4"/>
            </w:tcBorders>
            <w:shd w:fill="1F3864"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Unit Tests</w:t>
            </w:r>
          </w:p>
        </w:tc>
        <w:tc>
          <w:tcPr>
            <w:tcW w:type="dxa" w:w="2400"/>
            <w:tcBorders>
              <w:top w:val="single" w:color="BBBBBB" w:sz="4"/>
              <w:left w:val="single" w:color="BBBBBB" w:sz="4"/>
              <w:bottom w:val="single" w:color="BBBBBB" w:sz="4"/>
              <w:right w:val="single" w:color="BBBBBB" w:sz="4"/>
            </w:tcBorders>
            <w:shd w:fill="1F3864"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Integration Tests</w:t>
            </w:r>
          </w:p>
        </w:tc>
        <w:tc>
          <w:tcPr>
            <w:tcW w:type="dxa" w:w="3360"/>
            <w:tcBorders>
              <w:top w:val="single" w:color="BBBBBB" w:sz="4"/>
              <w:left w:val="single" w:color="BBBBBB" w:sz="4"/>
              <w:bottom w:val="single" w:color="BBBBBB" w:sz="4"/>
              <w:right w:val="single" w:color="BBBBBB" w:sz="4"/>
            </w:tcBorders>
            <w:shd w:fill="1F3864"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Pass Criteria</w:t>
            </w:r>
          </w:p>
        </w:tc>
      </w:tr>
      <w:tr>
        <w:tc>
          <w:tcPr>
            <w:tcW w:type="dxa" w:w="16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Sensor Simulator</w:t>
            </w:r>
          </w:p>
        </w:tc>
        <w:tc>
          <w:tcPr>
            <w:tcW w:type="dxa" w:w="20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Shape, anomaly ratio, noise injection, SKAB columns</w:t>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NATS message delivery at 100Hz for 60s</w:t>
            </w:r>
          </w:p>
        </w:tc>
        <w:tc>
          <w:tcPr>
            <w:tcW w:type="dxa" w:w="3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F1 on synthetic data &gt; 0.85; zero dropped events at 100Hz</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Inference Engine</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Score range, decision threshold, latency, train/predict</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End-to-end CWRU replay → prediction pipeline</w:t>
            </w:r>
          </w:p>
        </w:tc>
        <w:tc>
          <w:tcPr>
            <w:tcW w:type="dxa" w:w="3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P99 latency &lt; 50ms; F1 &gt; 0.85 on held-out CWRU</w:t>
            </w:r>
          </w:p>
        </w:tc>
      </w:tr>
      <w:tr>
        <w:tc>
          <w:tcPr>
            <w:tcW w:type="dxa" w:w="16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Context Monitor</w:t>
            </w:r>
          </w:p>
        </w:tc>
        <w:tc>
          <w:tcPr>
            <w:tcW w:type="dxa" w:w="20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Latency parse, CPU measure, RAM measure, unreachable</w:t>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Context snapshot delivery to NATS every 1s</w:t>
            </w:r>
          </w:p>
        </w:tc>
        <w:tc>
          <w:tcPr>
            <w:tcW w:type="dxa" w:w="3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Latency measurement within ±50ms of tc netem injected value</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Policy Executor</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Mode logic rules, transition events, routing decisions</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Mode switch within 5s of tc netem latency injection</w:t>
            </w:r>
          </w:p>
        </w:tc>
        <w:tc>
          <w:tcPr>
            <w:tcW w:type="dxa" w:w="3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EDGE_ONLY triggered at &gt;500ms; CLOUD at &lt;200ms; zero missed transitions</w:t>
            </w:r>
          </w:p>
        </w:tc>
      </w:tr>
      <w:tr>
        <w:tc>
          <w:tcPr>
            <w:tcW w:type="dxa" w:w="16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NATS Buffer</w:t>
            </w:r>
          </w:p>
        </w:tc>
        <w:tc>
          <w:tcPr>
            <w:tcW w:type="dxa" w:w="20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Push/pop, overflow policy, critical event preservation</w:t>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Buffer → flush → Delta Lake with 100% integrity</w:t>
            </w:r>
          </w:p>
        </w:tc>
        <w:tc>
          <w:tcPr>
            <w:tcW w:type="dxa" w:w="3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Zero critical events lost at any buffer fill level</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Alert Router</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MQTT publish, dashboard render, channel fallback</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Alert fires on all channels within 3s of ANOMALY event</w:t>
            </w:r>
          </w:p>
        </w:tc>
        <w:tc>
          <w:tcPr>
            <w:tcW w:type="dxa" w:w="3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All channels fire during simulated WAN outage</w:t>
            </w:r>
          </w:p>
        </w:tc>
      </w:tr>
      <w:tr>
        <w:tc>
          <w:tcPr>
            <w:tcW w:type="dxa" w:w="16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Kafka Producer</w:t>
            </w:r>
          </w:p>
        </w:tc>
        <w:tc>
          <w:tcPr>
            <w:tcW w:type="dxa" w:w="20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Message serialisation, topic routing, error handling</w:t>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NATS → Kafka bridge throughput at 1000 events/s</w:t>
            </w:r>
          </w:p>
        </w:tc>
        <w:tc>
          <w:tcPr>
            <w:tcW w:type="dxa" w:w="3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Zero message loss; P99 produce latency &lt; 100ms</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Spark Processor</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Stream parsing, window aggregation, Delta write</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Full pipeline: Kafka → Spark → Delta Lake</w:t>
            </w:r>
          </w:p>
        </w:tc>
        <w:tc>
          <w:tcPr>
            <w:tcW w:type="dxa" w:w="3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Events appear in Delta Lake within 5s of production</w:t>
            </w:r>
          </w:p>
        </w:tc>
      </w:tr>
      <w:tr>
        <w:tc>
          <w:tcPr>
            <w:tcW w:type="dxa" w:w="16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Delta Lake</w:t>
            </w:r>
          </w:p>
        </w:tc>
        <w:tc>
          <w:tcPr>
            <w:tcW w:type="dxa" w:w="20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Parquet write, ACID transaction, schema evolution</w:t>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Concurrent writes from multiple Spark partitions</w:t>
            </w:r>
          </w:p>
        </w:tc>
        <w:tc>
          <w:tcPr>
            <w:tcW w:type="dxa" w:w="3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Zero data corruption; query returns 100% of written events</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SHAP Explainer</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TreeExplainer output shape, feature names, score range</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Hybrid mode: anomaly event → SHAP result &lt; 500ms</w:t>
            </w:r>
          </w:p>
        </w:tc>
        <w:tc>
          <w:tcPr>
            <w:tcW w:type="dxa" w:w="3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P95 explanation latency &lt; 500ms; all features explained</w:t>
            </w:r>
          </w:p>
        </w:tc>
      </w:tr>
      <w:tr>
        <w:tc>
          <w:tcPr>
            <w:tcW w:type="dxa" w:w="16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MLflow</w:t>
            </w:r>
          </w:p>
        </w:tc>
        <w:tc>
          <w:tcPr>
            <w:tcW w:type="dxa" w:w="20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Experiment logging, model registration, artifact storage</w:t>
            </w:r>
          </w:p>
        </w:tc>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Full training run logged with metrics and model artifact</w:t>
            </w:r>
          </w:p>
        </w:tc>
        <w:tc>
          <w:tcPr>
            <w:tcW w:type="dxa" w:w="3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Model retrievable by version; metrics match training output</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Full Pipeline</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N/A</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30-minute soak test across all 3 modes</w:t>
            </w:r>
          </w:p>
        </w:tc>
        <w:tc>
          <w:tcPr>
            <w:tcW w:type="dxa" w:w="3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Zero crashes; all mode transitions correct; zero data loss</w:t>
            </w:r>
          </w:p>
        </w:tc>
      </w:tr>
    </w:tbl>
    <w:p>
      <w:pPr>
        <w:spacing w:before="8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3" w:sz="16"/>
              <w:bottom w:val="none" w:color="FFFFFF" w:sz="0"/>
              <w:right w:val="none" w:color="FFFFFF" w:sz="0"/>
            </w:tcBorders>
            <w:shd w:fill="EBF2FC" w:val="clear"/>
            <w:tcMar>
              <w:top w:type="dxa" w:w="120"/>
              <w:left w:type="dxa" w:w="220"/>
              <w:bottom w:type="dxa" w:w="120"/>
              <w:right w:type="dxa" w:w="180"/>
            </w:tcMar>
          </w:tcPr>
          <w:p>
            <w:pPr>
              <w:spacing w:before="0" w:after="0"/>
            </w:pPr>
            <w:r>
              <w:rPr>
                <w:rFonts w:ascii="Arial" w:cs="Arial" w:eastAsia="Arial" w:hAnsi="Arial"/>
                <w:b w:val="false"/>
                <w:bCs w:val="false"/>
                <w:i w:val="false"/>
                <w:iCs w:val="false"/>
                <w:color w:val="444444"/>
                <w:sz w:val="21"/>
                <w:szCs w:val="21"/>
              </w:rPr>
              <w:t xml:space="preserve">Testing Stack: pytest + pytest-asyncio for all tests. Run with: python3 -m pytest tests/ -v --tb=short. Target: 100% of components have passing tests before Week 7.</w:t>
            </w:r>
          </w:p>
        </w:tc>
      </w:tr>
    </w:tbl>
    <w:p>
      <w:pPr>
        <w:spacing w:before="100" w:after="0"/>
      </w:pPr>
      <w:r>
        <w:rPr>
          <w:rFonts w:ascii="Arial" w:cs="Arial" w:eastAsia="Arial" w:hAnsi="Arial"/>
          <w:b w:val="false"/>
          <w:bCs w:val="false"/>
          <w:i w:val="false"/>
          <w:iCs w:val="false"/>
          <w:color w:val="111111"/>
          <w:sz w:val="22"/>
          <w:szCs w:val="22"/>
        </w:rPr>
        <w:t xml:space="preserve"/>
      </w:r>
    </w:p>
    <w:p>
      <w:pPr>
        <w:pStyle w:val="Heading1"/>
        <w:spacing w:before="400" w:after="160"/>
      </w:pPr>
      <w:r>
        <w:rPr>
          <w:rFonts w:ascii="Arial" w:cs="Arial" w:eastAsia="Arial" w:hAnsi="Arial"/>
          <w:b/>
          <w:bCs/>
          <w:i w:val="false"/>
          <w:iCs w:val="false"/>
          <w:color w:val="1F3864"/>
          <w:sz w:val="32"/>
          <w:szCs w:val="32"/>
        </w:rPr>
        <w:t xml:space="preserve">8.  Formal Evaluation Scenarios</w:t>
      </w:r>
    </w:p>
    <w:p>
      <w:pPr>
        <w:spacing w:before="60" w:after="100" w:line="320"/>
        <w:jc w:val="both"/>
      </w:pPr>
      <w:r>
        <w:rPr>
          <w:rFonts w:ascii="Arial" w:cs="Arial" w:eastAsia="Arial" w:hAnsi="Arial"/>
          <w:b w:val="false"/>
          <w:bCs w:val="false"/>
          <w:i w:val="false"/>
          <w:iCs w:val="false"/>
          <w:color w:val="111111"/>
          <w:sz w:val="22"/>
          <w:szCs w:val="22"/>
        </w:rPr>
        <w:t xml:space="preserve">The five evaluation scenarios directly map to the three failure modes identified in the literature review. Each scenario is fully scripted and reproducible. Results are parsed automatically into structured JSON for thesis tables.</w:t>
      </w:r>
    </w:p>
    <w:p>
      <w:pPr>
        <w:spacing w:before="8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300"/>
        <w:gridCol w:w="1500"/>
        <w:gridCol w:w="2200"/>
        <w:gridCol w:w="2100"/>
        <w:gridCol w:w="1900"/>
      </w:tblGrid>
      <w:tr>
        <w:tc>
          <w:tcPr>
            <w:tcW w:type="dxa" w:w="360"/>
            <w:tcBorders>
              <w:top w:val="single" w:color="BBBBBB" w:sz="4"/>
              <w:left w:val="single" w:color="BBBBBB" w:sz="4"/>
              <w:bottom w:val="single" w:color="BBBBBB" w:sz="4"/>
              <w:right w:val="single" w:color="BBBBBB" w:sz="4"/>
            </w:tcBorders>
            <w:shd w:fill="1F3864"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w:t>
            </w:r>
          </w:p>
        </w:tc>
        <w:tc>
          <w:tcPr>
            <w:tcW w:type="dxa" w:w="1300"/>
            <w:tcBorders>
              <w:top w:val="single" w:color="BBBBBB" w:sz="4"/>
              <w:left w:val="single" w:color="BBBBBB" w:sz="4"/>
              <w:bottom w:val="single" w:color="BBBBBB" w:sz="4"/>
              <w:right w:val="single" w:color="BBBBBB" w:sz="4"/>
            </w:tcBorders>
            <w:shd w:fill="1F3864"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Scenario</w:t>
            </w:r>
          </w:p>
        </w:tc>
        <w:tc>
          <w:tcPr>
            <w:tcW w:type="dxa" w:w="1500"/>
            <w:tcBorders>
              <w:top w:val="single" w:color="BBBBBB" w:sz="4"/>
              <w:left w:val="single" w:color="BBBBBB" w:sz="4"/>
              <w:bottom w:val="single" w:color="BBBBBB" w:sz="4"/>
              <w:right w:val="single" w:color="BBBBBB" w:sz="4"/>
            </w:tcBorders>
            <w:shd w:fill="1F3864"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Network Condition</w:t>
            </w:r>
          </w:p>
        </w:tc>
        <w:tc>
          <w:tcPr>
            <w:tcW w:type="dxa" w:w="2200"/>
            <w:tcBorders>
              <w:top w:val="single" w:color="BBBBBB" w:sz="4"/>
              <w:left w:val="single" w:color="BBBBBB" w:sz="4"/>
              <w:bottom w:val="single" w:color="BBBBBB" w:sz="4"/>
              <w:right w:val="single" w:color="BBBBBB" w:sz="4"/>
            </w:tcBorders>
            <w:shd w:fill="1F3864"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tc netem Command</w:t>
            </w:r>
          </w:p>
        </w:tc>
        <w:tc>
          <w:tcPr>
            <w:tcW w:type="dxa" w:w="2100"/>
            <w:tcBorders>
              <w:top w:val="single" w:color="BBBBBB" w:sz="4"/>
              <w:left w:val="single" w:color="BBBBBB" w:sz="4"/>
              <w:bottom w:val="single" w:color="BBBBBB" w:sz="4"/>
              <w:right w:val="single" w:color="BBBBBB" w:sz="4"/>
            </w:tcBorders>
            <w:shd w:fill="1F3864"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Metric Collected</w:t>
            </w:r>
          </w:p>
        </w:tc>
        <w:tc>
          <w:tcPr>
            <w:tcW w:type="dxa" w:w="1900"/>
            <w:tcBorders>
              <w:top w:val="single" w:color="BBBBBB" w:sz="4"/>
              <w:left w:val="single" w:color="BBBBBB" w:sz="4"/>
              <w:bottom w:val="single" w:color="BBBBBB" w:sz="4"/>
              <w:right w:val="single" w:color="BBBBBB" w:sz="4"/>
            </w:tcBorders>
            <w:shd w:fill="1F3864"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Target</w:t>
            </w:r>
          </w:p>
        </w:tc>
      </w:tr>
      <w:tr>
        <w:tc>
          <w:tcPr>
            <w:tcW w:type="dxa" w:w="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S1</w:t>
            </w:r>
          </w:p>
        </w:tc>
        <w:tc>
          <w:tcPr>
            <w:tcW w:type="dxa" w:w="13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Normal Baseline</w:t>
            </w:r>
          </w:p>
        </w:tc>
        <w:tc>
          <w:tcPr>
            <w:tcW w:type="dxa" w:w="15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No degradation</w:t>
            </w:r>
          </w:p>
        </w:tc>
        <w:tc>
          <w:tcPr>
            <w:tcW w:type="dxa" w:w="22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None (remove all qdiscs)</w:t>
            </w:r>
          </w:p>
        </w:tc>
        <w:tc>
          <w:tcPr>
            <w:tcW w:type="dxa" w:w="21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F1, latency, throughput</w:t>
            </w:r>
          </w:p>
        </w:tc>
        <w:tc>
          <w:tcPr>
            <w:tcW w:type="dxa" w:w="19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F1 &gt; 0.95</w:t>
            </w:r>
          </w:p>
        </w:tc>
      </w:tr>
      <w:tr>
        <w:tc>
          <w:tcPr>
            <w:tcW w:type="dxa" w:w="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S2</w:t>
            </w:r>
          </w:p>
        </w:tc>
        <w:tc>
          <w:tcPr>
            <w:tcW w:type="dxa" w:w="1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The Blackout</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100% packet loss × 30min</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loss 100%</w:t>
            </w:r>
          </w:p>
        </w:tc>
        <w:tc>
          <w:tcPr>
            <w:tcW w:type="dxa" w:w="21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Edge autonomy %, buffer fill, recovery time</w:t>
            </w:r>
          </w:p>
        </w:tc>
        <w:tc>
          <w:tcPr>
            <w:tcW w:type="dxa" w:w="1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Autonomy &gt; 99%</w:t>
            </w:r>
          </w:p>
        </w:tc>
      </w:tr>
      <w:tr>
        <w:tc>
          <w:tcPr>
            <w:tcW w:type="dxa" w:w="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S3</w:t>
            </w:r>
          </w:p>
        </w:tc>
        <w:tc>
          <w:tcPr>
            <w:tcW w:type="dxa" w:w="13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Satellite Link</w:t>
            </w:r>
          </w:p>
        </w:tc>
        <w:tc>
          <w:tcPr>
            <w:tcW w:type="dxa" w:w="15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900ms ±150ms, 1.5% loss × 10min</w:t>
            </w:r>
          </w:p>
        </w:tc>
        <w:tc>
          <w:tcPr>
            <w:tcW w:type="dxa" w:w="22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delay 900ms 150ms loss 1.5%</w:t>
            </w:r>
          </w:p>
        </w:tc>
        <w:tc>
          <w:tcPr>
            <w:tcW w:type="dxa" w:w="21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Mode switch latency, F1 during degradation</w:t>
            </w:r>
          </w:p>
        </w:tc>
        <w:tc>
          <w:tcPr>
            <w:tcW w:type="dxa" w:w="19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Switch &lt; 5s; F1 &gt; 0.85</w:t>
            </w:r>
          </w:p>
        </w:tc>
      </w:tr>
      <w:tr>
        <w:tc>
          <w:tcPr>
            <w:tcW w:type="dxa" w:w="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S4</w:t>
            </w:r>
          </w:p>
        </w:tc>
        <w:tc>
          <w:tcPr>
            <w:tcW w:type="dxa" w:w="1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CPU Storm</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90% CPU load × 10min</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stress-ng --cpu 7 (7 of 8 cores)</w:t>
            </w:r>
          </w:p>
        </w:tc>
        <w:tc>
          <w:tcPr>
            <w:tcW w:type="dxa" w:w="21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Load-shed trigger, inference latency under load</w:t>
            </w:r>
          </w:p>
        </w:tc>
        <w:tc>
          <w:tcPr>
            <w:tcW w:type="dxa" w:w="1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Shed triggers at 80%; P99 &lt; 100ms</w:t>
            </w:r>
          </w:p>
        </w:tc>
      </w:tr>
      <w:tr>
        <w:tc>
          <w:tcPr>
            <w:tcW w:type="dxa" w:w="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S5</w:t>
            </w:r>
          </w:p>
        </w:tc>
        <w:tc>
          <w:tcPr>
            <w:tcW w:type="dxa" w:w="13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Cost Audit</w:t>
            </w:r>
          </w:p>
        </w:tc>
        <w:tc>
          <w:tcPr>
            <w:tcW w:type="dxa" w:w="15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Varying criticality (10%→50% anomaly rate)</w:t>
            </w:r>
          </w:p>
        </w:tc>
        <w:tc>
          <w:tcPr>
            <w:tcW w:type="dxa" w:w="22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None — vary dataset injection rate</w:t>
            </w:r>
          </w:p>
        </w:tc>
        <w:tc>
          <w:tcPr>
            <w:tcW w:type="dxa" w:w="21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Cloud egress events vs static baseline</w:t>
            </w:r>
          </w:p>
        </w:tc>
        <w:tc>
          <w:tcPr>
            <w:tcW w:type="dxa" w:w="19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40% reduction vs static</w:t>
            </w:r>
          </w:p>
        </w:tc>
      </w:tr>
    </w:tbl>
    <w:p>
      <w:pPr>
        <w:spacing w:before="100" w:after="0"/>
      </w:pPr>
      <w:r>
        <w:rPr>
          <w:rFonts w:ascii="Arial" w:cs="Arial" w:eastAsia="Arial" w:hAnsi="Arial"/>
          <w:b w:val="false"/>
          <w:bCs w:val="false"/>
          <w:i w:val="false"/>
          <w:iCs w:val="false"/>
          <w:color w:val="111111"/>
          <w:sz w:val="22"/>
          <w:szCs w:val="22"/>
        </w:rPr>
        <w:t xml:space="preserve"/>
      </w:r>
    </w:p>
    <w:p>
      <w:pPr>
        <w:pStyle w:val="Heading1"/>
        <w:spacing w:before="400" w:after="160"/>
      </w:pPr>
      <w:r>
        <w:rPr>
          <w:rFonts w:ascii="Arial" w:cs="Arial" w:eastAsia="Arial" w:hAnsi="Arial"/>
          <w:b/>
          <w:bCs/>
          <w:i w:val="false"/>
          <w:iCs w:val="false"/>
          <w:color w:val="1F3864"/>
          <w:sz w:val="32"/>
          <w:szCs w:val="32"/>
        </w:rPr>
        <w:t xml:space="preserve">9.  Risk Register and Mitigations</w:t>
      </w:r>
    </w:p>
    <w:p>
      <w:pPr>
        <w:spacing w:before="60" w:after="100" w:line="320"/>
        <w:jc w:val="both"/>
      </w:pPr>
      <w:r>
        <w:rPr>
          <w:rFonts w:ascii="Arial" w:cs="Arial" w:eastAsia="Arial" w:hAnsi="Arial"/>
          <w:b w:val="false"/>
          <w:bCs w:val="false"/>
          <w:i w:val="false"/>
          <w:iCs w:val="false"/>
          <w:color w:val="111111"/>
          <w:sz w:val="22"/>
          <w:szCs w:val="22"/>
        </w:rPr>
        <w:t xml:space="preserve">Ten risks were identified in the initial feasibility analysis. The table below shows the mitigation action and the week in which it is addressed. Risks marked with Architecture or Thesis require no code — only scoping decisions or thesis language.</w:t>
      </w:r>
    </w:p>
    <w:p>
      <w:pPr>
        <w:spacing w:before="8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4500"/>
        <w:gridCol w:w="2300"/>
      </w:tblGrid>
      <w:tr>
        <w:tc>
          <w:tcPr>
            <w:tcW w:type="dxa" w:w="360"/>
            <w:tcBorders>
              <w:top w:val="single" w:color="BBBBBB" w:sz="4"/>
              <w:left w:val="single" w:color="BBBBBB" w:sz="4"/>
              <w:bottom w:val="single" w:color="BBBBBB" w:sz="4"/>
              <w:right w:val="single" w:color="BBBBBB" w:sz="4"/>
            </w:tcBorders>
            <w:shd w:fill="1F3864"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w:t>
            </w:r>
          </w:p>
        </w:tc>
        <w:tc>
          <w:tcPr>
            <w:tcW w:type="dxa" w:w="2200"/>
            <w:tcBorders>
              <w:top w:val="single" w:color="BBBBBB" w:sz="4"/>
              <w:left w:val="single" w:color="BBBBBB" w:sz="4"/>
              <w:bottom w:val="single" w:color="BBBBBB" w:sz="4"/>
              <w:right w:val="single" w:color="BBBBBB" w:sz="4"/>
            </w:tcBorders>
            <w:shd w:fill="1F3864"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Risk</w:t>
            </w:r>
          </w:p>
        </w:tc>
        <w:tc>
          <w:tcPr>
            <w:tcW w:type="dxa" w:w="4500"/>
            <w:tcBorders>
              <w:top w:val="single" w:color="BBBBBB" w:sz="4"/>
              <w:left w:val="single" w:color="BBBBBB" w:sz="4"/>
              <w:bottom w:val="single" w:color="BBBBBB" w:sz="4"/>
              <w:right w:val="single" w:color="BBBBBB" w:sz="4"/>
            </w:tcBorders>
            <w:shd w:fill="1F3864"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Action</w:t>
            </w:r>
          </w:p>
        </w:tc>
        <w:tc>
          <w:tcPr>
            <w:tcW w:type="dxa" w:w="2300"/>
            <w:tcBorders>
              <w:top w:val="single" w:color="BBBBBB" w:sz="4"/>
              <w:left w:val="single" w:color="BBBBBB" w:sz="4"/>
              <w:bottom w:val="single" w:color="BBBBBB" w:sz="4"/>
              <w:right w:val="single" w:color="BBBBBB" w:sz="4"/>
            </w:tcBorders>
            <w:shd w:fill="1F3864"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When</w:t>
            </w:r>
          </w:p>
        </w:tc>
      </w:tr>
      <w:tr>
        <w:tc>
          <w:tcPr>
            <w:tcW w:type="dxa" w:w="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R1</w:t>
            </w:r>
          </w:p>
        </w:tc>
        <w:tc>
          <w:tcPr>
            <w:tcW w:type="dxa" w:w="22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Jetson compute overload</w:t>
            </w:r>
          </w:p>
        </w:tc>
        <w:tc>
          <w:tcPr>
            <w:tcW w:type="dxa" w:w="45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Resolved — Docker resource limits simulate constraints</w:t>
            </w:r>
          </w:p>
        </w:tc>
        <w:tc>
          <w:tcPr>
            <w:tcW w:type="dxa" w:w="23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Sprint 0 ✅</w:t>
            </w:r>
          </w:p>
        </w:tc>
      </w:tr>
      <w:tr>
        <w:tc>
          <w:tcPr>
            <w:tcW w:type="dxa" w:w="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R2</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Model drift during long outage</w:t>
            </w:r>
          </w:p>
        </w:tc>
        <w:tc>
          <w:tcPr>
            <w:tcW w:type="dxa" w:w="4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Scope 99% claim to &lt;60min outages in thesis methodology</w:t>
            </w:r>
          </w:p>
        </w:tc>
        <w:tc>
          <w:tcPr>
            <w:tcW w:type="dxa" w:w="2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Week 6</w:t>
            </w:r>
          </w:p>
        </w:tc>
      </w:tr>
      <w:tr>
        <w:tc>
          <w:tcPr>
            <w:tcW w:type="dxa" w:w="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R3</w:t>
            </w:r>
          </w:p>
        </w:tc>
        <w:tc>
          <w:tcPr>
            <w:tcW w:type="dxa" w:w="22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AWS cost spiral</w:t>
            </w:r>
          </w:p>
        </w:tc>
        <w:tc>
          <w:tcPr>
            <w:tcW w:type="dxa" w:w="45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All components run locally in Docker — zero cloud spend</w:t>
            </w:r>
          </w:p>
        </w:tc>
        <w:tc>
          <w:tcPr>
            <w:tcW w:type="dxa" w:w="23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Architecture ✅</w:t>
            </w:r>
          </w:p>
        </w:tc>
      </w:tr>
      <w:tr>
        <w:tc>
          <w:tcPr>
            <w:tcW w:type="dxa" w:w="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R4</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SHAP latency too slow</w:t>
            </w:r>
          </w:p>
        </w:tc>
        <w:tc>
          <w:tcPr>
            <w:tcW w:type="dxa" w:w="4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Benchmark TreeExplainer early — fallback to feature importance</w:t>
            </w:r>
          </w:p>
        </w:tc>
        <w:tc>
          <w:tcPr>
            <w:tcW w:type="dxa" w:w="2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Week 6</w:t>
            </w:r>
          </w:p>
        </w:tc>
      </w:tr>
      <w:tr>
        <w:tc>
          <w:tcPr>
            <w:tcW w:type="dxa" w:w="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R5</w:t>
            </w:r>
          </w:p>
        </w:tc>
        <w:tc>
          <w:tcPr>
            <w:tcW w:type="dxa" w:w="22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Fixed thresholds arbitrary</w:t>
            </w:r>
          </w:p>
        </w:tc>
        <w:tc>
          <w:tcPr>
            <w:tcW w:type="dxa" w:w="45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Threshold sweep experiment produces evidence-based values</w:t>
            </w:r>
          </w:p>
        </w:tc>
        <w:tc>
          <w:tcPr>
            <w:tcW w:type="dxa" w:w="23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Week 2</w:t>
            </w:r>
          </w:p>
        </w:tc>
      </w:tr>
      <w:tr>
        <w:tc>
          <w:tcPr>
            <w:tcW w:type="dxa" w:w="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R6</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Dataset scope too narrow</w:t>
            </w:r>
          </w:p>
        </w:tc>
        <w:tc>
          <w:tcPr>
            <w:tcW w:type="dxa" w:w="4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Acknowledge CWRU+SKAB as benchmarks; synthetic multi-sensor</w:t>
            </w:r>
          </w:p>
        </w:tc>
        <w:tc>
          <w:tcPr>
            <w:tcW w:type="dxa" w:w="2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Week 1</w:t>
            </w:r>
          </w:p>
        </w:tc>
      </w:tr>
      <w:tr>
        <w:tc>
          <w:tcPr>
            <w:tcW w:type="dxa" w:w="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R7</w:t>
            </w:r>
          </w:p>
        </w:tc>
        <w:tc>
          <w:tcPr>
            <w:tcW w:type="dxa" w:w="22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NATS buffer overflow</w:t>
            </w:r>
          </w:p>
        </w:tc>
        <w:tc>
          <w:tcPr>
            <w:tcW w:type="dxa" w:w="45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Buffer overflow test with drop-low-severity policy</w:t>
            </w:r>
          </w:p>
        </w:tc>
        <w:tc>
          <w:tcPr>
            <w:tcW w:type="dxa" w:w="23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Week 4</w:t>
            </w:r>
          </w:p>
        </w:tc>
      </w:tr>
      <w:tr>
        <w:tc>
          <w:tcPr>
            <w:tcW w:type="dxa" w:w="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R8</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Docker overhead distorts latency</w:t>
            </w:r>
          </w:p>
        </w:tc>
        <w:tc>
          <w:tcPr>
            <w:tcW w:type="dxa" w:w="4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Disclose in thesis; run --network host where possible</w:t>
            </w:r>
          </w:p>
        </w:tc>
        <w:tc>
          <w:tcPr>
            <w:tcW w:type="dxa" w:w="2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Week 7</w:t>
            </w:r>
          </w:p>
        </w:tc>
      </w:tr>
      <w:tr>
        <w:tc>
          <w:tcPr>
            <w:tcW w:type="dxa" w:w="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R9</w:t>
            </w:r>
          </w:p>
        </w:tc>
        <w:tc>
          <w:tcPr>
            <w:tcW w:type="dxa" w:w="22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tc netem burst loss unrealistic</w:t>
            </w:r>
          </w:p>
        </w:tc>
        <w:tc>
          <w:tcPr>
            <w:tcW w:type="dxa" w:w="45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Use Markov state model; acknowledge limitation</w:t>
            </w:r>
          </w:p>
        </w:tc>
        <w:tc>
          <w:tcPr>
            <w:tcW w:type="dxa" w:w="23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Week 1</w:t>
            </w:r>
          </w:p>
        </w:tc>
      </w:tr>
      <w:tr>
        <w:tc>
          <w:tcPr>
            <w:tcW w:type="dxa" w:w="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R10</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MLOps out of M.Sc. scope</w:t>
            </w:r>
          </w:p>
        </w:tc>
        <w:tc>
          <w:tcPr>
            <w:tcW w:type="dxa" w:w="4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Manual retraining trigger; automate as future work</w:t>
            </w:r>
          </w:p>
        </w:tc>
        <w:tc>
          <w:tcPr>
            <w:tcW w:type="dxa" w:w="2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Week 6</w:t>
            </w:r>
          </w:p>
        </w:tc>
      </w:tr>
    </w:tbl>
    <w:p>
      <w:pPr>
        <w:spacing w:before="100" w:after="0"/>
      </w:pPr>
      <w:r>
        <w:rPr>
          <w:rFonts w:ascii="Arial" w:cs="Arial" w:eastAsia="Arial" w:hAnsi="Arial"/>
          <w:b w:val="false"/>
          <w:bCs w:val="false"/>
          <w:i w:val="false"/>
          <w:iCs w:val="false"/>
          <w:color w:val="111111"/>
          <w:sz w:val="22"/>
          <w:szCs w:val="22"/>
        </w:rPr>
        <w:t xml:space="preserve"/>
      </w:r>
    </w:p>
    <w:p>
      <w:pPr>
        <w:pStyle w:val="Heading1"/>
        <w:pageBreakBefore/>
        <w:spacing w:before="400" w:after="160"/>
      </w:pPr>
      <w:r>
        <w:rPr>
          <w:rFonts w:ascii="Arial" w:cs="Arial" w:eastAsia="Arial" w:hAnsi="Arial"/>
          <w:b/>
          <w:bCs/>
          <w:i w:val="false"/>
          <w:iCs w:val="false"/>
          <w:color w:val="1F3864"/>
          <w:sz w:val="32"/>
          <w:szCs w:val="32"/>
        </w:rPr>
        <w:t xml:space="preserve">10.  Hard Gates and Daily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0"/>
              <w:bottom w:val="single" w:color="C00000" w:sz="8"/>
              <w:right w:val="single" w:color="C00000" w:sz="8"/>
            </w:tcBorders>
            <w:shd w:fill="FDECEC" w:val="clear"/>
            <w:tcMar>
              <w:top w:type="dxa" w:w="160"/>
              <w:left w:type="dxa" w:w="220"/>
              <w:bottom w:type="dxa" w:w="160"/>
              <w:right w:type="dxa" w:w="200"/>
            </w:tcMar>
          </w:tcPr>
          <w:p>
            <w:pPr>
              <w:spacing w:before="0" w:after="100"/>
            </w:pPr>
            <w:r>
              <w:rPr>
                <w:rFonts w:ascii="Arial" w:cs="Arial" w:eastAsia="Arial" w:hAnsi="Arial"/>
                <w:b/>
                <w:bCs/>
                <w:i w:val="false"/>
                <w:iCs w:val="false"/>
                <w:color w:val="C00000"/>
                <w:sz w:val="22"/>
                <w:szCs w:val="22"/>
              </w:rPr>
              <w:t xml:space="preserve">Three Hard Gates — Do Not Cross Without Passing</w:t>
            </w:r>
          </w:p>
          <w:p>
            <w:pPr>
              <w:pStyle w:val="ListParagraph"/>
              <w:numPr>
                <w:ilvl w:val="0"/>
                <w:numId w:val="3"/>
              </w:numPr>
              <w:spacing w:before="80" w:after="80" w:line="300"/>
            </w:pPr>
            <w:r>
              <w:rPr>
                <w:rFonts w:ascii="Arial" w:cs="Arial" w:eastAsia="Arial" w:hAnsi="Arial"/>
                <w:b w:val="false"/>
                <w:bCs w:val="false"/>
                <w:i w:val="false"/>
                <w:iCs w:val="false"/>
                <w:color w:val="444444"/>
                <w:sz w:val="20"/>
                <w:szCs w:val="20"/>
              </w:rPr>
              <w:t xml:space="preserve">GATE 1 — End of Week 1: Sensor data flows through NATS into Inference Engine. F1 &gt; 0.85 on synthetic CWRU data. If not — fix simulator or model before writing any orchestration code.</w:t>
            </w:r>
          </w:p>
          <w:p>
            <w:pPr>
              <w:pStyle w:val="ListParagraph"/>
              <w:numPr>
                <w:ilvl w:val="0"/>
                <w:numId w:val="3"/>
              </w:numPr>
              <w:spacing w:before="80" w:after="80" w:line="300"/>
            </w:pPr>
            <w:r>
              <w:rPr>
                <w:rFonts w:ascii="Arial" w:cs="Arial" w:eastAsia="Arial" w:hAnsi="Arial"/>
                <w:b w:val="false"/>
                <w:bCs w:val="false"/>
                <w:i w:val="false"/>
                <w:iCs w:val="false"/>
                <w:color w:val="444444"/>
                <w:sz w:val="20"/>
                <w:szCs w:val="20"/>
              </w:rPr>
              <w:t xml:space="preserve">GATE 2 — End of Week 3: Policy Executor switches modes correctly. tc netem latency injection causes EDGE_ONLY within 5 seconds. Verified by integration test. If not — do not build cloud pipeline.</w:t>
            </w:r>
          </w:p>
          <w:p>
            <w:pPr>
              <w:pStyle w:val="ListParagraph"/>
              <w:numPr>
                <w:ilvl w:val="0"/>
                <w:numId w:val="3"/>
              </w:numPr>
              <w:spacing w:before="80" w:after="80" w:line="300"/>
            </w:pPr>
            <w:r>
              <w:rPr>
                <w:rFonts w:ascii="Arial" w:cs="Arial" w:eastAsia="Arial" w:hAnsi="Arial"/>
                <w:b w:val="false"/>
                <w:bCs w:val="false"/>
                <w:i w:val="false"/>
                <w:iCs w:val="false"/>
                <w:color w:val="444444"/>
                <w:sz w:val="20"/>
                <w:szCs w:val="20"/>
              </w:rPr>
              <w:t xml:space="preserve">GATE 3 — End of Week 6: Full 30-minute soak test passes all criteria. Zero crashes. Zero data loss. All mode transitions correct. If not — fix before running formal evaluation. A failed soak in Week 7 is a crisis.</w:t>
            </w:r>
          </w:p>
        </w:tc>
      </w:tr>
    </w:tbl>
    <w:p>
      <w:pPr>
        <w:spacing w:before="12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8"/>
              <w:left w:val="single" w:color="C55A11" w:sz="20"/>
              <w:bottom w:val="single" w:color="C55A11" w:sz="8"/>
              <w:right w:val="single" w:color="C55A11" w:sz="8"/>
            </w:tcBorders>
            <w:shd w:fill="FEF3EA" w:val="clear"/>
            <w:tcMar>
              <w:top w:type="dxa" w:w="160"/>
              <w:left w:type="dxa" w:w="220"/>
              <w:bottom w:type="dxa" w:w="160"/>
              <w:right w:type="dxa" w:w="200"/>
            </w:tcMar>
          </w:tcPr>
          <w:p>
            <w:pPr>
              <w:spacing w:before="0" w:after="100"/>
            </w:pPr>
            <w:r>
              <w:rPr>
                <w:rFonts w:ascii="Arial" w:cs="Arial" w:eastAsia="Arial" w:hAnsi="Arial"/>
                <w:b/>
                <w:bCs/>
                <w:i w:val="false"/>
                <w:iCs w:val="false"/>
                <w:color w:val="C55A11"/>
                <w:sz w:val="22"/>
                <w:szCs w:val="22"/>
              </w:rPr>
              <w:t xml:space="preserve">Non-Negotiable Daily Rules (Project Manager Mandate)</w:t>
            </w:r>
          </w:p>
          <w:p>
            <w:pPr>
              <w:pStyle w:val="ListParagraph"/>
              <w:numPr>
                <w:ilvl w:val="0"/>
                <w:numId w:val="4"/>
              </w:numPr>
              <w:spacing w:before="60" w:after="60" w:line="300"/>
            </w:pPr>
            <w:r>
              <w:rPr>
                <w:rFonts w:ascii="Arial" w:cs="Arial" w:eastAsia="Arial" w:hAnsi="Arial"/>
                <w:b w:val="false"/>
                <w:bCs w:val="false"/>
                <w:i w:val="false"/>
                <w:iCs w:val="false"/>
                <w:color w:val="444444"/>
                <w:sz w:val="20"/>
                <w:szCs w:val="20"/>
              </w:rPr>
              <w:t xml:space="preserve">RULE 1 — Test before you move on. Never start the next component until the current one has a passing unit test. One untested component breaks three downstream.</w:t>
            </w:r>
          </w:p>
          <w:p>
            <w:pPr>
              <w:pStyle w:val="ListParagraph"/>
              <w:numPr>
                <w:ilvl w:val="0"/>
                <w:numId w:val="4"/>
              </w:numPr>
              <w:spacing w:before="60" w:after="60" w:line="300"/>
            </w:pPr>
            <w:r>
              <w:rPr>
                <w:rFonts w:ascii="Arial" w:cs="Arial" w:eastAsia="Arial" w:hAnsi="Arial"/>
                <w:b w:val="false"/>
                <w:bCs w:val="false"/>
                <w:i w:val="false"/>
                <w:iCs w:val="false"/>
                <w:color w:val="444444"/>
                <w:sz w:val="20"/>
                <w:szCs w:val="20"/>
              </w:rPr>
              <w:t xml:space="preserve">RULE 2 — Commit every day. End of every working session: git add . &amp;&amp; git commit -m 'Day X: [what completed]'. If it is not committed, it does not exist.</w:t>
            </w:r>
          </w:p>
          <w:p>
            <w:pPr>
              <w:pStyle w:val="ListParagraph"/>
              <w:numPr>
                <w:ilvl w:val="0"/>
                <w:numId w:val="4"/>
              </w:numPr>
              <w:spacing w:before="60" w:after="60" w:line="300"/>
            </w:pPr>
            <w:r>
              <w:rPr>
                <w:rFonts w:ascii="Arial" w:cs="Arial" w:eastAsia="Arial" w:hAnsi="Arial"/>
                <w:b w:val="false"/>
                <w:bCs w:val="false"/>
                <w:i w:val="false"/>
                <w:iCs w:val="false"/>
                <w:color w:val="444444"/>
                <w:sz w:val="20"/>
                <w:szCs w:val="20"/>
              </w:rPr>
              <w:t xml:space="preserve">RULE 3 — If a component takes more than 2 days longer than planned, simplify it. A working simple version beats a broken complex one every time.</w:t>
            </w:r>
          </w:p>
          <w:p>
            <w:pPr>
              <w:pStyle w:val="ListParagraph"/>
              <w:numPr>
                <w:ilvl w:val="0"/>
                <w:numId w:val="4"/>
              </w:numPr>
              <w:spacing w:before="60" w:after="60" w:line="300"/>
            </w:pPr>
            <w:r>
              <w:rPr>
                <w:rFonts w:ascii="Arial" w:cs="Arial" w:eastAsia="Arial" w:hAnsi="Arial"/>
                <w:b w:val="false"/>
                <w:bCs w:val="false"/>
                <w:i w:val="false"/>
                <w:iCs w:val="false"/>
                <w:color w:val="444444"/>
                <w:sz w:val="20"/>
                <w:szCs w:val="20"/>
              </w:rPr>
              <w:t xml:space="preserve">RULE 4 — Week 6 soak test is a hard gate. Do not start formal evaluation on an unstable system. Fix first, evaluate second.</w:t>
            </w:r>
          </w:p>
          <w:p>
            <w:pPr>
              <w:pStyle w:val="ListParagraph"/>
              <w:numPr>
                <w:ilvl w:val="0"/>
                <w:numId w:val="4"/>
              </w:numPr>
              <w:spacing w:before="60" w:after="60" w:line="300"/>
            </w:pPr>
            <w:r>
              <w:rPr>
                <w:rFonts w:ascii="Arial" w:cs="Arial" w:eastAsia="Arial" w:hAnsi="Arial"/>
                <w:b w:val="false"/>
                <w:bCs w:val="false"/>
                <w:i w:val="false"/>
                <w:iCs w:val="false"/>
                <w:color w:val="444444"/>
                <w:sz w:val="20"/>
                <w:szCs w:val="20"/>
              </w:rPr>
              <w:t xml:space="preserve">RULE 5 — Never debug two components simultaneously. Isolate failures to one component before touching another.</w:t>
            </w:r>
          </w:p>
          <w:p>
            <w:pPr>
              <w:pStyle w:val="ListParagraph"/>
              <w:numPr>
                <w:ilvl w:val="0"/>
                <w:numId w:val="4"/>
              </w:numPr>
              <w:spacing w:before="60" w:after="60" w:line="300"/>
            </w:pPr>
            <w:r>
              <w:rPr>
                <w:rFonts w:ascii="Arial" w:cs="Arial" w:eastAsia="Arial" w:hAnsi="Arial"/>
                <w:b w:val="false"/>
                <w:bCs w:val="false"/>
                <w:i w:val="false"/>
                <w:iCs w:val="false"/>
                <w:color w:val="444444"/>
                <w:sz w:val="20"/>
                <w:szCs w:val="20"/>
              </w:rPr>
              <w:t xml:space="preserve">RULE 6 — Log everything. Every component writes structured JSON logs. You cannot evaluate what you cannot measure.</w:t>
            </w:r>
          </w:p>
        </w:tc>
      </w:tr>
    </w:tbl>
    <w:p>
      <w:pPr>
        <w:spacing w:before="100" w:after="0"/>
      </w:pPr>
      <w:r>
        <w:rPr>
          <w:rFonts w:ascii="Arial" w:cs="Arial" w:eastAsia="Arial" w:hAnsi="Arial"/>
          <w:b w:val="false"/>
          <w:bCs w:val="false"/>
          <w:i w:val="false"/>
          <w:iCs w:val="false"/>
          <w:color w:val="111111"/>
          <w:sz w:val="22"/>
          <w:szCs w:val="22"/>
        </w:rPr>
        <w:t xml:space="preserve"/>
      </w:r>
    </w:p>
    <w:p>
      <w:pPr>
        <w:pStyle w:val="Heading1"/>
        <w:spacing w:before="400" w:after="160"/>
      </w:pPr>
      <w:r>
        <w:rPr>
          <w:rFonts w:ascii="Arial" w:cs="Arial" w:eastAsia="Arial" w:hAnsi="Arial"/>
          <w:b/>
          <w:bCs/>
          <w:i w:val="false"/>
          <w:iCs w:val="false"/>
          <w:color w:val="1F3864"/>
          <w:sz w:val="32"/>
          <w:szCs w:val="32"/>
        </w:rPr>
        <w:t xml:space="preserve">11.  Definition of Done</w:t>
      </w:r>
    </w:p>
    <w:p>
      <w:pPr>
        <w:spacing w:before="60" w:after="100" w:line="320"/>
        <w:jc w:val="both"/>
      </w:pPr>
      <w:r>
        <w:rPr>
          <w:rFonts w:ascii="Arial" w:cs="Arial" w:eastAsia="Arial" w:hAnsi="Arial"/>
          <w:b w:val="false"/>
          <w:bCs w:val="false"/>
          <w:i w:val="false"/>
          <w:iCs w:val="false"/>
          <w:color w:val="111111"/>
          <w:sz w:val="22"/>
          <w:szCs w:val="22"/>
        </w:rPr>
        <w:t xml:space="preserve">The project is complete when all of the following are true simultaneously. Not when some are true. All of them.</w:t>
      </w:r>
    </w:p>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800"/>
        <w:gridCol w:w="4200"/>
      </w:tblGrid>
      <w:tr>
        <w:tc>
          <w:tcPr>
            <w:tcW w:type="dxa" w:w="360"/>
            <w:tcBorders>
              <w:top w:val="single" w:color="BBBBBB" w:sz="4"/>
              <w:left w:val="single" w:color="BBBBBB" w:sz="4"/>
              <w:bottom w:val="single" w:color="BBBBBB" w:sz="4"/>
              <w:right w:val="single" w:color="BBBBBB" w:sz="4"/>
            </w:tcBorders>
            <w:shd w:fill="1F3864"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w:t>
            </w:r>
          </w:p>
        </w:tc>
        <w:tc>
          <w:tcPr>
            <w:tcW w:type="dxa" w:w="4800"/>
            <w:tcBorders>
              <w:top w:val="single" w:color="BBBBBB" w:sz="4"/>
              <w:left w:val="single" w:color="BBBBBB" w:sz="4"/>
              <w:bottom w:val="single" w:color="BBBBBB" w:sz="4"/>
              <w:right w:val="single" w:color="BBBBBB" w:sz="4"/>
            </w:tcBorders>
            <w:shd w:fill="1F3864"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Criterion</w:t>
            </w:r>
          </w:p>
        </w:tc>
        <w:tc>
          <w:tcPr>
            <w:tcW w:type="dxa" w:w="4200"/>
            <w:tcBorders>
              <w:top w:val="single" w:color="BBBBBB" w:sz="4"/>
              <w:left w:val="single" w:color="BBBBBB" w:sz="4"/>
              <w:bottom w:val="single" w:color="BBBBBB" w:sz="4"/>
              <w:right w:val="single" w:color="BBBBBB" w:sz="4"/>
            </w:tcBorders>
            <w:shd w:fill="1F3864"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How Verified</w:t>
            </w:r>
          </w:p>
        </w:tc>
      </w:tr>
      <w:tr>
        <w:tc>
          <w:tcPr>
            <w:tcW w:type="dxa" w:w="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1</w:t>
            </w:r>
          </w:p>
        </w:tc>
        <w:tc>
          <w:tcPr>
            <w:tcW w:type="dxa" w:w="48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All 11 component unit test suites pass with zero failures</w:t>
            </w:r>
          </w:p>
        </w:tc>
        <w:tc>
          <w:tcPr>
            <w:tcW w:type="dxa" w:w="42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python3 -m pytest tests/unit/ -v shows all green</w:t>
            </w:r>
          </w:p>
        </w:tc>
      </w:tr>
      <w:tr>
        <w:tc>
          <w:tcPr>
            <w:tcW w:type="dxa" w:w="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2</w:t>
            </w:r>
          </w:p>
        </w:tc>
        <w:tc>
          <w:tcPr>
            <w:tcW w:type="dxa" w:w="4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Full pipeline integration test passes for 30 consecutive minutes</w:t>
            </w:r>
          </w:p>
        </w:tc>
        <w:tc>
          <w:tcPr>
            <w:tcW w:type="dxa" w:w="4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soak_test.sh completes with all criteria met</w:t>
            </w:r>
          </w:p>
        </w:tc>
      </w:tr>
      <w:tr>
        <w:tc>
          <w:tcPr>
            <w:tcW w:type="dxa" w:w="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3</w:t>
            </w:r>
          </w:p>
        </w:tc>
        <w:tc>
          <w:tcPr>
            <w:tcW w:type="dxa" w:w="48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All 5 evaluation scenarios produce recorded results</w:t>
            </w:r>
          </w:p>
        </w:tc>
        <w:tc>
          <w:tcPr>
            <w:tcW w:type="dxa" w:w="42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logs/s1_results.json through s5_results.json all exist and are parseable</w:t>
            </w:r>
          </w:p>
        </w:tc>
      </w:tr>
      <w:tr>
        <w:tc>
          <w:tcPr>
            <w:tcW w:type="dxa" w:w="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4</w:t>
            </w:r>
          </w:p>
        </w:tc>
        <w:tc>
          <w:tcPr>
            <w:tcW w:type="dxa" w:w="4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F1 score above 0.90 under normal conditions</w:t>
            </w:r>
          </w:p>
        </w:tc>
        <w:tc>
          <w:tcPr>
            <w:tcW w:type="dxa" w:w="4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parse_evaluation_results.py shows F1 column &gt; 0.90 for S1</w:t>
            </w:r>
          </w:p>
        </w:tc>
      </w:tr>
      <w:tr>
        <w:tc>
          <w:tcPr>
            <w:tcW w:type="dxa" w:w="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5</w:t>
            </w:r>
          </w:p>
        </w:tc>
        <w:tc>
          <w:tcPr>
            <w:tcW w:type="dxa" w:w="48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Edge autonomy above 99% during 30-minute outage</w:t>
            </w:r>
          </w:p>
        </w:tc>
        <w:tc>
          <w:tcPr>
            <w:tcW w:type="dxa" w:w="42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S2 results show autonomy_pct &gt; 99</w:t>
            </w:r>
          </w:p>
        </w:tc>
      </w:tr>
      <w:tr>
        <w:tc>
          <w:tcPr>
            <w:tcW w:type="dxa" w:w="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6</w:t>
            </w:r>
          </w:p>
        </w:tc>
        <w:tc>
          <w:tcPr>
            <w:tcW w:type="dxa" w:w="4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Mode switch latency below 5 seconds</w:t>
            </w:r>
          </w:p>
        </w:tc>
        <w:tc>
          <w:tcPr>
            <w:tcW w:type="dxa" w:w="4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S3 results show mode_switch_latency_s &lt; 5</w:t>
            </w:r>
          </w:p>
        </w:tc>
      </w:tr>
      <w:tr>
        <w:tc>
          <w:tcPr>
            <w:tcW w:type="dxa" w:w="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7</w:t>
            </w:r>
          </w:p>
        </w:tc>
        <w:tc>
          <w:tcPr>
            <w:tcW w:type="dxa" w:w="48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Zero data loss across all scenarios</w:t>
            </w:r>
          </w:p>
        </w:tc>
        <w:tc>
          <w:tcPr>
            <w:tcW w:type="dxa" w:w="42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Buffer flush integrity = 100% in all scenario logs</w:t>
            </w:r>
          </w:p>
        </w:tc>
      </w:tr>
      <w:tr>
        <w:tc>
          <w:tcPr>
            <w:tcW w:type="dxa" w:w="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8</w:t>
            </w:r>
          </w:p>
        </w:tc>
        <w:tc>
          <w:tcPr>
            <w:tcW w:type="dxa" w:w="4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Cloud cost reduction above 40% vs static baseline</w:t>
            </w:r>
          </w:p>
        </w:tc>
        <w:tc>
          <w:tcPr>
            <w:tcW w:type="dxa" w:w="4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S5 results show cost_reduction_pct &gt; 40</w:t>
            </w:r>
          </w:p>
        </w:tc>
      </w:tr>
      <w:tr>
        <w:tc>
          <w:tcPr>
            <w:tcW w:type="dxa" w:w="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9</w:t>
            </w:r>
          </w:p>
        </w:tc>
        <w:tc>
          <w:tcPr>
            <w:tcW w:type="dxa" w:w="48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All 11 component READMEs written and accurate</w:t>
            </w:r>
          </w:p>
        </w:tc>
        <w:tc>
          <w:tcPr>
            <w:tcW w:type="dxa" w:w="42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docs/ directory contains 11 README files, each with working example</w:t>
            </w:r>
          </w:p>
        </w:tc>
      </w:tr>
      <w:tr>
        <w:tc>
          <w:tcPr>
            <w:tcW w:type="dxa" w:w="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10</w:t>
            </w:r>
          </w:p>
        </w:tc>
        <w:tc>
          <w:tcPr>
            <w:tcW w:type="dxa" w:w="4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Fresh clone + README instructions produces working system</w:t>
            </w:r>
          </w:p>
        </w:tc>
        <w:tc>
          <w:tcPr>
            <w:tcW w:type="dxa" w:w="4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line="280"/>
            </w:pPr>
            <w:r>
              <w:rPr>
                <w:rFonts w:ascii="Arial" w:cs="Arial" w:eastAsia="Arial" w:hAnsi="Arial"/>
                <w:b w:val="false"/>
                <w:bCs w:val="false"/>
                <w:i w:val="false"/>
                <w:iCs w:val="false"/>
                <w:color w:val="111111"/>
                <w:sz w:val="19"/>
                <w:szCs w:val="19"/>
              </w:rPr>
              <w:t xml:space="preserve">Day 5 Week 8 verification passes from /tmp clean clone</w:t>
            </w:r>
          </w:p>
        </w:tc>
      </w:tr>
    </w:tbl>
    <w:p>
      <w:pPr>
        <w:spacing w:before="100" w:after="0"/>
      </w:pPr>
      <w:r>
        <w:rPr>
          <w:rFonts w:ascii="Arial" w:cs="Arial" w:eastAsia="Arial" w:hAnsi="Arial"/>
          <w:b w:val="false"/>
          <w:bCs w:val="false"/>
          <w:i w:val="false"/>
          <w:iCs w:val="false"/>
          <w:color w:val="111111"/>
          <w:sz w:val="22"/>
          <w:szCs w:val="22"/>
        </w:rPr>
        <w:t xml:space="preserve"/>
      </w:r>
    </w:p>
    <w:p>
      <w:pPr>
        <w:pBdr>
          <w:bottom w:val="single" w:color="2E5FA3" w:sz="8" w:space="1"/>
        </w:pBdr>
        <w:spacing w:before="160" w:after="160"/>
      </w:pPr>
      <w:r>
        <w:rPr>
          <w:rFonts w:ascii="Arial" w:cs="Arial" w:eastAsia="Arial" w:hAnsi="Arial"/>
          <w:b w:val="false"/>
          <w:bCs w:val="false"/>
          <w:i w:val="false"/>
          <w:iCs w:val="false"/>
          <w:color w:val="111111"/>
          <w:sz w:val="22"/>
          <w:szCs w:val="22"/>
        </w:rPr>
        <w:t xml:space="preserve"/>
      </w:r>
    </w:p>
    <w:p>
      <w:pPr>
        <w:spacing w:before="80" w:after="0"/>
      </w:pPr>
      <w:r>
        <w:rPr>
          <w:rFonts w:ascii="Arial" w:cs="Arial" w:eastAsia="Arial" w:hAnsi="Arial"/>
          <w:b w:val="false"/>
          <w:bCs w:val="false"/>
          <w:i w:val="false"/>
          <w:iCs w:val="false"/>
          <w:color w:val="111111"/>
          <w:sz w:val="22"/>
          <w:szCs w:val="22"/>
        </w:rPr>
        <w:t xml:space="preserve"/>
      </w:r>
    </w:p>
    <w:p>
      <w:pPr>
        <w:spacing w:before="0" w:after="60"/>
        <w:jc w:val="center"/>
      </w:pPr>
      <w:r>
        <w:rPr>
          <w:rFonts w:ascii="Arial" w:cs="Arial" w:eastAsia="Arial" w:hAnsi="Arial"/>
          <w:b/>
          <w:bCs/>
          <w:i w:val="false"/>
          <w:iCs w:val="false"/>
          <w:color w:val="1F3864"/>
          <w:sz w:val="26"/>
          <w:szCs w:val="26"/>
        </w:rPr>
        <w:t xml:space="preserve">This plan is aggressive but achievable.</w:t>
      </w:r>
    </w:p>
    <w:p>
      <w:pPr>
        <w:spacing w:before="0" w:after="60"/>
        <w:jc w:val="center"/>
      </w:pPr>
      <w:r>
        <w:rPr>
          <w:rFonts w:ascii="Arial" w:cs="Arial" w:eastAsia="Arial" w:hAnsi="Arial"/>
          <w:b w:val="false"/>
          <w:bCs w:val="false"/>
          <w:i/>
          <w:iCs/>
          <w:color w:val="555555"/>
          <w:sz w:val="22"/>
          <w:szCs w:val="22"/>
        </w:rPr>
        <w:t xml:space="preserve">The difference between finishing and not finishing is one rule:</w:t>
      </w:r>
    </w:p>
    <w:p>
      <w:pPr>
        <w:spacing w:before="0" w:after="60"/>
        <w:jc w:val="center"/>
      </w:pPr>
      <w:r>
        <w:rPr>
          <w:rFonts w:ascii="Arial" w:cs="Arial" w:eastAsia="Arial" w:hAnsi="Arial"/>
          <w:b/>
          <w:bCs/>
          <w:i w:val="false"/>
          <w:iCs w:val="false"/>
          <w:color w:val="C55A11"/>
          <w:sz w:val="24"/>
          <w:szCs w:val="24"/>
        </w:rPr>
        <w:t xml:space="preserve">Do not move to the next component until the current one is tested and committed.</w:t>
      </w:r>
    </w:p>
    <w:p>
      <w:pPr>
        <w:spacing w:before="60" w:after="0"/>
      </w:pPr>
      <w:r>
        <w:rPr>
          <w:rFonts w:ascii="Arial" w:cs="Arial" w:eastAsia="Arial" w:hAnsi="Arial"/>
          <w:b w:val="false"/>
          <w:bCs w:val="false"/>
          <w:i w:val="false"/>
          <w:iCs w:val="false"/>
          <w:color w:val="111111"/>
          <w:sz w:val="22"/>
          <w:szCs w:val="22"/>
        </w:rPr>
        <w:t xml:space="preserve"/>
      </w:r>
    </w:p>
    <w:p>
      <w:pPr>
        <w:spacing w:before="0" w:after="40"/>
        <w:jc w:val="center"/>
      </w:pPr>
      <w:r>
        <w:rPr>
          <w:rFonts w:ascii="Arial" w:cs="Arial" w:eastAsia="Arial" w:hAnsi="Arial"/>
          <w:b w:val="false"/>
          <w:bCs w:val="false"/>
          <w:i/>
          <w:iCs/>
          <w:color w:val="999999"/>
          <w:sz w:val="18"/>
          <w:szCs w:val="18"/>
        </w:rPr>
        <w:t xml:space="preserve">AdaptiveOrchestrator   |   Ajith Kumara   |   University of Moratuwa   |   2026</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spacing w:before="80"/>
      <w:jc w:val="center"/>
    </w:pPr>
    <w:r>
      <w:rPr>
        <w:rFonts w:ascii="Arial" w:cs="Arial" w:eastAsia="Arial" w:hAnsi="Arial"/>
        <w:b w:val="false"/>
        <w:bCs w:val="false"/>
        <w:i w:val="false"/>
        <w:iCs w:val="false"/>
        <w:color w:val="888888"/>
        <w:sz w:val="16"/>
        <w:szCs w:val="16"/>
      </w:rPr>
      <w:t xml:space="preserve">Confidential — Research Project Plan   |   Version 1.0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spacing w:after="80"/>
    </w:pPr>
    <w:r>
      <w:rPr>
        <w:rFonts w:ascii="Arial" w:cs="Arial" w:eastAsia="Arial" w:hAnsi="Arial"/>
        <w:b/>
        <w:bCs/>
        <w:i w:val="false"/>
        <w:iCs w:val="false"/>
        <w:color w:val="2E5FA3"/>
        <w:sz w:val="19"/>
        <w:szCs w:val="19"/>
      </w:rPr>
      <w:t xml:space="preserve">AdaptiveOrchestrator — Two-Month Implementation Plan</w:t>
    </w:r>
    <w:r>
      <w:rPr>
        <w:rFonts w:ascii="Arial" w:cs="Arial" w:eastAsia="Arial" w:hAnsi="Arial"/>
        <w:b w:val="false"/>
        <w:bCs w:val="false"/>
        <w:i w:val="false"/>
        <w:iCs w:val="false"/>
        <w:color w:val="777777"/>
        <w:sz w:val="17"/>
        <w:szCs w:val="17"/>
      </w:rPr>
      <w:t xml:space="preserve">   |   Ajith Kumara, M.Sc. AI, University of Moratuwa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bullet"/>
      <w:lvlText w:val="–"/>
      <w:lvlJc w:val="left"/>
      <w:pPr>
        <w:ind w:left="840" w:hanging="280"/>
      </w:pPr>
    </w:lvl>
  </w:abstractNum>
  <w:abstractNum w:abstractNumId="5" w15:restartNumberingAfterBreak="0">
    <w:multiLevelType w:val="hybridMultilevel"/>
    <w:lvl w:ilvl="0" w15:tentative="1">
      <w:start w:val="1"/>
      <w:numFmt w:val="bullet"/>
      <w:lvlText w:val="–"/>
      <w:lvlJc w:val="left"/>
      <w:pPr>
        <w:ind w:left="360" w:hanging="240"/>
      </w:pPr>
    </w:lvl>
  </w:abstractNum>
  <w:abstractNum w:abstractNumId="6" w15:restartNumberingAfterBreak="0">
    <w:multiLevelType w:val="hybridMultilevel"/>
    <w:lvl w:ilvl="0" w15:tentative="1">
      <w:start w:val="1"/>
      <w:numFmt w:val="decimal"/>
      <w:lvlText w:val="%1."/>
      <w:lvlJc w:val="left"/>
      <w:pPr>
        <w:ind w:left="560" w:hanging="280"/>
      </w:pPr>
    </w:lvl>
  </w:abstractNum>
  <w:abstractNum w:abstractNumId="7"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5"/>
    <w:lvlOverride w:ilvl="0">
      <w:startOverride w:val="1"/>
    </w:lvlOverride>
  </w:num>
  <w:num w:numId="3">
    <w:abstractNumId w:val="7"/>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5FA3"/>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7A6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2026-02-26T04:23:40.449Z</dcterms:created>
  <dcterms:modified xsi:type="dcterms:W3CDTF">2026-02-26T04:23:40.450Z</dcterms:modified>
</cp:coreProperties>
</file>

<file path=docProps/custom.xml><?xml version="1.0" encoding="utf-8"?>
<Properties xmlns="http://schemas.openxmlformats.org/officeDocument/2006/custom-properties" xmlns:vt="http://schemas.openxmlformats.org/officeDocument/2006/docPropsVTypes"/>
</file>