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2"/>
          <w:szCs w:val="52"/>
        </w:rPr>
        <w:t xml:space="preserve">SQL Unit Testing Framework</w:t>
      </w:r>
    </w:p>
    <w:p>
      <w:pPr>
        <w:spacing w:after="200"/>
        <w:jc w:val="center"/>
      </w:pPr>
      <w:r>
        <w:rPr>
          <w:rFonts w:ascii="Arial" w:cs="Arial" w:eastAsia="Arial" w:hAnsi="Arial"/>
          <w:color w:val="2E75B6"/>
          <w:sz w:val="36"/>
          <w:szCs w:val="36"/>
        </w:rPr>
        <w:t xml:space="preserve">Options Analysis for CL7 Pipeline</w:t>
      </w:r>
    </w:p>
    <w:p>
      <w:pPr>
        <w:pBdr>
          <w:top w:val="single" w:color="2E75B6" w:sz="6" w:space="12"/>
        </w:pBdr>
        <w:spacing w:after="200" w:before="600"/>
        <w:jc w:val="center"/>
      </w:pPr>
      <w:r>
        <w:rPr>
          <w:rFonts w:ascii="Arial" w:cs="Arial" w:eastAsia="Arial" w:hAnsi="Arial"/>
          <w:color w:val="666666"/>
          <w:sz w:val="24"/>
          <w:szCs w:val="24"/>
        </w:rPr>
        <w:t xml:space="preserve">Prepared for: CL7 Team</w:t>
      </w:r>
    </w:p>
    <w:p>
      <w:pPr>
        <w:jc w:val="center"/>
      </w:pPr>
      <w:r>
        <w:rPr>
          <w:rFonts w:ascii="Arial" w:cs="Arial" w:eastAsia="Arial" w:hAnsi="Arial"/>
          <w:color w:val="666666"/>
          <w:sz w:val="24"/>
          <w:szCs w:val="24"/>
        </w:rPr>
        <w:t xml:space="preserve">April 2026</w:t>
      </w:r>
    </w:p>
    <w:p>
      <w:pPr>
        <w:spacing w:before="200"/>
        <w:jc w:val="center"/>
      </w:pPr>
      <w:r>
        <w:rPr>
          <w:rFonts w:ascii="Arial" w:cs="Arial" w:eastAsia="Arial" w:hAnsi="Arial"/>
          <w:b/>
          <w:bCs/>
          <w:color w:val="2E75B6"/>
          <w:sz w:val="20"/>
          <w:szCs w:val="20"/>
        </w:rPr>
        <w:t xml:space="preserve">INTERNAL – FOR TEAM DISCUSSION</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rPr>
        <w:t xml:space="preserve">1. Executive Summary</w:t>
      </w:r>
    </w:p>
    <w:p>
      <w:pPr>
        <w:spacing w:after="100" w:before="100"/>
      </w:pPr>
      <w:r>
        <w:rPr>
          <w:rFonts w:ascii="Arial" w:cs="Arial" w:eastAsia="Arial" w:hAnsi="Arial"/>
          <w:color w:val="333333"/>
          <w:sz w:val="22"/>
          <w:szCs w:val="22"/>
        </w:rPr>
        <w:t xml:space="preserve">This document evaluates three approaches for automated SQL unit testing of the stored procedures in the CL7 pipeline. All three options test the same 13 scenarios against a SQL Server 2022 Docker container in GitLab CI and serve as a quality gate before Liquibase deploys schema changes to Azure SQL DB.</w:t>
      </w:r>
    </w:p>
    <w:p>
      <w:pPr>
        <w:spacing w:after="100" w:before="100"/>
      </w:pPr>
      <w:r>
        <w:rPr>
          <w:rFonts w:ascii="Arial" w:cs="Arial" w:eastAsia="Arial" w:hAnsi="Arial"/>
          <w:color w:val="333333"/>
          <w:sz w:val="22"/>
          <w:szCs w:val="22"/>
        </w:rPr>
        <w:t xml:space="preserve">The three options are:</w:t>
      </w:r>
    </w:p>
    <w:p>
      <w:pPr>
        <w:pStyle w:val="ListParagraph"/>
        <w:numPr>
          <w:ilvl w:val="0"/>
          <w:numId w:val="2"/>
        </w:numPr>
        <w:spacing w:after="60" w:before="60"/>
      </w:pPr>
      <w:r>
        <w:rPr>
          <w:rFonts w:ascii="Arial" w:cs="Arial" w:eastAsia="Arial" w:hAnsi="Arial"/>
          <w:color w:val="333333"/>
          <w:sz w:val="22"/>
          <w:szCs w:val="22"/>
        </w:rPr>
        <w:t xml:space="preserve">Option A – Java (JUnit 5 + Maven + JDBC)</w:t>
      </w:r>
    </w:p>
    <w:p>
      <w:pPr>
        <w:pStyle w:val="ListParagraph"/>
        <w:numPr>
          <w:ilvl w:val="0"/>
          <w:numId w:val="2"/>
        </w:numPr>
        <w:spacing w:after="60" w:before="60"/>
      </w:pPr>
      <w:r>
        <w:rPr>
          <w:rFonts w:ascii="Arial" w:cs="Arial" w:eastAsia="Arial" w:hAnsi="Arial"/>
          <w:color w:val="333333"/>
          <w:sz w:val="22"/>
          <w:szCs w:val="22"/>
        </w:rPr>
        <w:t xml:space="preserve">Option B – Python (pytest + pyodbc)</w:t>
      </w:r>
    </w:p>
    <w:p>
      <w:pPr>
        <w:pStyle w:val="ListParagraph"/>
        <w:numPr>
          <w:ilvl w:val="0"/>
          <w:numId w:val="2"/>
        </w:numPr>
        <w:spacing w:after="60" w:before="60"/>
      </w:pPr>
      <w:r>
        <w:rPr>
          <w:rFonts w:ascii="Arial" w:cs="Arial" w:eastAsia="Arial" w:hAnsi="Arial"/>
          <w:color w:val="333333"/>
          <w:sz w:val="22"/>
          <w:szCs w:val="22"/>
        </w:rPr>
        <w:t xml:space="preserve">Option C – tSQLt (pure T-SQL, no external language)</w:t>
      </w:r>
    </w:p>
    <w:p>
      <w:pPr>
        <w:pStyle w:val="Heading1"/>
        <w:spacing w:after="150" w:before="300"/>
      </w:pPr>
      <w:r>
        <w:rPr>
          <w:rFonts w:ascii="Arial" w:cs="Arial" w:eastAsia="Arial" w:hAnsi="Arial"/>
        </w:rPr>
        <w:t xml:space="preserve">2. Context and Pipeline Architecture</w:t>
      </w:r>
    </w:p>
    <w:p>
      <w:pPr>
        <w:spacing w:after="100" w:before="100"/>
      </w:pPr>
      <w:r>
        <w:rPr>
          <w:rFonts w:ascii="Arial" w:cs="Arial" w:eastAsia="Arial" w:hAnsi="Arial"/>
          <w:color w:val="333333"/>
          <w:sz w:val="22"/>
          <w:szCs w:val="22"/>
        </w:rPr>
        <w:t xml:space="preserve">The CL7 pipeline uses Liquibase for all schema changes to Azure SQL DB. The deployment flow involves two GitLab projects working together:</w:t>
      </w:r>
    </w:p>
    <w:p>
      <w:pPr>
        <w:spacing w:after="100" w:before="100"/>
      </w:pPr>
      <w:r>
        <w:rPr>
          <w:rFonts w:ascii="Arial" w:cs="Arial" w:eastAsia="Arial" w:hAnsi="Arial"/>
          <w:b/>
          <w:bCs/>
          <w:color w:val="333333"/>
          <w:sz w:val="22"/>
          <w:szCs w:val="22"/>
        </w:rPr>
        <w:t xml:space="preserve">CL7-Database</w:t>
      </w:r>
      <w:r>
        <w:rPr>
          <w:rFonts w:ascii="Arial" w:cs="Arial" w:eastAsia="Arial" w:hAnsi="Arial"/>
          <w:color w:val="333333"/>
          <w:sz w:val="22"/>
          <w:szCs w:val="22"/>
        </w:rPr>
        <w:t xml:space="preserve"> – Contains Liquibase changelogs. When a developer pushes schema changes (stored procedures, table modifications), the pipeline triggers the unit test project before the deploy-to-db job runs.</w:t>
      </w:r>
    </w:p>
    <w:p>
      <w:pPr>
        <w:spacing w:after="100" w:before="100"/>
      </w:pPr>
      <w:r>
        <w:rPr>
          <w:rFonts w:ascii="Arial" w:cs="Arial" w:eastAsia="Arial" w:hAnsi="Arial"/>
          <w:b/>
          <w:bCs/>
          <w:color w:val="333333"/>
          <w:sz w:val="22"/>
          <w:szCs w:val="22"/>
        </w:rPr>
        <w:t xml:space="preserve">CL7-UnitTest</w:t>
      </w:r>
      <w:r>
        <w:rPr>
          <w:rFonts w:ascii="Arial" w:cs="Arial" w:eastAsia="Arial" w:hAnsi="Arial"/>
          <w:color w:val="333333"/>
          <w:sz w:val="22"/>
          <w:szCs w:val="22"/>
        </w:rPr>
        <w:t xml:space="preserve"> – A separate GitLab project containing the test framework. It spins up a SQL Server Docker container, applies DDL, runs all 13 tests, and reports pass/fail back to the calling pipeline.</w:t>
      </w:r>
    </w:p>
    <w:p>
      <w:pPr>
        <w:spacing w:after="100" w:before="100"/>
      </w:pPr>
      <w:r>
        <w:rPr>
          <w:rFonts w:ascii="Arial" w:cs="Arial" w:eastAsia="Arial" w:hAnsi="Arial"/>
          <w:color w:val="333333"/>
          <w:sz w:val="22"/>
          <w:szCs w:val="22"/>
        </w:rPr>
        <w:t xml:space="preserve">The cross-project trigger uses GitLab’s trigger keyword with strategy: depend so that the Liquibase pipeline blocks until the unit test pipeline finishes. If any test fails, the deploy job never runs.</w:t>
      </w:r>
    </w:p>
    <w:p>
      <w:pPr>
        <w:spacing w:after="100" w:before="100"/>
      </w:pPr>
      <w:r>
        <w:rPr>
          <w:rFonts w:ascii="Arial" w:cs="Arial" w:eastAsia="Arial" w:hAnsi="Arial"/>
          <w:b/>
          <w:bCs/>
          <w:color w:val="333333"/>
          <w:sz w:val="22"/>
          <w:szCs w:val="22"/>
        </w:rPr>
        <w:t xml:space="preserve">Key constraint: </w:t>
      </w:r>
      <w:r>
        <w:rPr>
          <w:rFonts w:ascii="Arial" w:cs="Arial" w:eastAsia="Arial" w:hAnsi="Arial"/>
          <w:color w:val="333333"/>
          <w:sz w:val="22"/>
          <w:szCs w:val="22"/>
        </w:rPr>
        <w:t xml:space="preserve">The target database is Azure SQL DB, which does not support CLR assemblies. However, unit tests run against a Docker SQL Server container where CLR is fully supported. This distinction matters for Option C (tSQLt).</w:t>
      </w:r>
    </w:p>
    <w:p>
      <w:pPr>
        <w:pStyle w:val="Heading1"/>
        <w:spacing w:after="150" w:before="300"/>
      </w:pPr>
      <w:r>
        <w:rPr>
          <w:rFonts w:ascii="Arial" w:cs="Arial" w:eastAsia="Arial" w:hAnsi="Arial"/>
        </w:rPr>
        <w:t xml:space="preserve">3. Stored Procedures Under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Procedure</w:t>
            </w:r>
          </w:p>
        </w:tc>
        <w:tc>
          <w:tcPr>
            <w:tcW w:type="dxa" w:w="656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USP_DELTA_FOLDERS</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Reads unprocessed rows from STAGING_FOLDERS, deduplicates via SHA-256 hash, inserts new/changed rows into TARGET_FOLDERS, retires stale hashes, and logs metrics to SYS_DELTA_LOG.</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USP_DELTA_MASTER</w:t>
            </w:r>
          </w:p>
        </w:tc>
        <w:tc>
          <w:tcPr>
            <w:tcW w:type="dxa" w:w="6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Orchestrator that calls all entity-level delta SPs in sequence. Each call is wrapped in TRY/CATCH so a single failure does not stop the pipeline.</w:t>
            </w:r>
          </w:p>
        </w:tc>
      </w:tr>
    </w:tbl>
    <w:p>
      <w:pPr>
        <w:spacing w:after="150" w:before="150"/>
      </w:pPr>
      <w:r>
        <w:rPr>
          <w:rFonts w:ascii="Arial" w:cs="Arial" w:eastAsia="Arial" w:hAnsi="Arial"/>
          <w:color w:val="333333"/>
          <w:sz w:val="22"/>
          <w:szCs w:val="22"/>
        </w:rPr>
        <w:t xml:space="preserve">The test suite covers 13 scenarios: 10 for USP_DELTA_FOLDERS (empty staging, single insert, deduplication, hash retirement, metrics logging, etc.) and 3 for USP_DELTA_MASTER (basic execution, error tolerance, end-to-end processing).</w:t>
      </w:r>
    </w:p>
    <w:p>
      <w:pPr>
        <w:pStyle w:val="Heading1"/>
        <w:spacing w:after="150" w:before="300"/>
      </w:pPr>
      <w:r>
        <w:rPr>
          <w:rFonts w:ascii="Arial" w:cs="Arial" w:eastAsia="Arial" w:hAnsi="Arial"/>
        </w:rPr>
        <w:t xml:space="preserve">4. Option A – Java (JUnit 5 + Maven)</w:t>
      </w:r>
    </w:p>
    <w:p>
      <w:pPr>
        <w:pStyle w:val="Heading2"/>
        <w:spacing w:after="150" w:before="300"/>
      </w:pPr>
      <w:r>
        <w:rPr>
          <w:rFonts w:ascii="Arial" w:cs="Arial" w:eastAsia="Arial" w:hAnsi="Arial"/>
        </w:rPr>
        <w:t xml:space="preserve">Overview</w:t>
      </w:r>
    </w:p>
    <w:p>
      <w:pPr>
        <w:spacing w:after="100" w:before="100"/>
      </w:pPr>
      <w:r>
        <w:rPr>
          <w:rFonts w:ascii="Arial" w:cs="Arial" w:eastAsia="Arial" w:hAnsi="Arial"/>
          <w:color w:val="333333"/>
          <w:sz w:val="22"/>
          <w:szCs w:val="22"/>
        </w:rPr>
        <w:t xml:space="preserve">Uses JUnit 5 as the test runner, Maven as the build tool, and the Microsoft JDBC driver (mssql-jdbc) for database connectivity. Tests are Java classes that extend a BaseTest abstract class which handles database setup and per-test cleanup.</w:t>
      </w:r>
    </w:p>
    <w:p>
      <w:pPr>
        <w:pStyle w:val="Heading3"/>
        <w:spacing w:after="150" w:before="300"/>
      </w:pPr>
      <w:r>
        <w:rPr>
          <w:rFonts w:ascii="Arial" w:cs="Arial" w:eastAsia="Arial" w:hAnsi="Arial"/>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24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12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Test Runner</w:t>
            </w:r>
          </w:p>
        </w:tc>
        <w:tc>
          <w:tcPr>
            <w:tcW w:type="dxa" w:w="62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JUnit 5 (junit-jupiter 5.10.2)</w:t>
            </w:r>
          </w:p>
        </w:tc>
      </w:tr>
      <w:tr>
        <w:tc>
          <w:tcPr>
            <w:tcW w:type="dxa" w:w="312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DB Driver</w:t>
            </w:r>
          </w:p>
        </w:tc>
        <w:tc>
          <w:tcPr>
            <w:tcW w:type="dxa" w:w="624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mssql-jdbc 12.8.1 (Maven dependency, no install step)</w:t>
            </w:r>
          </w:p>
        </w:tc>
      </w:tr>
      <w:tr>
        <w:tc>
          <w:tcPr>
            <w:tcW w:type="dxa" w:w="312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Build Tool</w:t>
            </w:r>
          </w:p>
        </w:tc>
        <w:tc>
          <w:tcPr>
            <w:tcW w:type="dxa" w:w="62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Maven 3.6+ with Surefire Plugin 3.2.5</w:t>
            </w:r>
          </w:p>
        </w:tc>
      </w:tr>
      <w:tr>
        <w:tc>
          <w:tcPr>
            <w:tcW w:type="dxa" w:w="312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CI Image</w:t>
            </w:r>
          </w:p>
        </w:tc>
        <w:tc>
          <w:tcPr>
            <w:tcW w:type="dxa" w:w="624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maven:3.9.6-eclipse-temurin-11</w:t>
            </w:r>
          </w:p>
        </w:tc>
      </w:tr>
      <w:tr>
        <w:tc>
          <w:tcPr>
            <w:tcW w:type="dxa" w:w="312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Report Format</w:t>
            </w:r>
          </w:p>
        </w:tc>
        <w:tc>
          <w:tcPr>
            <w:tcW w:type="dxa" w:w="62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Surefire XML (JUnit format)</w:t>
            </w:r>
          </w:p>
        </w:tc>
      </w:tr>
    </w:tbl>
    <w:p>
      <w:pPr>
        <w:pStyle w:val="Heading3"/>
        <w:spacing w:after="150" w:before="300"/>
      </w:pPr>
      <w:r>
        <w:rPr>
          <w:rFonts w:ascii="Arial" w:cs="Arial" w:eastAsia="Arial" w:hAnsi="Arial"/>
        </w:rPr>
        <w:t xml:space="preserve">Project Structure</w:t>
      </w:r>
    </w:p>
    <w:p>
      <w:pPr>
        <w:spacing w:after="100" w:before="100"/>
      </w:pPr>
      <w:r>
        <w:rPr>
          <w:rFonts w:ascii="Arial" w:cs="Arial" w:eastAsia="Arial" w:hAnsi="Arial"/>
          <w:b/>
          <w:bCs/>
          <w:color w:val="333333"/>
          <w:sz w:val="22"/>
          <w:szCs w:val="22"/>
        </w:rPr>
        <w:t xml:space="preserve">unitesting-framework-java/</w:t>
      </w:r>
    </w:p>
    <w:p>
      <w:pPr>
        <w:pStyle w:val="ListParagraph"/>
        <w:numPr>
          <w:ilvl w:val="0"/>
          <w:numId w:val="2"/>
        </w:numPr>
        <w:spacing w:after="60" w:before="60"/>
      </w:pPr>
      <w:r>
        <w:rPr>
          <w:rFonts w:ascii="Arial" w:cs="Arial" w:eastAsia="Arial" w:hAnsi="Arial"/>
          <w:color w:val="333333"/>
          <w:sz w:val="22"/>
          <w:szCs w:val="22"/>
        </w:rPr>
        <w:t xml:space="preserve">pom.xml – Maven build descriptor with JUnit 5 and JDBC dependencies</w:t>
      </w:r>
    </w:p>
    <w:p>
      <w:pPr>
        <w:pStyle w:val="ListParagraph"/>
        <w:numPr>
          <w:ilvl w:val="0"/>
          <w:numId w:val="2"/>
        </w:numPr>
        <w:spacing w:after="60" w:before="60"/>
      </w:pPr>
      <w:r>
        <w:rPr>
          <w:rFonts w:ascii="Arial" w:cs="Arial" w:eastAsia="Arial" w:hAnsi="Arial"/>
          <w:color w:val="333333"/>
          <w:sz w:val="22"/>
          <w:szCs w:val="22"/>
        </w:rPr>
        <w:t xml:space="preserve">DatabaseSetup.java – Waits for SQL Server, creates TestDB, runs DDL scripts</w:t>
      </w:r>
    </w:p>
    <w:p>
      <w:pPr>
        <w:pStyle w:val="ListParagraph"/>
        <w:numPr>
          <w:ilvl w:val="0"/>
          <w:numId w:val="2"/>
        </w:numPr>
        <w:spacing w:after="60" w:before="60"/>
      </w:pPr>
      <w:r>
        <w:rPr>
          <w:rFonts w:ascii="Arial" w:cs="Arial" w:eastAsia="Arial" w:hAnsi="Arial"/>
          <w:color w:val="333333"/>
          <w:sz w:val="22"/>
          <w:szCs w:val="22"/>
        </w:rPr>
        <w:t xml:space="preserve">DbUtils.java – Static helper methods for inserts, SP execution, and queries</w:t>
      </w:r>
    </w:p>
    <w:p>
      <w:pPr>
        <w:pStyle w:val="ListParagraph"/>
        <w:numPr>
          <w:ilvl w:val="0"/>
          <w:numId w:val="2"/>
        </w:numPr>
        <w:spacing w:after="60" w:before="60"/>
      </w:pPr>
      <w:r>
        <w:rPr>
          <w:rFonts w:ascii="Arial" w:cs="Arial" w:eastAsia="Arial" w:hAnsi="Arial"/>
          <w:color w:val="333333"/>
          <w:sz w:val="22"/>
          <w:szCs w:val="22"/>
        </w:rPr>
        <w:t xml:space="preserve">BaseTest.java – Abstract base class with @BeforeEach cleanup</w:t>
      </w:r>
    </w:p>
    <w:p>
      <w:pPr>
        <w:pStyle w:val="ListParagraph"/>
        <w:numPr>
          <w:ilvl w:val="0"/>
          <w:numId w:val="2"/>
        </w:numPr>
        <w:spacing w:after="60" w:before="60"/>
      </w:pPr>
      <w:r>
        <w:rPr>
          <w:rFonts w:ascii="Arial" w:cs="Arial" w:eastAsia="Arial" w:hAnsi="Arial"/>
          <w:color w:val="333333"/>
          <w:sz w:val="22"/>
          <w:szCs w:val="22"/>
        </w:rPr>
        <w:t xml:space="preserve">TestUspDeltaFolders.java – 10 test cases (TC01–TC10)</w:t>
      </w:r>
    </w:p>
    <w:p>
      <w:pPr>
        <w:pStyle w:val="ListParagraph"/>
        <w:numPr>
          <w:ilvl w:val="0"/>
          <w:numId w:val="2"/>
        </w:numPr>
        <w:spacing w:after="60" w:before="60"/>
      </w:pPr>
      <w:r>
        <w:rPr>
          <w:rFonts w:ascii="Arial" w:cs="Arial" w:eastAsia="Arial" w:hAnsi="Arial"/>
          <w:color w:val="333333"/>
          <w:sz w:val="22"/>
          <w:szCs w:val="22"/>
        </w:rPr>
        <w:t xml:space="preserve">TestUspDeltaMaster.java – 3 test cases (TC01–TC03)</w:t>
      </w:r>
    </w:p>
    <w:p>
      <w:pPr>
        <w:pStyle w:val="ListParagraph"/>
        <w:numPr>
          <w:ilvl w:val="0"/>
          <w:numId w:val="2"/>
        </w:numPr>
        <w:spacing w:after="60" w:before="60"/>
      </w:pPr>
      <w:r>
        <w:rPr>
          <w:rFonts w:ascii="Arial" w:cs="Arial" w:eastAsia="Arial" w:hAnsi="Arial"/>
          <w:color w:val="333333"/>
          <w:sz w:val="22"/>
          <w:szCs w:val="22"/>
        </w:rPr>
        <w:t xml:space="preserve">resources/sql/ – DDL and sample data scripts</w:t>
      </w:r>
    </w:p>
    <w:p>
      <w:pPr>
        <w:pStyle w:val="Heading3"/>
        <w:spacing w:after="150" w:before="300"/>
      </w:pPr>
      <w:r>
        <w:rPr>
          <w:rFonts w:ascii="Arial" w:cs="Arial" w:eastAsia="Arial" w:hAnsi="Arial"/>
        </w:rPr>
        <w:t xml:space="preserve">Sample Test (TC04 – Deduplication)</w:t>
      </w:r>
    </w:p>
    <w:p>
      <w:pPr>
        <w:spacing w:after="100" w:before="100"/>
      </w:pPr>
      <w:r>
        <w:rPr>
          <w:rFonts w:ascii="Arial" w:cs="Arial" w:eastAsia="Arial" w:hAnsi="Arial"/>
          <w:color w:val="666666"/>
          <w:sz w:val="18"/>
          <w:szCs w:val="18"/>
        </w:rPr>
        <w:t xml:space="preserve">@Test</w:t>
      </w:r>
    </w:p>
    <w:p>
      <w:pPr>
        <w:spacing w:after="100" w:before="100"/>
      </w:pPr>
      <w:r>
        <w:rPr>
          <w:rFonts w:ascii="Arial" w:cs="Arial" w:eastAsia="Arial" w:hAnsi="Arial"/>
          <w:color w:val="666666"/>
          <w:sz w:val="18"/>
          <w:szCs w:val="18"/>
        </w:rPr>
        <w:t xml:space="preserve">void testDuplicateStagingRowsDeduped() throws SQLException {</w:t>
      </w:r>
    </w:p>
    <w:p>
      <w:pPr>
        <w:spacing w:after="100" w:before="100"/>
      </w:pPr>
      <w:r>
        <w:rPr>
          <w:rFonts w:ascii="Arial" w:cs="Arial" w:eastAsia="Arial" w:hAnsi="Arial"/>
          <w:color w:val="666666"/>
          <w:sz w:val="18"/>
          <w:szCs w:val="18"/>
        </w:rPr>
        <w:t xml:space="preserve">    int stagingId = DbUtils.insertStagingParent(conn);</w:t>
      </w:r>
    </w:p>
    <w:p>
      <w:pPr>
        <w:spacing w:after="100" w:before="100"/>
      </w:pPr>
      <w:r>
        <w:rPr>
          <w:rFonts w:ascii="Arial" w:cs="Arial" w:eastAsia="Arial" w:hAnsi="Arial"/>
          <w:color w:val="666666"/>
          <w:sz w:val="18"/>
          <w:szCs w:val="18"/>
        </w:rPr>
        <w:t xml:space="preserve">    DbUtils.insertStagingFolder(conn, stagingId, "FOLDER-A", "/path/a");</w:t>
      </w:r>
    </w:p>
    <w:p>
      <w:pPr>
        <w:spacing w:after="100" w:before="100"/>
      </w:pPr>
      <w:r>
        <w:rPr>
          <w:rFonts w:ascii="Arial" w:cs="Arial" w:eastAsia="Arial" w:hAnsi="Arial"/>
          <w:color w:val="666666"/>
          <w:sz w:val="18"/>
          <w:szCs w:val="18"/>
        </w:rPr>
        <w:t xml:space="preserve">    DbUtils.insertStagingFolder(conn, stagingId, "FOLDER-A", "/path/a");</w:t>
      </w:r>
    </w:p>
    <w:p>
      <w:pPr>
        <w:spacing w:after="100" w:before="100"/>
      </w:pPr>
      <w:r>
        <w:rPr>
          <w:rFonts w:ascii="Arial" w:cs="Arial" w:eastAsia="Arial" w:hAnsi="Arial"/>
          <w:color w:val="666666"/>
          <w:sz w:val="18"/>
          <w:szCs w:val="18"/>
        </w:rPr>
        <w:t xml:space="preserve">    DbUtils.insertStagingFolder(conn, stagingId, "FOLDER-A", "/path/a");</w:t>
      </w:r>
    </w:p>
    <w:p>
      <w:pPr>
        <w:spacing w:after="100" w:before="100"/>
      </w:pPr>
      <w:r>
        <w:rPr>
          <w:rFonts w:ascii="Arial" w:cs="Arial" w:eastAsia="Arial" w:hAnsi="Arial"/>
          <w:color w:val="666666"/>
          <w:sz w:val="18"/>
          <w:szCs w:val="18"/>
        </w:rPr>
        <w:t xml:space="preserve">    DbUtils.execUspDeltaFolders(conn);</w:t>
      </w:r>
    </w:p>
    <w:p>
      <w:pPr>
        <w:spacing w:after="100" w:before="100"/>
      </w:pPr>
      <w:r>
        <w:rPr>
          <w:rFonts w:ascii="Arial" w:cs="Arial" w:eastAsia="Arial" w:hAnsi="Arial"/>
          <w:color w:val="666666"/>
          <w:sz w:val="18"/>
          <w:szCs w:val="18"/>
        </w:rPr>
        <w:t xml:space="preserve">    assertEquals(1, DbUtils.getTargetFoldersCount(conn));</w:t>
      </w:r>
    </w:p>
    <w:p>
      <w:pPr>
        <w:spacing w:after="100" w:before="100"/>
      </w:pPr>
      <w:r>
        <w:rPr>
          <w:rFonts w:ascii="Arial" w:cs="Arial" w:eastAsia="Arial" w:hAnsi="Arial"/>
          <w:color w:val="666666"/>
          <w:sz w:val="18"/>
          <w:szCs w:val="18"/>
        </w:rPr>
        <w:t xml:space="preserve">    Map&lt;String,Object&gt; log = DbUtils.getLatestLog(conn, "FOLDERS");</w:t>
      </w:r>
    </w:p>
    <w:p>
      <w:pPr>
        <w:spacing w:after="100" w:before="100"/>
      </w:pPr>
      <w:r>
        <w:rPr>
          <w:rFonts w:ascii="Arial" w:cs="Arial" w:eastAsia="Arial" w:hAnsi="Arial"/>
          <w:color w:val="666666"/>
          <w:sz w:val="18"/>
          <w:szCs w:val="18"/>
        </w:rPr>
        <w:t xml:space="preserve">    assertEquals(2, log.get("rows_deduped"));</w:t>
      </w:r>
    </w:p>
    <w:p>
      <w:pPr>
        <w:spacing w:after="100" w:before="100"/>
      </w:pPr>
      <w:r>
        <w:rPr>
          <w:rFonts w:ascii="Arial" w:cs="Arial" w:eastAsia="Arial" w:hAnsi="Arial"/>
          <w:color w:val="666666"/>
          <w:sz w:val="18"/>
          <w:szCs w:val="18"/>
        </w:rPr>
        <w:t xml:space="preserve">}</w:t>
      </w:r>
    </w:p>
    <w:p>
      <w:pPr>
        <w:pStyle w:val="Heading3"/>
        <w:spacing w:after="150" w:before="300"/>
      </w:pPr>
      <w:r>
        <w:rPr>
          <w:rFonts w:ascii="Arial" w:cs="Arial" w:eastAsia="Arial" w:hAnsi="Arial"/>
        </w:rPr>
        <w:t xml:space="preserve">Advantages and Disadvantages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Advantages</w:t>
            </w:r>
          </w:p>
        </w:tc>
        <w:tc>
          <w:tcPr>
            <w:tcW w:type="dxa" w:w="468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Disadvantages</w:t>
            </w:r>
          </w:p>
        </w:tc>
      </w:tr>
      <w:tr>
        <w:tc>
          <w:tcPr>
            <w:tcW w:type="dxa" w:w="468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Team already uses Java/Spring Boot daily</w:t>
            </w:r>
          </w:p>
        </w:tc>
        <w:tc>
          <w:tcPr>
            <w:tcW w:type="dxa" w:w="468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SQL developers must learn Java to maintain tests</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JDBC driver is a Maven dependency – no OS-level install</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More boilerplate than Python (classes, exceptions, JDBC)</w:t>
            </w:r>
          </w:p>
        </w:tc>
      </w:tr>
      <w:tr>
        <w:tc>
          <w:tcPr>
            <w:tcW w:type="dxa" w:w="468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Clean CI pipeline – just mvn test</w:t>
            </w:r>
          </w:p>
        </w:tc>
        <w:tc>
          <w:tcPr>
            <w:tcW w:type="dxa" w:w="468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Requires JDK 11+ and Maven in CI</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DbUtils abstractions make tests concise</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Heavier CI image (~400MB)</w:t>
            </w:r>
          </w:p>
        </w:tc>
      </w:tr>
      <w:tr>
        <w:tc>
          <w:tcPr>
            <w:tcW w:type="dxa" w:w="468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Can evolve to Testcontainers later</w:t>
            </w:r>
          </w:p>
        </w:tc>
        <w:tc>
          <w:tcPr>
            <w:tcW w:type="dxa" w:w="468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Surefire XML integrates natively with GitLab</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bl>
    <w:p>
      <w:r>
        <w:br w:type="page"/>
      </w:r>
    </w:p>
    <w:p>
      <w:pPr>
        <w:pStyle w:val="Heading1"/>
        <w:spacing w:after="150" w:before="300"/>
      </w:pPr>
      <w:r>
        <w:rPr>
          <w:rFonts w:ascii="Arial" w:cs="Arial" w:eastAsia="Arial" w:hAnsi="Arial"/>
        </w:rPr>
        <w:t xml:space="preserve">5. Option B – Python (pytest + pyodbc)</w:t>
      </w:r>
    </w:p>
    <w:p>
      <w:pPr>
        <w:pStyle w:val="Heading2"/>
        <w:spacing w:after="150" w:before="300"/>
      </w:pPr>
      <w:r>
        <w:rPr>
          <w:rFonts w:ascii="Arial" w:cs="Arial" w:eastAsia="Arial" w:hAnsi="Arial"/>
        </w:rPr>
        <w:t xml:space="preserve">Overview</w:t>
      </w:r>
    </w:p>
    <w:p>
      <w:pPr>
        <w:spacing w:after="100" w:before="100"/>
      </w:pPr>
      <w:r>
        <w:rPr>
          <w:rFonts w:ascii="Arial" w:cs="Arial" w:eastAsia="Arial" w:hAnsi="Arial"/>
          <w:color w:val="333333"/>
          <w:sz w:val="22"/>
          <w:szCs w:val="22"/>
        </w:rPr>
        <w:t xml:space="preserve">Uses pytest as the test runner and pyodbc with the Microsoft ODBC Driver 18 for database connectivity. Tests are Python functions organized in test classes, with shared fixtures defined in conftest.py.</w:t>
      </w:r>
    </w:p>
    <w:p>
      <w:pPr>
        <w:pStyle w:val="Heading3"/>
        <w:spacing w:after="150" w:before="300"/>
      </w:pPr>
      <w:r>
        <w:rPr>
          <w:rFonts w:ascii="Arial" w:cs="Arial" w:eastAsia="Arial" w:hAnsi="Arial"/>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24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12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Test Runner</w:t>
            </w:r>
          </w:p>
        </w:tc>
        <w:tc>
          <w:tcPr>
            <w:tcW w:type="dxa" w:w="62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pytest with pytest-html for HTML reports</w:t>
            </w:r>
          </w:p>
        </w:tc>
      </w:tr>
      <w:tr>
        <w:tc>
          <w:tcPr>
            <w:tcW w:type="dxa" w:w="312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DB Driver</w:t>
            </w:r>
          </w:p>
        </w:tc>
        <w:tc>
          <w:tcPr>
            <w:tcW w:type="dxa" w:w="624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pyodbc + Microsoft ODBC Driver 18 (OS-level install required)</w:t>
            </w:r>
          </w:p>
        </w:tc>
      </w:tr>
      <w:tr>
        <w:tc>
          <w:tcPr>
            <w:tcW w:type="dxa" w:w="312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Package Manager</w:t>
            </w:r>
          </w:p>
        </w:tc>
        <w:tc>
          <w:tcPr>
            <w:tcW w:type="dxa" w:w="62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pip with requirements.txt</w:t>
            </w:r>
          </w:p>
        </w:tc>
      </w:tr>
      <w:tr>
        <w:tc>
          <w:tcPr>
            <w:tcW w:type="dxa" w:w="312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CI Image</w:t>
            </w:r>
          </w:p>
        </w:tc>
        <w:tc>
          <w:tcPr>
            <w:tcW w:type="dxa" w:w="624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python:3.11-slim</w:t>
            </w:r>
          </w:p>
        </w:tc>
      </w:tr>
      <w:tr>
        <w:tc>
          <w:tcPr>
            <w:tcW w:type="dxa" w:w="312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Report Format</w:t>
            </w:r>
          </w:p>
        </w:tc>
        <w:tc>
          <w:tcPr>
            <w:tcW w:type="dxa" w:w="62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JUnit XML + HTML report</w:t>
            </w:r>
          </w:p>
        </w:tc>
      </w:tr>
    </w:tbl>
    <w:p>
      <w:pPr>
        <w:pStyle w:val="Heading3"/>
        <w:spacing w:after="150" w:before="300"/>
      </w:pPr>
      <w:r>
        <w:rPr>
          <w:rFonts w:ascii="Arial" w:cs="Arial" w:eastAsia="Arial" w:hAnsi="Arial"/>
        </w:rPr>
        <w:t xml:space="preserve">Project Structure</w:t>
      </w:r>
    </w:p>
    <w:p>
      <w:pPr>
        <w:spacing w:after="100" w:before="100"/>
      </w:pPr>
      <w:r>
        <w:rPr>
          <w:rFonts w:ascii="Arial" w:cs="Arial" w:eastAsia="Arial" w:hAnsi="Arial"/>
          <w:b/>
          <w:bCs/>
          <w:color w:val="333333"/>
          <w:sz w:val="22"/>
          <w:szCs w:val="22"/>
        </w:rPr>
        <w:t xml:space="preserve">sql-unit-testingrepo/</w:t>
      </w:r>
    </w:p>
    <w:p>
      <w:pPr>
        <w:pStyle w:val="ListParagraph"/>
        <w:numPr>
          <w:ilvl w:val="0"/>
          <w:numId w:val="2"/>
        </w:numPr>
        <w:spacing w:after="60" w:before="60"/>
      </w:pPr>
      <w:r>
        <w:rPr>
          <w:rFonts w:ascii="Arial" w:cs="Arial" w:eastAsia="Arial" w:hAnsi="Arial"/>
          <w:color w:val="333333"/>
          <w:sz w:val="22"/>
          <w:szCs w:val="22"/>
        </w:rPr>
        <w:t xml:space="preserve">requirements.txt – pyodbc, pytest, pytest-html</w:t>
      </w:r>
    </w:p>
    <w:p>
      <w:pPr>
        <w:pStyle w:val="ListParagraph"/>
        <w:numPr>
          <w:ilvl w:val="0"/>
          <w:numId w:val="2"/>
        </w:numPr>
        <w:spacing w:after="60" w:before="60"/>
      </w:pPr>
      <w:r>
        <w:rPr>
          <w:rFonts w:ascii="Arial" w:cs="Arial" w:eastAsia="Arial" w:hAnsi="Arial"/>
          <w:color w:val="333333"/>
          <w:sz w:val="22"/>
          <w:szCs w:val="22"/>
        </w:rPr>
        <w:t xml:space="preserve">pytest.ini – Test discovery configuration</w:t>
      </w:r>
    </w:p>
    <w:p>
      <w:pPr>
        <w:pStyle w:val="ListParagraph"/>
        <w:numPr>
          <w:ilvl w:val="0"/>
          <w:numId w:val="2"/>
        </w:numPr>
        <w:spacing w:after="60" w:before="60"/>
      </w:pPr>
      <w:r>
        <w:rPr>
          <w:rFonts w:ascii="Arial" w:cs="Arial" w:eastAsia="Arial" w:hAnsi="Arial"/>
          <w:color w:val="333333"/>
          <w:sz w:val="22"/>
          <w:szCs w:val="22"/>
        </w:rPr>
        <w:t xml:space="preserve">tests/setup_db.py – Bootstrap script (creates TestDB, runs DDL)</w:t>
      </w:r>
    </w:p>
    <w:p>
      <w:pPr>
        <w:pStyle w:val="ListParagraph"/>
        <w:numPr>
          <w:ilvl w:val="0"/>
          <w:numId w:val="2"/>
        </w:numPr>
        <w:spacing w:after="60" w:before="60"/>
      </w:pPr>
      <w:r>
        <w:rPr>
          <w:rFonts w:ascii="Arial" w:cs="Arial" w:eastAsia="Arial" w:hAnsi="Arial"/>
          <w:color w:val="333333"/>
          <w:sz w:val="22"/>
          <w:szCs w:val="22"/>
        </w:rPr>
        <w:t xml:space="preserve">tests/conftest.py – Session-scoped connection + autouse cleanup fixture</w:t>
      </w:r>
    </w:p>
    <w:p>
      <w:pPr>
        <w:pStyle w:val="ListParagraph"/>
        <w:numPr>
          <w:ilvl w:val="0"/>
          <w:numId w:val="2"/>
        </w:numPr>
        <w:spacing w:after="60" w:before="60"/>
      </w:pPr>
      <w:r>
        <w:rPr>
          <w:rFonts w:ascii="Arial" w:cs="Arial" w:eastAsia="Arial" w:hAnsi="Arial"/>
          <w:color w:val="333333"/>
          <w:sz w:val="22"/>
          <w:szCs w:val="22"/>
        </w:rPr>
        <w:t xml:space="preserve">tests/helpers/db_utils.py – Reusable insert/query/exec helper functions</w:t>
      </w:r>
    </w:p>
    <w:p>
      <w:pPr>
        <w:pStyle w:val="ListParagraph"/>
        <w:numPr>
          <w:ilvl w:val="0"/>
          <w:numId w:val="2"/>
        </w:numPr>
        <w:spacing w:after="60" w:before="60"/>
      </w:pPr>
      <w:r>
        <w:rPr>
          <w:rFonts w:ascii="Arial" w:cs="Arial" w:eastAsia="Arial" w:hAnsi="Arial"/>
          <w:color w:val="333333"/>
          <w:sz w:val="22"/>
          <w:szCs w:val="22"/>
        </w:rPr>
        <w:t xml:space="preserve">tests/test_usp_delta_folders.py – 10 test cases</w:t>
      </w:r>
    </w:p>
    <w:p>
      <w:pPr>
        <w:pStyle w:val="ListParagraph"/>
        <w:numPr>
          <w:ilvl w:val="0"/>
          <w:numId w:val="2"/>
        </w:numPr>
        <w:spacing w:after="60" w:before="60"/>
      </w:pPr>
      <w:r>
        <w:rPr>
          <w:rFonts w:ascii="Arial" w:cs="Arial" w:eastAsia="Arial" w:hAnsi="Arial"/>
          <w:color w:val="333333"/>
          <w:sz w:val="22"/>
          <w:szCs w:val="22"/>
        </w:rPr>
        <w:t xml:space="preserve">tests/test_usp_delta_master.py – 3 test cases</w:t>
      </w:r>
    </w:p>
    <w:p>
      <w:pPr>
        <w:pStyle w:val="ListParagraph"/>
        <w:numPr>
          <w:ilvl w:val="0"/>
          <w:numId w:val="2"/>
        </w:numPr>
        <w:spacing w:after="60" w:before="60"/>
      </w:pPr>
      <w:r>
        <w:rPr>
          <w:rFonts w:ascii="Arial" w:cs="Arial" w:eastAsia="Arial" w:hAnsi="Arial"/>
          <w:color w:val="333333"/>
          <w:sz w:val="22"/>
          <w:szCs w:val="22"/>
        </w:rPr>
        <w:t xml:space="preserve">tests/sql/ – DDL and sample data scripts</w:t>
      </w:r>
    </w:p>
    <w:p>
      <w:pPr>
        <w:pStyle w:val="Heading3"/>
        <w:spacing w:after="150" w:before="300"/>
      </w:pPr>
      <w:r>
        <w:rPr>
          <w:rFonts w:ascii="Arial" w:cs="Arial" w:eastAsia="Arial" w:hAnsi="Arial"/>
        </w:rPr>
        <w:t xml:space="preserve">Sample Test (TC04 – Deduplication)</w:t>
      </w:r>
    </w:p>
    <w:p>
      <w:pPr>
        <w:spacing w:after="100" w:before="100"/>
      </w:pPr>
      <w:r>
        <w:rPr>
          <w:rFonts w:ascii="Arial" w:cs="Arial" w:eastAsia="Arial" w:hAnsi="Arial"/>
          <w:color w:val="666666"/>
          <w:sz w:val="18"/>
          <w:szCs w:val="18"/>
        </w:rPr>
        <w:t xml:space="preserve">def test_duplicate_staging_rows_deduped(db_conn):</w:t>
      </w:r>
    </w:p>
    <w:p>
      <w:pPr>
        <w:spacing w:after="100" w:before="100"/>
      </w:pPr>
      <w:r>
        <w:rPr>
          <w:rFonts w:ascii="Arial" w:cs="Arial" w:eastAsia="Arial" w:hAnsi="Arial"/>
          <w:color w:val="666666"/>
          <w:sz w:val="18"/>
          <w:szCs w:val="18"/>
        </w:rPr>
        <w:t xml:space="preserve">    staging_id = insert_staging_parent(db_conn)</w:t>
      </w:r>
    </w:p>
    <w:p>
      <w:pPr>
        <w:spacing w:after="100" w:before="100"/>
      </w:pPr>
      <w:r>
        <w:rPr>
          <w:rFonts w:ascii="Arial" w:cs="Arial" w:eastAsia="Arial" w:hAnsi="Arial"/>
          <w:color w:val="666666"/>
          <w:sz w:val="18"/>
          <w:szCs w:val="18"/>
        </w:rPr>
        <w:t xml:space="preserve">    for _ in range(3):</w:t>
      </w:r>
    </w:p>
    <w:p>
      <w:pPr>
        <w:spacing w:after="100" w:before="100"/>
      </w:pPr>
      <w:r>
        <w:rPr>
          <w:rFonts w:ascii="Arial" w:cs="Arial" w:eastAsia="Arial" w:hAnsi="Arial"/>
          <w:color w:val="666666"/>
          <w:sz w:val="18"/>
          <w:szCs w:val="18"/>
        </w:rPr>
        <w:t xml:space="preserve">        insert_staging_folder(db_conn, staging_id, "FOLDER-A", "/path/a")</w:t>
      </w:r>
    </w:p>
    <w:p>
      <w:pPr>
        <w:spacing w:after="100" w:before="100"/>
      </w:pPr>
      <w:r>
        <w:rPr>
          <w:rFonts w:ascii="Arial" w:cs="Arial" w:eastAsia="Arial" w:hAnsi="Arial"/>
          <w:color w:val="666666"/>
          <w:sz w:val="18"/>
          <w:szCs w:val="18"/>
        </w:rPr>
        <w:t xml:space="preserve">    exec_usp_delta_folders(db_conn)</w:t>
      </w:r>
    </w:p>
    <w:p>
      <w:pPr>
        <w:spacing w:after="100" w:before="100"/>
      </w:pPr>
      <w:r>
        <w:rPr>
          <w:rFonts w:ascii="Arial" w:cs="Arial" w:eastAsia="Arial" w:hAnsi="Arial"/>
          <w:color w:val="666666"/>
          <w:sz w:val="18"/>
          <w:szCs w:val="18"/>
        </w:rPr>
        <w:t xml:space="preserve">    assert get_target_folders_count(db_conn) == 1</w:t>
      </w:r>
    </w:p>
    <w:p>
      <w:pPr>
        <w:spacing w:after="100" w:before="100"/>
      </w:pPr>
      <w:r>
        <w:rPr>
          <w:rFonts w:ascii="Arial" w:cs="Arial" w:eastAsia="Arial" w:hAnsi="Arial"/>
          <w:color w:val="666666"/>
          <w:sz w:val="18"/>
          <w:szCs w:val="18"/>
        </w:rPr>
        <w:t xml:space="preserve">    log = get_latest_log(db_conn, "FOLDERS")</w:t>
      </w:r>
    </w:p>
    <w:p>
      <w:pPr>
        <w:spacing w:after="100" w:before="100"/>
      </w:pPr>
      <w:r>
        <w:rPr>
          <w:rFonts w:ascii="Arial" w:cs="Arial" w:eastAsia="Arial" w:hAnsi="Arial"/>
          <w:color w:val="666666"/>
          <w:sz w:val="18"/>
          <w:szCs w:val="18"/>
        </w:rPr>
        <w:t xml:space="preserve">    assert log["rows_deduped"] == 2</w:t>
      </w:r>
    </w:p>
    <w:p>
      <w:pPr>
        <w:pStyle w:val="Heading3"/>
        <w:spacing w:after="150" w:before="300"/>
      </w:pPr>
      <w:r>
        <w:rPr>
          <w:rFonts w:ascii="Arial" w:cs="Arial" w:eastAsia="Arial" w:hAnsi="Arial"/>
        </w:rPr>
        <w:t xml:space="preserve">Advantages and Disadvantages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Advantages</w:t>
            </w:r>
          </w:p>
        </w:tc>
        <w:tc>
          <w:tcPr>
            <w:tcW w:type="dxa" w:w="468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Disadvantages</w:t>
            </w:r>
          </w:p>
        </w:tc>
      </w:tr>
      <w:tr>
        <w:tc>
          <w:tcPr>
            <w:tcW w:type="dxa" w:w="468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Most readable test code – almost pseudocode</w:t>
            </w:r>
          </w:p>
        </w:tc>
        <w:tc>
          <w:tcPr>
            <w:tcW w:type="dxa" w:w="468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Team’s primary language is Java, not Python</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Lowest barrier for non-Java developers</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Requires ODBC Driver 18 OS-level install in CI</w:t>
            </w:r>
          </w:p>
        </w:tc>
      </w:tr>
      <w:tr>
        <w:tc>
          <w:tcPr>
            <w:tcW w:type="dxa" w:w="468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Minimal boilerplate (no classes required, no exceptions)</w:t>
            </w:r>
          </w:p>
        </w:tc>
        <w:tc>
          <w:tcPr>
            <w:tcW w:type="dxa" w:w="468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ODBC install adds ~30s and can break on distro updates</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Lightweight CI image (~150MB)</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Additional runtime dependency (Python 3.9+)</w:t>
            </w:r>
          </w:p>
        </w:tc>
      </w:tr>
      <w:tr>
        <w:tc>
          <w:tcPr>
            <w:tcW w:type="dxa" w:w="468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Built-in HTML report via pytest-html</w:t>
            </w:r>
          </w:p>
        </w:tc>
        <w:tc>
          <w:tcPr>
            <w:tcW w:type="dxa" w:w="468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Context switch from Java/Spring Boot codebase</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Faster to write new tests</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bl>
    <w:p>
      <w:r>
        <w:br w:type="page"/>
      </w:r>
    </w:p>
    <w:p>
      <w:pPr>
        <w:pStyle w:val="Heading1"/>
        <w:spacing w:after="150" w:before="300"/>
      </w:pPr>
      <w:r>
        <w:rPr>
          <w:rFonts w:ascii="Arial" w:cs="Arial" w:eastAsia="Arial" w:hAnsi="Arial"/>
        </w:rPr>
        <w:t xml:space="preserve">6. Option C – tSQLt (Pure T-SQL)</w:t>
      </w:r>
    </w:p>
    <w:p>
      <w:pPr>
        <w:pStyle w:val="Heading2"/>
        <w:spacing w:after="150" w:before="300"/>
      </w:pPr>
      <w:r>
        <w:rPr>
          <w:rFonts w:ascii="Arial" w:cs="Arial" w:eastAsia="Arial" w:hAnsi="Arial"/>
        </w:rPr>
        <w:t xml:space="preserve">Overview</w:t>
      </w:r>
    </w:p>
    <w:p>
      <w:pPr>
        <w:spacing w:after="100" w:before="100"/>
      </w:pPr>
      <w:r>
        <w:rPr>
          <w:rFonts w:ascii="Arial" w:cs="Arial" w:eastAsia="Arial" w:hAnsi="Arial"/>
          <w:color w:val="333333"/>
          <w:sz w:val="22"/>
          <w:szCs w:val="22"/>
        </w:rPr>
        <w:t xml:space="preserve">tSQLt is an open-source SQL Server unit testing framework where tests are written entirely in T-SQL. Test cases are stored procedures that use tSQLt assertion functions. No Java, Python, or external language is required – anyone who can write T-SQL can write and maintain the tests.</w:t>
      </w:r>
    </w:p>
    <w:p>
      <w:pPr>
        <w:pStyle w:val="Heading3"/>
        <w:spacing w:after="150" w:before="300"/>
      </w:pPr>
      <w:r>
        <w:rPr>
          <w:rFonts w:ascii="Arial" w:cs="Arial" w:eastAsia="Arial" w:hAnsi="Arial"/>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24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12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Test Runner</w:t>
            </w:r>
          </w:p>
        </w:tc>
        <w:tc>
          <w:tcPr>
            <w:tcW w:type="dxa" w:w="62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tSQLt framework (installed as a .sql script)</w:t>
            </w:r>
          </w:p>
        </w:tc>
      </w:tr>
      <w:tr>
        <w:tc>
          <w:tcPr>
            <w:tcW w:type="dxa" w:w="312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DB Driver</w:t>
            </w:r>
          </w:p>
        </w:tc>
        <w:tc>
          <w:tcPr>
            <w:tcW w:type="dxa" w:w="624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None – runs inside SQL Server via sqlcmd</w:t>
            </w:r>
          </w:p>
        </w:tc>
      </w:tr>
      <w:tr>
        <w:tc>
          <w:tcPr>
            <w:tcW w:type="dxa" w:w="312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Prerequisite</w:t>
            </w:r>
          </w:p>
        </w:tc>
        <w:tc>
          <w:tcPr>
            <w:tcW w:type="dxa" w:w="62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CLR must be enabled (supported in Docker, NOT in Azure SQL DB)</w:t>
            </w:r>
          </w:p>
        </w:tc>
      </w:tr>
      <w:tr>
        <w:tc>
          <w:tcPr>
            <w:tcW w:type="dxa" w:w="312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CI Image</w:t>
            </w:r>
          </w:p>
        </w:tc>
        <w:tc>
          <w:tcPr>
            <w:tcW w:type="dxa" w:w="624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mcr.microsoft.com/mssql-tools18 (very small)</w:t>
            </w:r>
          </w:p>
        </w:tc>
      </w:tr>
      <w:tr>
        <w:tc>
          <w:tcPr>
            <w:tcW w:type="dxa" w:w="312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Report Format</w:t>
            </w:r>
          </w:p>
        </w:tc>
        <w:tc>
          <w:tcPr>
            <w:tcW w:type="dxa" w:w="62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tSQLt.TestResult table → exported as JUnit XML via helper query</w:t>
            </w:r>
          </w:p>
        </w:tc>
      </w:tr>
    </w:tbl>
    <w:p>
      <w:pPr>
        <w:pStyle w:val="Heading3"/>
        <w:spacing w:after="150" w:before="300"/>
      </w:pPr>
      <w:r>
        <w:rPr>
          <w:rFonts w:ascii="Arial" w:cs="Arial" w:eastAsia="Arial" w:hAnsi="Arial"/>
        </w:rPr>
        <w:t xml:space="preserve">How tSQLt Works</w:t>
      </w:r>
    </w:p>
    <w:p>
      <w:pPr>
        <w:spacing w:after="100" w:before="100"/>
      </w:pPr>
      <w:r>
        <w:rPr>
          <w:rFonts w:ascii="Arial" w:cs="Arial" w:eastAsia="Arial" w:hAnsi="Arial"/>
          <w:color w:val="333333"/>
          <w:sz w:val="22"/>
          <w:szCs w:val="22"/>
        </w:rPr>
        <w:t xml:space="preserve">tSQLt is downloaded as a single .sql file from tsqlt.org and committed into the repository. The CI pipeline runs it with sqlcmd to install the framework, then executes test stored procedures. CLR must be enabled on the SQL Server instance, which is done with two configuration commands. Since tests run against the Docker container (not Azure SQL DB), this is fully supported.</w:t>
      </w:r>
    </w:p>
    <w:p>
      <w:pPr>
        <w:pStyle w:val="Heading3"/>
        <w:spacing w:after="150" w:before="300"/>
      </w:pPr>
      <w:r>
        <w:rPr>
          <w:rFonts w:ascii="Arial" w:cs="Arial" w:eastAsia="Arial" w:hAnsi="Arial"/>
        </w:rPr>
        <w:t xml:space="preserve">Project Structure</w:t>
      </w:r>
    </w:p>
    <w:p>
      <w:pPr>
        <w:spacing w:after="100" w:before="100"/>
      </w:pPr>
      <w:r>
        <w:rPr>
          <w:rFonts w:ascii="Arial" w:cs="Arial" w:eastAsia="Arial" w:hAnsi="Arial"/>
          <w:b/>
          <w:bCs/>
          <w:color w:val="333333"/>
          <w:sz w:val="22"/>
          <w:szCs w:val="22"/>
        </w:rPr>
        <w:t xml:space="preserve">CL7-UnitTest/</w:t>
      </w:r>
    </w:p>
    <w:p>
      <w:pPr>
        <w:pStyle w:val="ListParagraph"/>
        <w:numPr>
          <w:ilvl w:val="0"/>
          <w:numId w:val="2"/>
        </w:numPr>
        <w:spacing w:after="60" w:before="60"/>
      </w:pPr>
      <w:r>
        <w:rPr>
          <w:rFonts w:ascii="Arial" w:cs="Arial" w:eastAsia="Arial" w:hAnsi="Arial"/>
          <w:color w:val="333333"/>
          <w:sz w:val="22"/>
          <w:szCs w:val="22"/>
        </w:rPr>
        <w:t xml:space="preserve">sql-tests/00_install_tsqlt.sql – One-time tSQLt framework installation</w:t>
      </w:r>
    </w:p>
    <w:p>
      <w:pPr>
        <w:pStyle w:val="ListParagraph"/>
        <w:numPr>
          <w:ilvl w:val="0"/>
          <w:numId w:val="2"/>
        </w:numPr>
        <w:spacing w:after="60" w:before="60"/>
      </w:pPr>
      <w:r>
        <w:rPr>
          <w:rFonts w:ascii="Arial" w:cs="Arial" w:eastAsia="Arial" w:hAnsi="Arial"/>
          <w:color w:val="333333"/>
          <w:sz w:val="22"/>
          <w:szCs w:val="22"/>
        </w:rPr>
        <w:t xml:space="preserve">sql-tests/01_create_tables.sql – DDL for test tables</w:t>
      </w:r>
    </w:p>
    <w:p>
      <w:pPr>
        <w:pStyle w:val="ListParagraph"/>
        <w:numPr>
          <w:ilvl w:val="0"/>
          <w:numId w:val="2"/>
        </w:numPr>
        <w:spacing w:after="60" w:before="60"/>
      </w:pPr>
      <w:r>
        <w:rPr>
          <w:rFonts w:ascii="Arial" w:cs="Arial" w:eastAsia="Arial" w:hAnsi="Arial"/>
          <w:color w:val="333333"/>
          <w:sz w:val="22"/>
          <w:szCs w:val="22"/>
        </w:rPr>
        <w:t xml:space="preserve">sql-tests/02_create_procedures.sql – Stored procedures under test</w:t>
      </w:r>
    </w:p>
    <w:p>
      <w:pPr>
        <w:pStyle w:val="ListParagraph"/>
        <w:numPr>
          <w:ilvl w:val="0"/>
          <w:numId w:val="2"/>
        </w:numPr>
        <w:spacing w:after="60" w:before="60"/>
      </w:pPr>
      <w:r>
        <w:rPr>
          <w:rFonts w:ascii="Arial" w:cs="Arial" w:eastAsia="Arial" w:hAnsi="Arial"/>
          <w:color w:val="333333"/>
          <w:sz w:val="22"/>
          <w:szCs w:val="22"/>
        </w:rPr>
        <w:t xml:space="preserve">sql-tests/03_test_setup.sql – tSQLt test class creation and cleanup helpers</w:t>
      </w:r>
    </w:p>
    <w:p>
      <w:pPr>
        <w:pStyle w:val="ListParagraph"/>
        <w:numPr>
          <w:ilvl w:val="0"/>
          <w:numId w:val="2"/>
        </w:numPr>
        <w:spacing w:after="60" w:before="60"/>
      </w:pPr>
      <w:r>
        <w:rPr>
          <w:rFonts w:ascii="Arial" w:cs="Arial" w:eastAsia="Arial" w:hAnsi="Arial"/>
          <w:color w:val="333333"/>
          <w:sz w:val="22"/>
          <w:szCs w:val="22"/>
        </w:rPr>
        <w:t xml:space="preserve">sql-tests/04_delta_folders_tests.sql – 10 test stored procedures</w:t>
      </w:r>
    </w:p>
    <w:p>
      <w:pPr>
        <w:pStyle w:val="ListParagraph"/>
        <w:numPr>
          <w:ilvl w:val="0"/>
          <w:numId w:val="2"/>
        </w:numPr>
        <w:spacing w:after="60" w:before="60"/>
      </w:pPr>
      <w:r>
        <w:rPr>
          <w:rFonts w:ascii="Arial" w:cs="Arial" w:eastAsia="Arial" w:hAnsi="Arial"/>
          <w:color w:val="333333"/>
          <w:sz w:val="22"/>
          <w:szCs w:val="22"/>
        </w:rPr>
        <w:t xml:space="preserve">sql-tests/05_delta_master_tests.sql – 3 test stored procedures</w:t>
      </w:r>
    </w:p>
    <w:p>
      <w:pPr>
        <w:pStyle w:val="ListParagraph"/>
        <w:numPr>
          <w:ilvl w:val="0"/>
          <w:numId w:val="2"/>
        </w:numPr>
        <w:spacing w:after="60" w:before="60"/>
      </w:pPr>
      <w:r>
        <w:rPr>
          <w:rFonts w:ascii="Arial" w:cs="Arial" w:eastAsia="Arial" w:hAnsi="Arial"/>
          <w:color w:val="333333"/>
          <w:sz w:val="22"/>
          <w:szCs w:val="22"/>
        </w:rPr>
        <w:t xml:space="preserve">sql-tests/run_tests.sql – EXEC tSQLt.RunAll + JUnit XML export</w:t>
      </w:r>
    </w:p>
    <w:p>
      <w:pPr>
        <w:pStyle w:val="Heading3"/>
        <w:spacing w:after="150" w:before="300"/>
      </w:pPr>
      <w:r>
        <w:rPr>
          <w:rFonts w:ascii="Arial" w:cs="Arial" w:eastAsia="Arial" w:hAnsi="Arial"/>
        </w:rPr>
        <w:t xml:space="preserve">Sample Test (TC04 – Deduplication)</w:t>
      </w:r>
    </w:p>
    <w:p>
      <w:pPr>
        <w:spacing w:after="100" w:before="100"/>
      </w:pPr>
      <w:r>
        <w:rPr>
          <w:rFonts w:ascii="Arial" w:cs="Arial" w:eastAsia="Arial" w:hAnsi="Arial"/>
          <w:color w:val="666666"/>
          <w:sz w:val="18"/>
          <w:szCs w:val="18"/>
        </w:rPr>
        <w:t xml:space="preserve">CREATE PROCEDURE DeltaFoldersTests.[test duplicate staging rows deduped]</w:t>
      </w:r>
    </w:p>
    <w:p>
      <w:pPr>
        <w:spacing w:after="100" w:before="100"/>
      </w:pPr>
      <w:r>
        <w:rPr>
          <w:rFonts w:ascii="Arial" w:cs="Arial" w:eastAsia="Arial" w:hAnsi="Arial"/>
          <w:color w:val="666666"/>
          <w:sz w:val="18"/>
          <w:szCs w:val="18"/>
        </w:rPr>
        <w:t xml:space="preserve">AS BEGIN</w:t>
      </w:r>
    </w:p>
    <w:p>
      <w:pPr>
        <w:spacing w:after="100" w:before="100"/>
      </w:pPr>
      <w:r>
        <w:rPr>
          <w:rFonts w:ascii="Arial" w:cs="Arial" w:eastAsia="Arial" w:hAnsi="Arial"/>
          <w:color w:val="666666"/>
          <w:sz w:val="18"/>
          <w:szCs w:val="18"/>
        </w:rPr>
        <w:t xml:space="preserve">    -- Clean all tables</w:t>
      </w:r>
    </w:p>
    <w:p>
      <w:pPr>
        <w:spacing w:after="100" w:before="100"/>
      </w:pPr>
      <w:r>
        <w:rPr>
          <w:rFonts w:ascii="Arial" w:cs="Arial" w:eastAsia="Arial" w:hAnsi="Arial"/>
          <w:color w:val="666666"/>
          <w:sz w:val="18"/>
          <w:szCs w:val="18"/>
        </w:rPr>
        <w:t xml:space="preserve">    DELETE FROM dbo.SYS_DELTA_LOG;</w:t>
      </w:r>
    </w:p>
    <w:p>
      <w:pPr>
        <w:spacing w:after="100" w:before="100"/>
      </w:pPr>
      <w:r>
        <w:rPr>
          <w:rFonts w:ascii="Arial" w:cs="Arial" w:eastAsia="Arial" w:hAnsi="Arial"/>
          <w:color w:val="666666"/>
          <w:sz w:val="18"/>
          <w:szCs w:val="18"/>
        </w:rPr>
        <w:t xml:space="preserve">    DELETE FROM dbo.TARGET_FOLDERS;</w:t>
      </w:r>
    </w:p>
    <w:p>
      <w:pPr>
        <w:spacing w:after="100" w:before="100"/>
      </w:pPr>
      <w:r>
        <w:rPr>
          <w:rFonts w:ascii="Arial" w:cs="Arial" w:eastAsia="Arial" w:hAnsi="Arial"/>
          <w:color w:val="666666"/>
          <w:sz w:val="18"/>
          <w:szCs w:val="18"/>
        </w:rPr>
        <w:t xml:space="preserve">    DELETE FROM dbo.HASH_REGISTRY;</w:t>
      </w:r>
    </w:p>
    <w:p>
      <w:pPr>
        <w:spacing w:after="100" w:before="100"/>
      </w:pPr>
      <w:r>
        <w:rPr>
          <w:rFonts w:ascii="Arial" w:cs="Arial" w:eastAsia="Arial" w:hAnsi="Arial"/>
          <w:color w:val="666666"/>
          <w:sz w:val="18"/>
          <w:szCs w:val="18"/>
        </w:rPr>
        <w:t xml:space="preserve">    DELETE FROM dbo.STAGING_FOLDERS;</w:t>
      </w:r>
    </w:p>
    <w:p>
      <w:pPr>
        <w:spacing w:after="100" w:before="100"/>
      </w:pPr>
      <w:r>
        <w:rPr>
          <w:rFonts w:ascii="Arial" w:cs="Arial" w:eastAsia="Arial" w:hAnsi="Arial"/>
          <w:color w:val="666666"/>
          <w:sz w:val="18"/>
          <w:szCs w:val="18"/>
        </w:rPr>
        <w:t xml:space="preserve">    DELETE FROM dbo.STAGING;</w:t>
      </w:r>
    </w:p>
    <w:p>
      <w:pPr>
        <w:spacing w:after="100" w:before="100"/>
      </w:pPr>
      <w:r>
        <w:rPr>
          <w:rFonts w:ascii="Arial" w:cs="Arial" w:eastAsia="Arial" w:hAnsi="Arial"/>
          <w:color w:val="666666"/>
          <w:sz w:val="18"/>
          <w:szCs w:val="18"/>
        </w:rPr>
        <w:t xml:space="preserve">    -- Arrange</w:t>
      </w:r>
    </w:p>
    <w:p>
      <w:pPr>
        <w:spacing w:after="100" w:before="100"/>
      </w:pPr>
      <w:r>
        <w:rPr>
          <w:rFonts w:ascii="Arial" w:cs="Arial" w:eastAsia="Arial" w:hAnsi="Arial"/>
          <w:color w:val="666666"/>
          <w:sz w:val="18"/>
          <w:szCs w:val="18"/>
        </w:rPr>
        <w:t xml:space="preserve">    INSERT INTO dbo.STAGING (ID) VALUES (1);</w:t>
      </w:r>
    </w:p>
    <w:p>
      <w:pPr>
        <w:spacing w:after="100" w:before="100"/>
      </w:pPr>
      <w:r>
        <w:rPr>
          <w:rFonts w:ascii="Arial" w:cs="Arial" w:eastAsia="Arial" w:hAnsi="Arial"/>
          <w:color w:val="666666"/>
          <w:sz w:val="18"/>
          <w:szCs w:val="18"/>
        </w:rPr>
        <w:t xml:space="preserve">    INSERT INTO dbo.STAGING_FOLDERS (Staging_ID, Folder_Name, Folder_Path, Is_Processed)</w:t>
      </w:r>
    </w:p>
    <w:p>
      <w:pPr>
        <w:spacing w:after="100" w:before="100"/>
      </w:pPr>
      <w:r>
        <w:rPr>
          <w:rFonts w:ascii="Arial" w:cs="Arial" w:eastAsia="Arial" w:hAnsi="Arial"/>
          <w:color w:val="666666"/>
          <w:sz w:val="18"/>
          <w:szCs w:val="18"/>
        </w:rPr>
        <w:t xml:space="preserve">    VALUES (1,'FOLDER-A','/path/a','N'),(1,'FOLDER-A','/path/a','N'),(1,'FOLDER-A','/path/a','N');</w:t>
      </w:r>
    </w:p>
    <w:p>
      <w:pPr>
        <w:spacing w:after="100" w:before="100"/>
      </w:pPr>
      <w:r>
        <w:rPr>
          <w:rFonts w:ascii="Arial" w:cs="Arial" w:eastAsia="Arial" w:hAnsi="Arial"/>
          <w:color w:val="666666"/>
          <w:sz w:val="18"/>
          <w:szCs w:val="18"/>
        </w:rPr>
        <w:t xml:space="preserve">    -- Act</w:t>
      </w:r>
    </w:p>
    <w:p>
      <w:pPr>
        <w:spacing w:after="100" w:before="100"/>
      </w:pPr>
      <w:r>
        <w:rPr>
          <w:rFonts w:ascii="Arial" w:cs="Arial" w:eastAsia="Arial" w:hAnsi="Arial"/>
          <w:color w:val="666666"/>
          <w:sz w:val="18"/>
          <w:szCs w:val="18"/>
        </w:rPr>
        <w:t xml:space="preserve">    EXEC dbo.USP_DELTA_FOLDERS;</w:t>
      </w:r>
    </w:p>
    <w:p>
      <w:pPr>
        <w:spacing w:after="100" w:before="100"/>
      </w:pPr>
      <w:r>
        <w:rPr>
          <w:rFonts w:ascii="Arial" w:cs="Arial" w:eastAsia="Arial" w:hAnsi="Arial"/>
          <w:color w:val="666666"/>
          <w:sz w:val="18"/>
          <w:szCs w:val="18"/>
        </w:rPr>
        <w:t xml:space="preserve">    -- Assert</w:t>
      </w:r>
    </w:p>
    <w:p>
      <w:pPr>
        <w:spacing w:after="100" w:before="100"/>
      </w:pPr>
      <w:r>
        <w:rPr>
          <w:rFonts w:ascii="Arial" w:cs="Arial" w:eastAsia="Arial" w:hAnsi="Arial"/>
          <w:color w:val="666666"/>
          <w:sz w:val="18"/>
          <w:szCs w:val="18"/>
        </w:rPr>
        <w:t xml:space="preserve">    DECLARE @count INT = (SELECT COUNT(*) FROM dbo.TARGET_FOLDERS);</w:t>
      </w:r>
    </w:p>
    <w:p>
      <w:pPr>
        <w:spacing w:after="100" w:before="100"/>
      </w:pPr>
      <w:r>
        <w:rPr>
          <w:rFonts w:ascii="Arial" w:cs="Arial" w:eastAsia="Arial" w:hAnsi="Arial"/>
          <w:color w:val="666666"/>
          <w:sz w:val="18"/>
          <w:szCs w:val="18"/>
        </w:rPr>
        <w:t xml:space="preserve">    EXEC tSQLt.AssertEquals 1, @count, 'Expected 1 target row';</w:t>
      </w:r>
    </w:p>
    <w:p>
      <w:pPr>
        <w:spacing w:after="100" w:before="100"/>
      </w:pPr>
      <w:r>
        <w:rPr>
          <w:rFonts w:ascii="Arial" w:cs="Arial" w:eastAsia="Arial" w:hAnsi="Arial"/>
          <w:color w:val="666666"/>
          <w:sz w:val="18"/>
          <w:szCs w:val="18"/>
        </w:rPr>
        <w:t xml:space="preserve">    DECLARE @ded INT = (SELECT TOP 1 rows_deduped FROM dbo.SYS_DELTA_LOG</w:t>
      </w:r>
    </w:p>
    <w:p>
      <w:pPr>
        <w:spacing w:after="100" w:before="100"/>
      </w:pPr>
      <w:r>
        <w:rPr>
          <w:rFonts w:ascii="Arial" w:cs="Arial" w:eastAsia="Arial" w:hAnsi="Arial"/>
          <w:color w:val="666666"/>
          <w:sz w:val="18"/>
          <w:szCs w:val="18"/>
        </w:rPr>
        <w:t xml:space="preserve">        WHERE entity_name='FOLDERS' ORDER BY started_at DESC);</w:t>
      </w:r>
    </w:p>
    <w:p>
      <w:pPr>
        <w:spacing w:after="100" w:before="100"/>
      </w:pPr>
      <w:r>
        <w:rPr>
          <w:rFonts w:ascii="Arial" w:cs="Arial" w:eastAsia="Arial" w:hAnsi="Arial"/>
          <w:color w:val="666666"/>
          <w:sz w:val="18"/>
          <w:szCs w:val="18"/>
        </w:rPr>
        <w:t xml:space="preserve">    EXEC tSQLt.AssertEquals 2, @ded, 'Expected rows_deduped = 2';</w:t>
      </w:r>
    </w:p>
    <w:p>
      <w:pPr>
        <w:spacing w:after="100" w:before="100"/>
      </w:pPr>
      <w:r>
        <w:rPr>
          <w:rFonts w:ascii="Arial" w:cs="Arial" w:eastAsia="Arial" w:hAnsi="Arial"/>
          <w:color w:val="666666"/>
          <w:sz w:val="18"/>
          <w:szCs w:val="18"/>
        </w:rPr>
        <w:t xml:space="preserve">END;</w:t>
      </w:r>
    </w:p>
    <w:p>
      <w:pPr>
        <w:pStyle w:val="Heading3"/>
        <w:spacing w:after="150" w:before="300"/>
      </w:pPr>
      <w:r>
        <w:rPr>
          <w:rFonts w:ascii="Arial" w:cs="Arial" w:eastAsia="Arial" w:hAnsi="Arial"/>
        </w:rPr>
        <w:t xml:space="preserve">Advantages and Disadvantages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Advantages</w:t>
            </w:r>
          </w:p>
        </w:tc>
        <w:tc>
          <w:tcPr>
            <w:tcW w:type="dxa" w:w="468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Disadvantages</w:t>
            </w:r>
          </w:p>
        </w:tc>
      </w:tr>
      <w:tr>
        <w:tc>
          <w:tcPr>
            <w:tcW w:type="dxa" w:w="468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No external language required – pure T-SQL</w:t>
            </w:r>
          </w:p>
        </w:tc>
        <w:tc>
          <w:tcPr>
            <w:tcW w:type="dxa" w:w="468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Requires CLR enabled (Docker only, not Azure SQL DB)</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SQL developers can write and maintain tests</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More verbose test code than Java or Python</w:t>
            </w:r>
          </w:p>
        </w:tc>
      </w:tr>
      <w:tr>
        <w:tc>
          <w:tcPr>
            <w:tcW w:type="dxa" w:w="468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Simplest CI pipeline – just sqlcmd commands</w:t>
            </w:r>
          </w:p>
        </w:tc>
        <w:tc>
          <w:tcPr>
            <w:tcW w:type="dxa" w:w="468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Smaller assertion library than JUnit/pytest</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Smallest CI image footprint</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JUnit XML export requires custom helper query</w:t>
            </w:r>
          </w:p>
        </w:tc>
      </w:tr>
      <w:tr>
        <w:tc>
          <w:tcPr>
            <w:tcW w:type="dxa" w:w="468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Tests live as .sql files alongside Liquibase changelogs</w:t>
            </w:r>
          </w:p>
        </w:tc>
        <w:tc>
          <w:tcPr>
            <w:tcW w:type="dxa" w:w="468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Setup/teardown less ergonomic than @BeforeEach</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D32"/>
                <w:sz w:val="20"/>
                <w:szCs w:val="20"/>
              </w:rPr>
              <w:t xml:space="preserve">tSQLt.FakeTable and SpyProcedure for isolation</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62828"/>
                <w:sz w:val="20"/>
                <w:szCs w:val="20"/>
              </w:rPr>
              <w:t xml:space="preserve">Framework less actively maintained than JUnit/pytest</w:t>
            </w:r>
          </w:p>
        </w:tc>
      </w:tr>
    </w:tbl>
    <w:p>
      <w:r>
        <w:br w:type="page"/>
      </w:r>
    </w:p>
    <w:p>
      <w:pPr>
        <w:pStyle w:val="Heading1"/>
        <w:spacing w:after="150" w:before="300"/>
      </w:pPr>
      <w:r>
        <w:rPr>
          <w:rFonts w:ascii="Arial" w:cs="Arial" w:eastAsia="Arial" w:hAnsi="Arial"/>
        </w:rPr>
        <w:t xml:space="preserve">7.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Criteria</w:t>
            </w:r>
          </w:p>
        </w:tc>
        <w:tc>
          <w:tcPr>
            <w:tcW w:type="dxa" w:w="234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Java (JUnit 5)</w:t>
            </w:r>
          </w:p>
        </w:tc>
        <w:tc>
          <w:tcPr>
            <w:tcW w:type="dxa" w:w="234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Python (pytest)</w:t>
            </w:r>
          </w:p>
        </w:tc>
        <w:tc>
          <w:tcPr>
            <w:tcW w:type="dxa" w:w="234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tSQLt (T-SQL)</w:t>
            </w:r>
          </w:p>
        </w:tc>
      </w:tr>
      <w:tr>
        <w:tc>
          <w:tcPr>
            <w:tcW w:type="dxa" w:w="23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Language</w:t>
            </w:r>
          </w:p>
        </w:tc>
        <w:tc>
          <w:tcPr>
            <w:tcW w:type="dxa" w:w="23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Java 11+</w:t>
            </w:r>
          </w:p>
        </w:tc>
        <w:tc>
          <w:tcPr>
            <w:tcW w:type="dxa" w:w="23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Python 3.9+</w:t>
            </w:r>
          </w:p>
        </w:tc>
        <w:tc>
          <w:tcPr>
            <w:tcW w:type="dxa" w:w="23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T-SQL only</w:t>
            </w:r>
          </w:p>
        </w:tc>
      </w:tr>
      <w:tr>
        <w:tc>
          <w:tcPr>
            <w:tcW w:type="dxa" w:w="234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DB Driver</w:t>
            </w:r>
          </w:p>
        </w:tc>
        <w:tc>
          <w:tcPr>
            <w:tcW w:type="dxa" w:w="234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JDBC (Maven dep)</w:t>
            </w:r>
          </w:p>
        </w:tc>
        <w:tc>
          <w:tcPr>
            <w:tcW w:type="dxa" w:w="234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ODBC 18 (OS install)</w:t>
            </w:r>
          </w:p>
        </w:tc>
        <w:tc>
          <w:tcPr>
            <w:tcW w:type="dxa" w:w="234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None (sqlcmd)</w:t>
            </w:r>
          </w:p>
        </w:tc>
      </w:tr>
      <w:tr>
        <w:tc>
          <w:tcPr>
            <w:tcW w:type="dxa" w:w="23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CI Image Size</w:t>
            </w:r>
          </w:p>
        </w:tc>
        <w:tc>
          <w:tcPr>
            <w:tcW w:type="dxa" w:w="23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~400MB</w:t>
            </w:r>
          </w:p>
        </w:tc>
        <w:tc>
          <w:tcPr>
            <w:tcW w:type="dxa" w:w="23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~150MB</w:t>
            </w:r>
          </w:p>
        </w:tc>
        <w:tc>
          <w:tcPr>
            <w:tcW w:type="dxa" w:w="23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~50MB</w:t>
            </w:r>
          </w:p>
        </w:tc>
      </w:tr>
      <w:tr>
        <w:tc>
          <w:tcPr>
            <w:tcW w:type="dxa" w:w="234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CI Setup Steps</w:t>
            </w:r>
          </w:p>
        </w:tc>
        <w:tc>
          <w:tcPr>
            <w:tcW w:type="dxa" w:w="234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mvn test</w:t>
            </w:r>
          </w:p>
        </w:tc>
        <w:tc>
          <w:tcPr>
            <w:tcW w:type="dxa" w:w="234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Install ODBC + pip + pytest</w:t>
            </w:r>
          </w:p>
        </w:tc>
        <w:tc>
          <w:tcPr>
            <w:tcW w:type="dxa" w:w="234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sqlcmd scripts</w:t>
            </w:r>
          </w:p>
        </w:tc>
      </w:tr>
      <w:tr>
        <w:tc>
          <w:tcPr>
            <w:tcW w:type="dxa" w:w="23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Test Code Lines (TC04)</w:t>
            </w:r>
          </w:p>
        </w:tc>
        <w:tc>
          <w:tcPr>
            <w:tcW w:type="dxa" w:w="23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 lines</w:t>
            </w:r>
          </w:p>
        </w:tc>
        <w:tc>
          <w:tcPr>
            <w:tcW w:type="dxa" w:w="23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 lines</w:t>
            </w:r>
          </w:p>
        </w:tc>
        <w:tc>
          <w:tcPr>
            <w:tcW w:type="dxa" w:w="23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 lines</w:t>
            </w:r>
          </w:p>
        </w:tc>
      </w:tr>
      <w:tr>
        <w:tc>
          <w:tcPr>
            <w:tcW w:type="dxa" w:w="234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Skill Required</w:t>
            </w:r>
          </w:p>
        </w:tc>
        <w:tc>
          <w:tcPr>
            <w:tcW w:type="dxa" w:w="234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Java + SQL</w:t>
            </w:r>
          </w:p>
        </w:tc>
        <w:tc>
          <w:tcPr>
            <w:tcW w:type="dxa" w:w="234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Python + SQL</w:t>
            </w:r>
          </w:p>
        </w:tc>
        <w:tc>
          <w:tcPr>
            <w:tcW w:type="dxa" w:w="234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SQL only</w:t>
            </w:r>
          </w:p>
        </w:tc>
      </w:tr>
      <w:tr>
        <w:tc>
          <w:tcPr>
            <w:tcW w:type="dxa" w:w="23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Report Output</w:t>
            </w:r>
          </w:p>
        </w:tc>
        <w:tc>
          <w:tcPr>
            <w:tcW w:type="dxa" w:w="23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Surefire XML</w:t>
            </w:r>
          </w:p>
        </w:tc>
        <w:tc>
          <w:tcPr>
            <w:tcW w:type="dxa" w:w="23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JUnit XML + HTML</w:t>
            </w:r>
          </w:p>
        </w:tc>
        <w:tc>
          <w:tcPr>
            <w:tcW w:type="dxa" w:w="23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Custom XML export</w:t>
            </w:r>
          </w:p>
        </w:tc>
      </w:tr>
      <w:tr>
        <w:tc>
          <w:tcPr>
            <w:tcW w:type="dxa" w:w="234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Team Familiarity</w:t>
            </w:r>
          </w:p>
        </w:tc>
        <w:tc>
          <w:tcPr>
            <w:tcW w:type="dxa" w:w="234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 (daily use)</w:t>
            </w:r>
          </w:p>
        </w:tc>
        <w:tc>
          <w:tcPr>
            <w:tcW w:type="dxa" w:w="234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w:t>
            </w:r>
          </w:p>
        </w:tc>
        <w:tc>
          <w:tcPr>
            <w:tcW w:type="dxa" w:w="234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 (SQL devs)</w:t>
            </w:r>
          </w:p>
        </w:tc>
      </w:tr>
      <w:tr>
        <w:tc>
          <w:tcPr>
            <w:tcW w:type="dxa" w:w="23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Testcontainers Path</w:t>
            </w:r>
          </w:p>
        </w:tc>
        <w:tc>
          <w:tcPr>
            <w:tcW w:type="dxa" w:w="23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 (natural fit)</w:t>
            </w:r>
          </w:p>
        </w:tc>
        <w:tc>
          <w:tcPr>
            <w:tcW w:type="dxa" w:w="23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 (possible)</w:t>
            </w:r>
          </w:p>
        </w:tc>
        <w:tc>
          <w:tcPr>
            <w:tcW w:type="dxa" w:w="23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w:t>
            </w:r>
          </w:p>
        </w:tc>
      </w:tr>
      <w:tr>
        <w:tc>
          <w:tcPr>
            <w:tcW w:type="dxa" w:w="234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Framework Maturity</w:t>
            </w:r>
          </w:p>
        </w:tc>
        <w:tc>
          <w:tcPr>
            <w:tcW w:type="dxa" w:w="234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Very high</w:t>
            </w:r>
          </w:p>
        </w:tc>
        <w:tc>
          <w:tcPr>
            <w:tcW w:type="dxa" w:w="234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Very high</w:t>
            </w:r>
          </w:p>
        </w:tc>
        <w:tc>
          <w:tcPr>
            <w:tcW w:type="dxa" w:w="234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Moderate</w:t>
            </w:r>
          </w:p>
        </w:tc>
      </w:tr>
      <w:tr>
        <w:tc>
          <w:tcPr>
            <w:tcW w:type="dxa" w:w="23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CLR Dependency</w:t>
            </w:r>
          </w:p>
        </w:tc>
        <w:tc>
          <w:tcPr>
            <w:tcW w:type="dxa" w:w="23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w:t>
            </w:r>
          </w:p>
        </w:tc>
        <w:tc>
          <w:tcPr>
            <w:tcW w:type="dxa" w:w="23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w:t>
            </w:r>
          </w:p>
        </w:tc>
        <w:tc>
          <w:tcPr>
            <w:tcW w:type="dxa" w:w="234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 (Docker only)</w:t>
            </w:r>
          </w:p>
        </w:tc>
      </w:tr>
    </w:tbl>
    <w:p>
      <w:pPr>
        <w:pStyle w:val="Heading1"/>
        <w:spacing w:after="150" w:before="300"/>
      </w:pPr>
      <w:r>
        <w:rPr>
          <w:rFonts w:ascii="Arial" w:cs="Arial" w:eastAsia="Arial" w:hAnsi="Arial"/>
        </w:rPr>
        <w:t xml:space="preserve">8. Critical Consideration: DDL Drift</w:t>
      </w:r>
    </w:p>
    <w:p>
      <w:pPr>
        <w:spacing w:after="100" w:before="100"/>
      </w:pPr>
      <w:r>
        <w:rPr>
          <w:rFonts w:ascii="Arial" w:cs="Arial" w:eastAsia="Arial" w:hAnsi="Arial"/>
          <w:color w:val="333333"/>
          <w:sz w:val="22"/>
          <w:szCs w:val="22"/>
        </w:rPr>
        <w:t xml:space="preserve">Regardless of which option is chosen, the separate project architecture introduces a DDL drift risk. The unit test project maintains its own copies of create_tables.sql and create_procedures.sql. When a developer modifies a stored procedure in CL7-Database via a Liquibase changeset, the triggered unit test pipeline runs against the old SQL files in CL7-UnitTest – not the version being deployed.</w:t>
      </w:r>
    </w:p>
    <w:p>
      <w:pPr>
        <w:spacing w:after="100" w:before="100"/>
      </w:pPr>
      <w:r>
        <w:rPr>
          <w:rFonts w:ascii="Arial" w:cs="Arial" w:eastAsia="Arial" w:hAnsi="Arial"/>
          <w:b/>
          <w:bCs/>
          <w:color w:val="333333"/>
          <w:sz w:val="22"/>
          <w:szCs w:val="22"/>
        </w:rPr>
        <w:t xml:space="preserve">Mitigation: </w:t>
      </w:r>
      <w:r>
        <w:rPr>
          <w:rFonts w:ascii="Arial" w:cs="Arial" w:eastAsia="Arial" w:hAnsi="Arial"/>
          <w:color w:val="333333"/>
          <w:sz w:val="22"/>
          <w:szCs w:val="22"/>
        </w:rPr>
        <w:t xml:space="preserve">Pass the source commit SHA from the Liquibase pipeline to the unit test pipeline via GitLab trigger variables. The unit test pipeline’s setup step then clones CL7-Database at that specific commit and reads the DDL from the Liquibase changeset folder rather than from its own resources/sql/ directory.</w:t>
      </w:r>
    </w:p>
    <w:p>
      <w:pPr>
        <w:spacing w:after="100" w:before="100"/>
      </w:pPr>
      <w:r>
        <w:rPr>
          <w:rFonts w:ascii="Arial" w:cs="Arial" w:eastAsia="Arial" w:hAnsi="Arial"/>
          <w:b/>
          <w:bCs/>
          <w:color w:val="333333"/>
          <w:sz w:val="22"/>
          <w:szCs w:val="22"/>
        </w:rPr>
        <w:t xml:space="preserve">Alternative: </w:t>
      </w:r>
      <w:r>
        <w:rPr>
          <w:rFonts w:ascii="Arial" w:cs="Arial" w:eastAsia="Arial" w:hAnsi="Arial"/>
          <w:color w:val="333333"/>
          <w:sz w:val="22"/>
          <w:szCs w:val="22"/>
        </w:rPr>
        <w:t xml:space="preserve">Co-locate the test framework inside CL7-Database as a subfolder. This eliminates DDL drift structurally by keeping tests and schema changes in the same commit and the same MR. The tradeoff is mixing SQL and Java/Python files in one repository.</w:t>
      </w:r>
    </w:p>
    <w:p>
      <w:pPr>
        <w:pStyle w:val="Heading1"/>
        <w:spacing w:after="150" w:before="300"/>
      </w:pPr>
      <w:r>
        <w:rPr>
          <w:rFonts w:ascii="Arial" w:cs="Arial" w:eastAsia="Arial" w:hAnsi="Arial"/>
        </w:rPr>
        <w:t xml:space="preserve">9.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If…</w:t>
            </w:r>
          </w:p>
        </w:tc>
        <w:tc>
          <w:tcPr>
            <w:tcW w:type="dxa" w:w="468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Then choose…</w:t>
            </w:r>
          </w:p>
        </w:tc>
      </w:tr>
      <w:tr>
        <w:tc>
          <w:tcPr>
            <w:tcW w:type="dxa" w:w="468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Java dev team owns test maintenance and SQL developers just trigger the pipeline</w:t>
            </w:r>
          </w:p>
        </w:tc>
        <w:tc>
          <w:tcPr>
            <w:tcW w:type="dxa" w:w="468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Option A – Java</w:t>
            </w:r>
            <w:r>
              <w:rPr>
                <w:rFonts w:ascii="Arial" w:cs="Arial" w:eastAsia="Arial" w:hAnsi="Arial"/>
                <w:color w:val="333333"/>
                <w:sz w:val="20"/>
                <w:szCs w:val="20"/>
              </w:rPr>
              <w:t xml:space="preserve">. Familiar stack, cleanest CI, natural path to Testcontainers.</w:t>
            </w:r>
          </w:p>
        </w:tc>
      </w:tr>
      <w:tr>
        <w:tc>
          <w:tcPr>
            <w:tcW w:type="dxa" w:w="468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You want the lowest learning curve for non-Java developers to contribute tests</w:t>
            </w:r>
          </w:p>
        </w:tc>
        <w:tc>
          <w:tcPr>
            <w:tcW w:type="dxa" w:w="468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Option B – Python</w:t>
            </w:r>
            <w:r>
              <w:rPr>
                <w:rFonts w:ascii="Arial" w:cs="Arial" w:eastAsia="Arial" w:hAnsi="Arial"/>
                <w:color w:val="333333"/>
                <w:sz w:val="20"/>
                <w:szCs w:val="20"/>
              </w:rPr>
              <w:t xml:space="preserve">. Most readable tests, minimal boilerplate, but adds a Python dependency.</w:t>
            </w:r>
          </w:p>
        </w:tc>
      </w:tr>
      <w:tr>
        <w:tc>
          <w:tcPr>
            <w:tcW w:type="dxa" w:w="468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SQL developers should own the tests without learning any external language</w:t>
            </w:r>
          </w:p>
        </w:tc>
        <w:tc>
          <w:tcPr>
            <w:tcW w:type="dxa" w:w="468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Option C – tSQLt</w:t>
            </w:r>
            <w:r>
              <w:rPr>
                <w:rFonts w:ascii="Arial" w:cs="Arial" w:eastAsia="Arial" w:hAnsi="Arial"/>
                <w:color w:val="333333"/>
                <w:sz w:val="20"/>
                <w:szCs w:val="20"/>
              </w:rPr>
              <w:t xml:space="preserve">. Pure SQL, no language barrier, but more verbose and requires CLR in Docker.</w:t>
            </w:r>
          </w:p>
        </w:tc>
      </w:tr>
    </w:tbl>
    <w:p>
      <w:pPr>
        <w:spacing w:after="200" w:before="200"/>
      </w:pPr>
      <w:r>
        <w:rPr>
          <w:rFonts w:ascii="Arial" w:cs="Arial" w:eastAsia="Arial" w:hAnsi="Arial"/>
          <w:color w:val="333333"/>
          <w:sz w:val="22"/>
          <w:szCs w:val="22"/>
        </w:rPr>
        <w:t xml:space="preserve">All three options provide identical test coverage and serve as an effective quality gate before Liquibase deployment. The decision should be driven by who will maintain the tests day-to-day and the team’s comfort with the toolchain.</w:t>
      </w:r>
    </w:p>
    <w:p>
      <w:pPr>
        <w:pStyle w:val="Heading1"/>
        <w:spacing w:after="150" w:before="300"/>
      </w:pPr>
      <w:r>
        <w:rPr>
          <w:rFonts w:ascii="Arial" w:cs="Arial" w:eastAsia="Arial" w:hAnsi="Arial"/>
        </w:rPr>
        <w:t xml:space="preserve">10. Next Steps</w:t>
      </w:r>
    </w:p>
    <w:p>
      <w:pPr>
        <w:pStyle w:val="ListParagraph"/>
        <w:numPr>
          <w:ilvl w:val="0"/>
          <w:numId w:val="3"/>
        </w:numPr>
        <w:spacing w:after="80" w:before="80"/>
      </w:pPr>
      <w:r>
        <w:rPr>
          <w:rFonts w:ascii="Arial" w:cs="Arial" w:eastAsia="Arial" w:hAnsi="Arial"/>
          <w:sz w:val="22"/>
          <w:szCs w:val="22"/>
        </w:rPr>
        <w:t xml:space="preserve">Team reviews this document and discusses which option best fits our workflow.</w:t>
      </w:r>
    </w:p>
    <w:p>
      <w:pPr>
        <w:pStyle w:val="ListParagraph"/>
        <w:numPr>
          <w:ilvl w:val="0"/>
          <w:numId w:val="3"/>
        </w:numPr>
        <w:spacing w:after="80" w:before="80"/>
      </w:pPr>
      <w:r>
        <w:rPr>
          <w:rFonts w:ascii="Arial" w:cs="Arial" w:eastAsia="Arial" w:hAnsi="Arial"/>
          <w:sz w:val="22"/>
          <w:szCs w:val="22"/>
        </w:rPr>
        <w:t xml:space="preserve">Decide on co-location (inside CL7-Database) vs. separate project and implement DDL drift mitigation if separate.</w:t>
      </w:r>
    </w:p>
    <w:p>
      <w:pPr>
        <w:pStyle w:val="ListParagraph"/>
        <w:numPr>
          <w:ilvl w:val="0"/>
          <w:numId w:val="3"/>
        </w:numPr>
        <w:spacing w:after="80" w:before="80"/>
      </w:pPr>
      <w:r>
        <w:rPr>
          <w:rFonts w:ascii="Arial" w:cs="Arial" w:eastAsia="Arial" w:hAnsi="Arial"/>
          <w:sz w:val="22"/>
          <w:szCs w:val="22"/>
        </w:rPr>
        <w:t xml:space="preserve">Build out the chosen framework with all 13 test cases and integrate into the Liquibase pipeline.</w:t>
      </w:r>
    </w:p>
    <w:p>
      <w:pPr>
        <w:pStyle w:val="ListParagraph"/>
        <w:numPr>
          <w:ilvl w:val="0"/>
          <w:numId w:val="3"/>
        </w:numPr>
        <w:spacing w:after="80" w:before="80"/>
      </w:pPr>
      <w:r>
        <w:rPr>
          <w:rFonts w:ascii="Arial" w:cs="Arial" w:eastAsia="Arial" w:hAnsi="Arial"/>
          <w:sz w:val="22"/>
          <w:szCs w:val="22"/>
        </w:rPr>
        <w:t xml:space="preserve">Add new entity SP tests as additional stored procedures are developed for the CL7 pipeline.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999999"/>
        <w:sz w:val="16"/>
        <w:szCs w:val="16"/>
      </w:rPr>
      <w:t xml:space="preserve">CL7 SQL Unit Testing – Options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2026-04-13T14:59:26.454Z</dcterms:created>
  <dcterms:modified xsi:type="dcterms:W3CDTF">2026-04-13T14:59:26.455Z</dcterms:modified>
</cp:coreProperties>
</file>

<file path=docProps/custom.xml><?xml version="1.0" encoding="utf-8"?>
<Properties xmlns="http://schemas.openxmlformats.org/officeDocument/2006/custom-properties" xmlns:vt="http://schemas.openxmlformats.org/officeDocument/2006/docPropsVTypes"/>
</file>