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pPr>
    </w:p>
    <w:p>
      <w:pPr>
        <w:spacing w:after="700" w:before="0" w:line="264"/>
        <w:jc w:val="center"/>
      </w:pPr>
      <w:r>
        <w:rPr>
          <w:rFonts w:ascii="Calibri" w:cs="Calibri" w:eastAsia="Calibri" w:hAnsi="Calibri"/>
          <w:b w:val="false"/>
          <w:bCs w:val="false"/>
          <w:i/>
          <w:iCs/>
          <w:color w:val="AAAAAA"/>
          <w:sz w:val="19"/>
          <w:szCs w:val="19"/>
        </w:rPr>
        <w:t xml:space="preserve">[ M&amp;T Bank logo ]</w:t>
      </w:r>
    </w:p>
    <w:p>
      <w:pPr>
        <w:spacing w:after="100"/>
        <w:jc w:val="center"/>
      </w:pPr>
      <w:r>
        <w:rPr>
          <w:rFonts w:ascii="Calibri Light" w:cs="Calibri Light" w:eastAsia="Calibri Light" w:hAnsi="Calibri Light"/>
          <w:b/>
          <w:bCs/>
          <w:color w:val="1F3864"/>
          <w:sz w:val="40"/>
          <w:szCs w:val="40"/>
        </w:rPr>
        <w:t xml:space="preserve">CL7 (Collate ETL) → RST / RLC</w:t>
      </w:r>
    </w:p>
    <w:p>
      <w:pPr>
        <w:spacing w:after="160"/>
        <w:jc w:val="center"/>
      </w:pPr>
      <w:r>
        <w:rPr>
          <w:rFonts w:ascii="Calibri Light" w:cs="Calibri Light" w:eastAsia="Calibri Light" w:hAnsi="Calibri Light"/>
          <w:color w:val="444444"/>
          <w:sz w:val="32"/>
          <w:szCs w:val="32"/>
        </w:rPr>
        <w:t xml:space="preserve">Flat File Specification Document</w:t>
      </w:r>
    </w:p>
    <w:p>
      <w:pPr>
        <w:spacing w:after="0"/>
        <w:jc w:val="center"/>
      </w:pPr>
      <w:r>
        <w:rPr>
          <w:rFonts w:ascii="Calibri" w:cs="Calibri" w:eastAsia="Calibri" w:hAnsi="Calibri"/>
          <w:b w:val="false"/>
          <w:bCs w:val="false"/>
          <w:i w:val="false"/>
          <w:iCs w:val="false"/>
          <w:color w:val="6A7688"/>
          <w:sz w:val="28"/>
          <w:szCs w:val="28"/>
        </w:rPr>
        <w:t xml:space="preserve">Real Estate Collateral-to-Loan Linkage — AFS Populations</w:t>
      </w:r>
    </w:p>
    <w:p>
      <w:r>
        <w:br w:type="page"/>
      </w:r>
    </w:p>
    <w:p>
      <w:pPr>
        <w:spacing w:after="240"/>
      </w:pPr>
    </w:p>
    <w:tbl>
      <w:tblPr>
        <w:tblW w:type="dxa" w:w="9360"/>
        <w:tblBorders>
          <w:top w:val="single" w:color="B8C4D9" w:sz="4"/>
          <w:left w:val="single" w:color="B8C4D9" w:sz="4"/>
          <w:bottom w:val="single" w:color="B8C4D9" w:sz="4"/>
          <w:right w:val="single" w:color="B8C4D9" w:sz="4"/>
          <w:insideH w:val="single" w:color="D5DCE8" w:sz="2"/>
          <w:insideV w:val="single" w:color="D5DCE8" w:sz="2"/>
        </w:tblBorders>
      </w:tblPr>
      <w:tblGrid>
        <w:gridCol w:w="2800"/>
        <w:gridCol w:w="6560"/>
      </w:tblGrid>
      <w:tr>
        <w:trPr>
          <w:cantSplit/>
        </w:trPr>
        <w:tc>
          <w:tcPr>
            <w:tcW w:type="dxa" w:w="2800"/>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Source Application</w:t>
            </w:r>
          </w:p>
        </w:tc>
        <w:tc>
          <w:tcPr>
            <w:tcW w:type="dxa" w:w="656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CL7 (Collate ETL)</w:t>
            </w:r>
          </w:p>
        </w:tc>
      </w:tr>
      <w:tr>
        <w:trPr>
          <w:cantSplit/>
        </w:trPr>
        <w:tc>
          <w:tcPr>
            <w:tcW w:type="dxa" w:w="2800"/>
            <w:shd w:fill="F2F5FA" w:color="auto" w:val="clear"/>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Target Application</w:t>
            </w:r>
          </w:p>
        </w:tc>
        <w:tc>
          <w:tcPr>
            <w:tcW w:type="dxa" w:w="656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RST</w:t>
            </w:r>
          </w:p>
        </w:tc>
      </w:tr>
      <w:tr>
        <w:trPr>
          <w:cantSplit/>
        </w:trPr>
        <w:tc>
          <w:tcPr>
            <w:tcW w:type="dxa" w:w="2800"/>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Interface Type</w:t>
            </w:r>
          </w:p>
        </w:tc>
        <w:tc>
          <w:tcPr>
            <w:tcW w:type="dxa" w:w="656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Flat file, fixed-width</w:t>
            </w:r>
          </w:p>
        </w:tc>
      </w:tr>
      <w:tr>
        <w:trPr>
          <w:cantSplit/>
        </w:trPr>
        <w:tc>
          <w:tcPr>
            <w:tcW w:type="dxa" w:w="2800"/>
            <w:shd w:fill="F2F5FA" w:color="auto" w:val="clear"/>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Record Length</w:t>
            </w:r>
          </w:p>
        </w:tc>
        <w:tc>
          <w:tcPr>
            <w:tcW w:type="dxa" w:w="656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480 characters</w:t>
            </w:r>
          </w:p>
        </w:tc>
      </w:tr>
      <w:tr>
        <w:trPr>
          <w:cantSplit/>
        </w:trPr>
        <w:tc>
          <w:tcPr>
            <w:tcW w:type="dxa" w:w="2800"/>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Frequency</w:t>
            </w:r>
          </w:p>
        </w:tc>
        <w:tc>
          <w:tcPr>
            <w:tcW w:type="dxa" w:w="656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Daily, business days</w:t>
            </w:r>
          </w:p>
        </w:tc>
      </w:tr>
      <w:tr>
        <w:trPr>
          <w:cantSplit/>
        </w:trPr>
        <w:tc>
          <w:tcPr>
            <w:tcW w:type="dxa" w:w="2800"/>
            <w:shd w:fill="F2F5FA" w:color="auto" w:val="clear"/>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Document Version</w:t>
            </w:r>
          </w:p>
        </w:tc>
        <w:tc>
          <w:tcPr>
            <w:tcW w:type="dxa" w:w="656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1.0</w:t>
            </w:r>
          </w:p>
        </w:tc>
      </w:tr>
      <w:tr>
        <w:trPr>
          <w:cantSplit/>
        </w:trPr>
        <w:tc>
          <w:tcPr>
            <w:tcW w:type="dxa" w:w="2800"/>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Document Date</w:t>
            </w:r>
          </w:p>
        </w:tc>
        <w:tc>
          <w:tcPr>
            <w:tcW w:type="dxa" w:w="656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22 September 2026</w:t>
            </w:r>
          </w:p>
        </w:tc>
      </w:tr>
      <w:tr>
        <w:trPr>
          <w:cantSplit/>
        </w:trPr>
        <w:tc>
          <w:tcPr>
            <w:tcW w:type="dxa" w:w="2800"/>
            <w:shd w:fill="F2F5FA" w:color="auto" w:val="clear"/>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Prepared By</w:t>
            </w:r>
          </w:p>
        </w:tc>
        <w:tc>
          <w:tcPr>
            <w:tcW w:type="dxa" w:w="656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CL7 tech team</w:t>
            </w:r>
          </w:p>
        </w:tc>
      </w:tr>
    </w:tbl>
    <w:p>
      <w:pPr>
        <w:spacing w:after="400"/>
      </w:pPr>
    </w:p>
    <w:p>
      <w:pPr>
        <w:spacing w:after="140" w:before="0" w:line="264"/>
      </w:pPr>
      <w:r>
        <w:rPr>
          <w:rFonts w:ascii="Calibri" w:cs="Calibri" w:eastAsia="Calibri" w:hAnsi="Calibri"/>
          <w:b w:val="false"/>
          <w:bCs w:val="false"/>
          <w:i w:val="false"/>
          <w:iCs w:val="false"/>
          <w:color w:val="222222"/>
          <w:sz w:val="21"/>
          <w:szCs w:val="21"/>
        </w:rPr>
        <w:t xml:space="preserve">This document defines the interface contract between CL7 and RST/RLC. Sections 4 through 8 are the technical contract: the selection logic, file characteristics, record layout and field mapping that both applications will build against.</w:t>
      </w:r>
    </w:p>
    <w:p>
      <w:r>
        <w:br w:type="page"/>
      </w:r>
    </w:p>
    <w:p>
      <w:pPr>
        <w:pStyle w:val="Heading1"/>
      </w:pPr>
      <w:r>
        <w:rPr>
          <w:rFonts w:ascii="Calibri" w:cs="Calibri" w:eastAsia="Calibri" w:hAnsi="Calibri"/>
          <w:b w:val="false"/>
          <w:bCs w:val="false"/>
          <w:i w:val="false"/>
          <w:iCs w:val="false"/>
          <w:color w:val="222222"/>
          <w:sz w:val="21"/>
          <w:szCs w:val="21"/>
        </w:rPr>
        <w:t xml:space="preserve">1.  Purpose and Scope</w:t>
      </w:r>
    </w:p>
    <w:p>
      <w:pPr>
        <w:spacing w:after="140" w:before="0" w:line="264"/>
      </w:pPr>
      <w:r>
        <w:rPr>
          <w:rFonts w:ascii="Calibri" w:cs="Calibri" w:eastAsia="Calibri" w:hAnsi="Calibri"/>
          <w:b w:val="false"/>
          <w:bCs w:val="false"/>
          <w:i w:val="false"/>
          <w:iCs w:val="false"/>
          <w:color w:val="222222"/>
          <w:sz w:val="21"/>
          <w:szCs w:val="21"/>
        </w:rPr>
        <w:t xml:space="preserve">This document defines the flat file interface by which CL7 (Collate ETL) delivers real estate collateral-to-loan linkage data to the RST/RLC application. Collate is the system of record for loan-to-collateral relationships. CL7 sources, transforms and delivers that linkage data to RST/RLC for AFS populations only, on a daily cadence.</w:t>
      </w:r>
    </w:p>
    <w:p>
      <w:pPr>
        <w:pStyle w:val="Heading2"/>
      </w:pPr>
      <w:r>
        <w:rPr>
          <w:rFonts w:ascii="Calibri" w:cs="Calibri" w:eastAsia="Calibri" w:hAnsi="Calibri"/>
          <w:b w:val="false"/>
          <w:bCs w:val="false"/>
          <w:i w:val="false"/>
          <w:iCs w:val="false"/>
          <w:color w:val="222222"/>
          <w:sz w:val="21"/>
          <w:szCs w:val="21"/>
        </w:rPr>
        <w:t xml:space="preserve">1.1  In Scope</w:t>
      </w:r>
    </w:p>
    <w:p>
      <w:pPr>
        <w:pStyle w:val="ListParagraph"/>
        <w:numPr>
          <w:ilvl w:val="0"/>
          <w:numId w:val="2"/>
        </w:numPr>
        <w:spacing w:after="90" w:line="264"/>
      </w:pPr>
      <w:r>
        <w:rPr>
          <w:rFonts w:ascii="Calibri" w:cs="Calibri" w:eastAsia="Calibri" w:hAnsi="Calibri"/>
          <w:b w:val="false"/>
          <w:bCs w:val="false"/>
          <w:i w:val="false"/>
          <w:iCs w:val="false"/>
          <w:color w:val="222222"/>
          <w:sz w:val="21"/>
          <w:szCs w:val="21"/>
        </w:rPr>
        <w:t xml:space="preserve">The layout and field definitions of the outbound linkage file (14 fields).</w:t>
      </w:r>
    </w:p>
    <w:p>
      <w:pPr>
        <w:pStyle w:val="ListParagraph"/>
        <w:numPr>
          <w:ilvl w:val="0"/>
          <w:numId w:val="2"/>
        </w:numPr>
        <w:spacing w:after="90" w:line="264"/>
      </w:pPr>
      <w:r>
        <w:rPr>
          <w:rFonts w:ascii="Calibri" w:cs="Calibri" w:eastAsia="Calibri" w:hAnsi="Calibri"/>
          <w:b w:val="false"/>
          <w:bCs w:val="false"/>
          <w:i w:val="false"/>
          <w:iCs w:val="false"/>
          <w:color w:val="222222"/>
          <w:sz w:val="21"/>
          <w:szCs w:val="21"/>
        </w:rPr>
        <w:t xml:space="preserve">Record selection and exclusion criteria applied by CL7 before file generation.</w:t>
      </w:r>
    </w:p>
    <w:p>
      <w:pPr>
        <w:pStyle w:val="ListParagraph"/>
        <w:numPr>
          <w:ilvl w:val="0"/>
          <w:numId w:val="2"/>
        </w:numPr>
        <w:spacing w:after="90" w:line="264"/>
      </w:pPr>
      <w:r>
        <w:rPr>
          <w:rFonts w:ascii="Calibri" w:cs="Calibri" w:eastAsia="Calibri" w:hAnsi="Calibri"/>
          <w:b w:val="false"/>
          <w:bCs w:val="false"/>
          <w:i w:val="false"/>
          <w:iCs w:val="false"/>
          <w:color w:val="222222"/>
          <w:sz w:val="21"/>
          <w:szCs w:val="21"/>
        </w:rPr>
        <w:t xml:space="preserve">File characteristics, naming and delivery.</w:t>
      </w:r>
    </w:p>
    <w:p>
      <w:pPr>
        <w:pStyle w:val="ListParagraph"/>
        <w:numPr>
          <w:ilvl w:val="0"/>
          <w:numId w:val="2"/>
        </w:numPr>
        <w:spacing w:after="90" w:line="264"/>
      </w:pPr>
      <w:r>
        <w:rPr>
          <w:rFonts w:ascii="Calibri" w:cs="Calibri" w:eastAsia="Calibri" w:hAnsi="Calibri"/>
          <w:b w:val="false"/>
          <w:bCs w:val="false"/>
          <w:i w:val="false"/>
          <w:iCs w:val="false"/>
          <w:color w:val="222222"/>
          <w:sz w:val="21"/>
          <w:szCs w:val="21"/>
        </w:rPr>
        <w:t xml:space="preserve">Field-level traceability from Collate Data Views to STOC target fields.</w:t>
      </w:r>
    </w:p>
    <w:p>
      <w:pPr>
        <w:pStyle w:val="Heading2"/>
      </w:pPr>
      <w:r>
        <w:rPr>
          <w:rFonts w:ascii="Calibri" w:cs="Calibri" w:eastAsia="Calibri" w:hAnsi="Calibri"/>
          <w:b w:val="false"/>
          <w:bCs w:val="false"/>
          <w:i w:val="false"/>
          <w:iCs w:val="false"/>
          <w:color w:val="222222"/>
          <w:sz w:val="21"/>
          <w:szCs w:val="21"/>
        </w:rPr>
        <w:t xml:space="preserve">1.2  Out of Scope</w:t>
      </w:r>
    </w:p>
    <w:p>
      <w:pPr>
        <w:pStyle w:val="ListParagraph"/>
        <w:numPr>
          <w:ilvl w:val="0"/>
          <w:numId w:val="2"/>
        </w:numPr>
        <w:spacing w:after="90" w:line="264"/>
      </w:pPr>
      <w:r>
        <w:rPr>
          <w:rFonts w:ascii="Calibri" w:cs="Calibri" w:eastAsia="Calibri" w:hAnsi="Calibri"/>
          <w:b w:val="false"/>
          <w:bCs w:val="false"/>
          <w:i w:val="false"/>
          <w:iCs w:val="false"/>
          <w:color w:val="222222"/>
          <w:sz w:val="21"/>
          <w:szCs w:val="21"/>
        </w:rPr>
        <w:t xml:space="preserve">Implementation of the CL7 ETL logic and file generation routines.</w:t>
      </w:r>
    </w:p>
    <w:p>
      <w:pPr>
        <w:pStyle w:val="ListParagraph"/>
        <w:numPr>
          <w:ilvl w:val="0"/>
          <w:numId w:val="2"/>
        </w:numPr>
        <w:spacing w:after="90" w:line="264"/>
      </w:pPr>
      <w:r>
        <w:rPr>
          <w:rFonts w:ascii="Calibri" w:cs="Calibri" w:eastAsia="Calibri" w:hAnsi="Calibri"/>
          <w:b w:val="false"/>
          <w:bCs w:val="false"/>
          <w:i w:val="false"/>
          <w:iCs w:val="false"/>
          <w:color w:val="222222"/>
          <w:sz w:val="21"/>
          <w:szCs w:val="21"/>
        </w:rPr>
        <w:t xml:space="preserve">RST/RLC internal ingestion design and downstream reporting.</w:t>
      </w:r>
    </w:p>
    <w:p>
      <w:pPr>
        <w:pStyle w:val="ListParagraph"/>
        <w:numPr>
          <w:ilvl w:val="0"/>
          <w:numId w:val="2"/>
        </w:numPr>
        <w:spacing w:after="90" w:line="264"/>
      </w:pPr>
      <w:r>
        <w:rPr>
          <w:rFonts w:ascii="Calibri" w:cs="Calibri" w:eastAsia="Calibri" w:hAnsi="Calibri"/>
          <w:b w:val="false"/>
          <w:bCs w:val="false"/>
          <w:i w:val="false"/>
          <w:iCs w:val="false"/>
          <w:color w:val="222222"/>
          <w:sz w:val="21"/>
          <w:szCs w:val="21"/>
        </w:rPr>
        <w:t xml:space="preserve">Non-AFS populations and non-real-estate collateral types.</w:t>
      </w:r>
    </w:p>
    <w:p>
      <w:pPr>
        <w:pStyle w:val="ListParagraph"/>
        <w:numPr>
          <w:ilvl w:val="0"/>
          <w:numId w:val="2"/>
        </w:numPr>
        <w:spacing w:after="90" w:line="264"/>
      </w:pPr>
      <w:r>
        <w:rPr>
          <w:rFonts w:ascii="Calibri" w:cs="Calibri" w:eastAsia="Calibri" w:hAnsi="Calibri"/>
          <w:b w:val="false"/>
          <w:bCs w:val="false"/>
          <w:i w:val="false"/>
          <w:iCs w:val="false"/>
          <w:color w:val="222222"/>
          <w:sz w:val="21"/>
          <w:szCs w:val="21"/>
        </w:rPr>
        <w:t xml:space="preserve">Any return or acknowledgement file from RST/RLC to CL7.</w:t>
      </w:r>
    </w:p>
    <w:p>
      <w:pPr>
        <w:pStyle w:val="Heading2"/>
      </w:pPr>
      <w:r>
        <w:rPr>
          <w:rFonts w:ascii="Calibri" w:cs="Calibri" w:eastAsia="Calibri" w:hAnsi="Calibri"/>
          <w:b w:val="false"/>
          <w:bCs w:val="false"/>
          <w:i w:val="false"/>
          <w:iCs w:val="false"/>
          <w:color w:val="222222"/>
          <w:sz w:val="21"/>
          <w:szCs w:val="21"/>
        </w:rPr>
        <w:t xml:space="preserve">1.3  Glossary</w:t>
      </w:r>
    </w:p>
    <w:tbl>
      <w:tblPr>
        <w:tblW w:type="dxa" w:w="9360"/>
        <w:tblBorders>
          <w:top w:val="single" w:color="B8C4D9" w:sz="4"/>
          <w:left w:val="single" w:color="B8C4D9" w:sz="4"/>
          <w:bottom w:val="single" w:color="B8C4D9" w:sz="4"/>
          <w:right w:val="single" w:color="B8C4D9" w:sz="4"/>
          <w:insideH w:val="single" w:color="D5DCE8" w:sz="2"/>
          <w:insideV w:val="single" w:color="D5DCE8" w:sz="2"/>
        </w:tblBorders>
      </w:tblPr>
      <w:tblGrid>
        <w:gridCol w:w="2000"/>
        <w:gridCol w:w="7360"/>
      </w:tblGrid>
      <w:tr>
        <w:trPr>
          <w:cantSplit/>
          <w:tblHeader/>
        </w:trPr>
        <w:tc>
          <w:tcPr>
            <w:tcW w:type="dxa" w:w="2000"/>
            <w:shd w:fill="1F3864" w:color="auto" w:val="clear"/>
            <w:tcMar>
              <w:top w:type="dxa" w:w="70"/>
              <w:left w:type="dxa" w:w="100"/>
              <w:bottom w:type="dxa" w:w="70"/>
              <w:right w:type="dxa" w:w="100"/>
            </w:tcMar>
            <w:vAlign w:val="center"/>
          </w:tcPr>
          <w:p>
            <w:pPr>
              <w:spacing w:after="0" w:line="240"/>
            </w:pPr>
            <w:r>
              <w:rPr>
                <w:rFonts w:ascii="Calibri" w:cs="Calibri" w:eastAsia="Calibri" w:hAnsi="Calibri"/>
                <w:b/>
                <w:bCs/>
                <w:color w:val="FFFFFF"/>
                <w:sz w:val="17"/>
                <w:szCs w:val="17"/>
              </w:rPr>
              <w:t xml:space="preserve">Term</w:t>
            </w:r>
          </w:p>
        </w:tc>
        <w:tc>
          <w:tcPr>
            <w:tcW w:type="dxa" w:w="7360"/>
            <w:shd w:fill="1F3864" w:color="auto" w:val="clear"/>
            <w:tcMar>
              <w:top w:type="dxa" w:w="70"/>
              <w:left w:type="dxa" w:w="100"/>
              <w:bottom w:type="dxa" w:w="70"/>
              <w:right w:type="dxa" w:w="100"/>
            </w:tcMar>
            <w:vAlign w:val="center"/>
          </w:tcPr>
          <w:p>
            <w:pPr>
              <w:spacing w:after="0" w:line="240"/>
            </w:pPr>
            <w:r>
              <w:rPr>
                <w:rFonts w:ascii="Calibri" w:cs="Calibri" w:eastAsia="Calibri" w:hAnsi="Calibri"/>
                <w:b/>
                <w:bCs/>
                <w:color w:val="FFFFFF"/>
                <w:sz w:val="17"/>
                <w:szCs w:val="17"/>
              </w:rPr>
              <w:t xml:space="preserve">Definition</w:t>
            </w:r>
          </w:p>
        </w:tc>
      </w:tr>
      <w:tr>
        <w:trPr>
          <w:cantSplit/>
        </w:trPr>
        <w:tc>
          <w:tcPr>
            <w:tcW w:type="dxa" w:w="2000"/>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Collate</w:t>
            </w:r>
          </w:p>
        </w:tc>
        <w:tc>
          <w:tcPr>
            <w:tcW w:type="dxa" w:w="736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System of record for loan-to-collateral relationships.</w:t>
            </w:r>
          </w:p>
        </w:tc>
      </w:tr>
      <w:tr>
        <w:trPr>
          <w:cantSplit/>
        </w:trPr>
        <w:tc>
          <w:tcPr>
            <w:tcW w:type="dxa" w:w="2000"/>
            <w:shd w:fill="F2F5FA" w:color="auto" w:val="clear"/>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CL7</w:t>
            </w:r>
          </w:p>
        </w:tc>
        <w:tc>
          <w:tcPr>
            <w:tcW w:type="dxa" w:w="736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Collate ETL — the integration platform sourcing and delivering Collate data.</w:t>
            </w:r>
          </w:p>
        </w:tc>
      </w:tr>
      <w:tr>
        <w:trPr>
          <w:cantSplit/>
        </w:trPr>
        <w:tc>
          <w:tcPr>
            <w:tcW w:type="dxa" w:w="2000"/>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RST / RLC</w:t>
            </w:r>
          </w:p>
        </w:tc>
        <w:tc>
          <w:tcPr>
            <w:tcW w:type="dxa" w:w="736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The consuming application receiving this file. App Code: RST.</w:t>
            </w:r>
          </w:p>
        </w:tc>
      </w:tr>
      <w:tr>
        <w:trPr>
          <w:cantSplit/>
        </w:trPr>
        <w:tc>
          <w:tcPr>
            <w:tcW w:type="dxa" w:w="2000"/>
            <w:shd w:fill="F2F5FA" w:color="auto" w:val="clear"/>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STOC</w:t>
            </w:r>
          </w:p>
        </w:tc>
        <w:tc>
          <w:tcPr>
            <w:tcW w:type="dxa" w:w="736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The legacy target data structure to which each file field is mapped.</w:t>
            </w:r>
          </w:p>
        </w:tc>
      </w:tr>
      <w:tr>
        <w:trPr>
          <w:cantSplit/>
        </w:trPr>
        <w:tc>
          <w:tcPr>
            <w:tcW w:type="dxa" w:w="2000"/>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AFS</w:t>
            </w:r>
          </w:p>
        </w:tc>
        <w:tc>
          <w:tcPr>
            <w:tcW w:type="dxa" w:w="736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Source loan platform whose population is in scope for this interface.</w:t>
            </w:r>
          </w:p>
        </w:tc>
      </w:tr>
      <w:tr>
        <w:trPr>
          <w:cantSplit/>
        </w:trPr>
        <w:tc>
          <w:tcPr>
            <w:tcW w:type="dxa" w:w="2000"/>
            <w:shd w:fill="F2F5FA" w:color="auto" w:val="clear"/>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LED</w:t>
            </w:r>
          </w:p>
        </w:tc>
        <w:tc>
          <w:tcPr>
            <w:tcW w:type="dxa" w:w="736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Lien-related filing record within Collate.</w:t>
            </w:r>
          </w:p>
        </w:tc>
      </w:tr>
      <w:tr>
        <w:trPr>
          <w:cantSplit/>
        </w:trPr>
        <w:tc>
          <w:tcPr>
            <w:tcW w:type="dxa" w:w="2000"/>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ABOC</w:t>
            </w:r>
          </w:p>
        </w:tc>
        <w:tc>
          <w:tcPr>
            <w:tcW w:type="dxa" w:w="736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Abundance of Caution — collateral taken as additional protection, excluded from this file.</w:t>
            </w:r>
          </w:p>
        </w:tc>
      </w:tr>
      <w:tr>
        <w:trPr>
          <w:cantSplit/>
        </w:trPr>
        <w:tc>
          <w:tcPr>
            <w:tcW w:type="dxa" w:w="2000"/>
            <w:shd w:fill="F2F5FA" w:color="auto" w:val="clear"/>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As-of date</w:t>
            </w:r>
          </w:p>
        </w:tc>
        <w:tc>
          <w:tcPr>
            <w:tcW w:type="dxa" w:w="736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The business date for which the file contents are valid.</w:t>
            </w:r>
          </w:p>
        </w:tc>
      </w:tr>
    </w:tbl>
    <w:p>
      <w:r>
        <w:br w:type="page"/>
      </w:r>
    </w:p>
    <w:p>
      <w:pPr>
        <w:pStyle w:val="Heading1"/>
      </w:pPr>
      <w:r>
        <w:rPr>
          <w:rFonts w:ascii="Calibri" w:cs="Calibri" w:eastAsia="Calibri" w:hAnsi="Calibri"/>
          <w:b w:val="false"/>
          <w:bCs w:val="false"/>
          <w:i w:val="false"/>
          <w:iCs w:val="false"/>
          <w:color w:val="222222"/>
          <w:sz w:val="21"/>
          <w:szCs w:val="21"/>
        </w:rPr>
        <w:t xml:space="preserve">2.  Integration Overview</w:t>
      </w:r>
    </w:p>
    <w:tbl>
      <w:tblPr>
        <w:tblW w:type="dxa" w:w="9360"/>
        <w:tblBorders>
          <w:top w:val="single" w:color="B8C4D9" w:sz="4"/>
          <w:left w:val="single" w:color="B8C4D9" w:sz="4"/>
          <w:bottom w:val="single" w:color="B8C4D9" w:sz="4"/>
          <w:right w:val="single" w:color="B8C4D9" w:sz="4"/>
          <w:insideH w:val="single" w:color="D5DCE8" w:sz="2"/>
          <w:insideV w:val="single" w:color="D5DCE8" w:sz="2"/>
        </w:tblBorders>
      </w:tblPr>
      <w:tblGrid>
        <w:gridCol w:w="2800"/>
        <w:gridCol w:w="6560"/>
      </w:tblGrid>
      <w:tr>
        <w:trPr>
          <w:cantSplit/>
          <w:tblHeader/>
        </w:trPr>
        <w:tc>
          <w:tcPr>
            <w:tcW w:type="dxa" w:w="2800"/>
            <w:shd w:fill="1F3864" w:color="auto" w:val="clear"/>
            <w:tcMar>
              <w:top w:type="dxa" w:w="70"/>
              <w:left w:type="dxa" w:w="100"/>
              <w:bottom w:type="dxa" w:w="70"/>
              <w:right w:type="dxa" w:w="100"/>
            </w:tcMar>
            <w:vAlign w:val="center"/>
          </w:tcPr>
          <w:p>
            <w:pPr>
              <w:spacing w:after="0" w:line="240"/>
            </w:pPr>
            <w:r>
              <w:rPr>
                <w:rFonts w:ascii="Calibri" w:cs="Calibri" w:eastAsia="Calibri" w:hAnsi="Calibri"/>
                <w:b/>
                <w:bCs/>
                <w:color w:val="FFFFFF"/>
                <w:sz w:val="17"/>
                <w:szCs w:val="17"/>
              </w:rPr>
              <w:t xml:space="preserve">Attribute</w:t>
            </w:r>
          </w:p>
        </w:tc>
        <w:tc>
          <w:tcPr>
            <w:tcW w:type="dxa" w:w="6560"/>
            <w:shd w:fill="1F3864" w:color="auto" w:val="clear"/>
            <w:tcMar>
              <w:top w:type="dxa" w:w="70"/>
              <w:left w:type="dxa" w:w="100"/>
              <w:bottom w:type="dxa" w:w="70"/>
              <w:right w:type="dxa" w:w="100"/>
            </w:tcMar>
            <w:vAlign w:val="center"/>
          </w:tcPr>
          <w:p>
            <w:pPr>
              <w:spacing w:after="0" w:line="240"/>
            </w:pPr>
            <w:r>
              <w:rPr>
                <w:rFonts w:ascii="Calibri" w:cs="Calibri" w:eastAsia="Calibri" w:hAnsi="Calibri"/>
                <w:b/>
                <w:bCs/>
                <w:color w:val="FFFFFF"/>
                <w:sz w:val="17"/>
                <w:szCs w:val="17"/>
              </w:rPr>
              <w:t xml:space="preserve">Value</w:t>
            </w:r>
          </w:p>
        </w:tc>
      </w:tr>
      <w:tr>
        <w:trPr>
          <w:cantSplit/>
        </w:trPr>
        <w:tc>
          <w:tcPr>
            <w:tcW w:type="dxa" w:w="2800"/>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Interface name</w:t>
            </w:r>
          </w:p>
        </w:tc>
        <w:tc>
          <w:tcPr>
            <w:tcW w:type="dxa" w:w="656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CL7 Collateral-to-Loan Linkage Extract</w:t>
            </w:r>
          </w:p>
        </w:tc>
      </w:tr>
      <w:tr>
        <w:trPr>
          <w:cantSplit/>
        </w:trPr>
        <w:tc>
          <w:tcPr>
            <w:tcW w:type="dxa" w:w="2800"/>
            <w:shd w:fill="F2F5FA" w:color="auto" w:val="clear"/>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Direction</w:t>
            </w:r>
          </w:p>
        </w:tc>
        <w:tc>
          <w:tcPr>
            <w:tcW w:type="dxa" w:w="656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Outbound — CL7 to RST/RLC</w:t>
            </w:r>
          </w:p>
        </w:tc>
      </w:tr>
      <w:tr>
        <w:trPr>
          <w:cantSplit/>
        </w:trPr>
        <w:tc>
          <w:tcPr>
            <w:tcW w:type="dxa" w:w="2800"/>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Source system</w:t>
            </w:r>
          </w:p>
        </w:tc>
        <w:tc>
          <w:tcPr>
            <w:tcW w:type="dxa" w:w="656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Collate, via CL7 (Collate ETL)</w:t>
            </w:r>
          </w:p>
        </w:tc>
      </w:tr>
      <w:tr>
        <w:trPr>
          <w:cantSplit/>
        </w:trPr>
        <w:tc>
          <w:tcPr>
            <w:tcW w:type="dxa" w:w="2800"/>
            <w:shd w:fill="F2F5FA" w:color="auto" w:val="clear"/>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Target system</w:t>
            </w:r>
          </w:p>
        </w:tc>
        <w:tc>
          <w:tcPr>
            <w:tcW w:type="dxa" w:w="656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RST</w:t>
            </w:r>
          </w:p>
        </w:tc>
      </w:tr>
      <w:tr>
        <w:trPr>
          <w:cantSplit/>
        </w:trPr>
        <w:tc>
          <w:tcPr>
            <w:tcW w:type="dxa" w:w="2800"/>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Interface type</w:t>
            </w:r>
          </w:p>
        </w:tc>
        <w:tc>
          <w:tcPr>
            <w:tcW w:type="dxa" w:w="656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Flat file</w:t>
            </w:r>
          </w:p>
        </w:tc>
      </w:tr>
      <w:tr>
        <w:trPr>
          <w:cantSplit/>
        </w:trPr>
        <w:tc>
          <w:tcPr>
            <w:tcW w:type="dxa" w:w="2800"/>
            <w:shd w:fill="F2F5FA" w:color="auto" w:val="clear"/>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Physical format</w:t>
            </w:r>
          </w:p>
        </w:tc>
        <w:tc>
          <w:tcPr>
            <w:tcW w:type="dxa" w:w="656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Fixed-width, positional. No header record.</w:t>
            </w:r>
          </w:p>
        </w:tc>
      </w:tr>
      <w:tr>
        <w:trPr>
          <w:cantSplit/>
        </w:trPr>
        <w:tc>
          <w:tcPr>
            <w:tcW w:type="dxa" w:w="2800"/>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Record length</w:t>
            </w:r>
          </w:p>
        </w:tc>
        <w:tc>
          <w:tcPr>
            <w:tcW w:type="dxa" w:w="656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480 characters, excluding the record terminator</w:t>
            </w:r>
          </w:p>
        </w:tc>
      </w:tr>
      <w:tr>
        <w:trPr>
          <w:cantSplit/>
        </w:trPr>
        <w:tc>
          <w:tcPr>
            <w:tcW w:type="dxa" w:w="2800"/>
            <w:shd w:fill="F2F5FA" w:color="auto" w:val="clear"/>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Frequency</w:t>
            </w:r>
          </w:p>
        </w:tc>
        <w:tc>
          <w:tcPr>
            <w:tcW w:type="dxa" w:w="656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Daily, business days</w:t>
            </w:r>
          </w:p>
        </w:tc>
      </w:tr>
      <w:tr>
        <w:trPr>
          <w:cantSplit/>
        </w:trPr>
        <w:tc>
          <w:tcPr>
            <w:tcW w:type="dxa" w:w="2800"/>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Target delivery time</w:t>
            </w:r>
          </w:p>
        </w:tc>
        <w:tc>
          <w:tcPr>
            <w:tcW w:type="dxa" w:w="656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Approximately 08:00 ET, following completion of upstream CL7 processing</w:t>
            </w:r>
          </w:p>
        </w:tc>
      </w:tr>
      <w:tr>
        <w:trPr>
          <w:cantSplit/>
        </w:trPr>
        <w:tc>
          <w:tcPr>
            <w:tcW w:type="dxa" w:w="2800"/>
            <w:shd w:fill="F2F5FA" w:color="auto" w:val="clear"/>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Extract pattern</w:t>
            </w:r>
          </w:p>
        </w:tc>
        <w:tc>
          <w:tcPr>
            <w:tcW w:type="dxa" w:w="656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Full extract — each file contains the complete qualifying population as of the as-of date</w:t>
            </w:r>
          </w:p>
        </w:tc>
      </w:tr>
    </w:tbl>
    <w:p>
      <w:pPr>
        <w:spacing w:after="280"/>
      </w:pPr>
    </w:p>
    <w:p>
      <w:pPr>
        <w:pStyle w:val="Heading1"/>
      </w:pPr>
      <w:r>
        <w:rPr>
          <w:rFonts w:ascii="Calibri" w:cs="Calibri" w:eastAsia="Calibri" w:hAnsi="Calibri"/>
          <w:b w:val="false"/>
          <w:bCs w:val="false"/>
          <w:i w:val="false"/>
          <w:iCs w:val="false"/>
          <w:color w:val="222222"/>
          <w:sz w:val="21"/>
          <w:szCs w:val="21"/>
        </w:rPr>
        <w:t xml:space="preserve">3.  Source Data</w:t>
      </w:r>
    </w:p>
    <w:p>
      <w:pPr>
        <w:spacing w:after="140" w:before="0" w:line="264"/>
      </w:pPr>
      <w:r>
        <w:rPr>
          <w:rFonts w:ascii="Calibri" w:cs="Calibri" w:eastAsia="Calibri" w:hAnsi="Calibri"/>
          <w:b w:val="false"/>
          <w:bCs w:val="false"/>
          <w:i w:val="false"/>
          <w:iCs w:val="false"/>
          <w:color w:val="222222"/>
          <w:sz w:val="21"/>
          <w:szCs w:val="21"/>
        </w:rPr>
        <w:t xml:space="preserve">The file is sourced from the following Collate Data Views:</w:t>
      </w:r>
    </w:p>
    <w:tbl>
      <w:tblPr>
        <w:tblW w:type="dxa" w:w="9360"/>
        <w:tblBorders>
          <w:top w:val="single" w:color="B8C4D9" w:sz="4"/>
          <w:left w:val="single" w:color="B8C4D9" w:sz="4"/>
          <w:bottom w:val="single" w:color="B8C4D9" w:sz="4"/>
          <w:right w:val="single" w:color="B8C4D9" w:sz="4"/>
          <w:insideH w:val="single" w:color="D5DCE8" w:sz="2"/>
          <w:insideV w:val="single" w:color="D5DCE8" w:sz="2"/>
        </w:tblBorders>
      </w:tblPr>
      <w:tblGrid>
        <w:gridCol w:w="3000"/>
        <w:gridCol w:w="6360"/>
      </w:tblGrid>
      <w:tr>
        <w:trPr>
          <w:cantSplit/>
          <w:tblHeader/>
        </w:trPr>
        <w:tc>
          <w:tcPr>
            <w:tcW w:type="dxa" w:w="3000"/>
            <w:shd w:fill="1F3864" w:color="auto" w:val="clear"/>
            <w:tcMar>
              <w:top w:type="dxa" w:w="70"/>
              <w:left w:type="dxa" w:w="100"/>
              <w:bottom w:type="dxa" w:w="70"/>
              <w:right w:type="dxa" w:w="100"/>
            </w:tcMar>
            <w:vAlign w:val="center"/>
          </w:tcPr>
          <w:p>
            <w:pPr>
              <w:spacing w:after="0" w:line="240"/>
            </w:pPr>
            <w:r>
              <w:rPr>
                <w:rFonts w:ascii="Calibri" w:cs="Calibri" w:eastAsia="Calibri" w:hAnsi="Calibri"/>
                <w:b/>
                <w:bCs/>
                <w:color w:val="FFFFFF"/>
                <w:sz w:val="17"/>
                <w:szCs w:val="17"/>
              </w:rPr>
              <w:t xml:space="preserve">Collate Data View</w:t>
            </w:r>
          </w:p>
        </w:tc>
        <w:tc>
          <w:tcPr>
            <w:tcW w:type="dxa" w:w="6360"/>
            <w:shd w:fill="1F3864" w:color="auto" w:val="clear"/>
            <w:tcMar>
              <w:top w:type="dxa" w:w="70"/>
              <w:left w:type="dxa" w:w="100"/>
              <w:bottom w:type="dxa" w:w="70"/>
              <w:right w:type="dxa" w:w="100"/>
            </w:tcMar>
            <w:vAlign w:val="center"/>
          </w:tcPr>
          <w:p>
            <w:pPr>
              <w:spacing w:after="0" w:line="240"/>
            </w:pPr>
            <w:r>
              <w:rPr>
                <w:rFonts w:ascii="Calibri" w:cs="Calibri" w:eastAsia="Calibri" w:hAnsi="Calibri"/>
                <w:b/>
                <w:bCs/>
                <w:color w:val="FFFFFF"/>
                <w:sz w:val="17"/>
                <w:szCs w:val="17"/>
              </w:rPr>
              <w:t xml:space="preserve">Role in this interface</w:t>
            </w:r>
          </w:p>
        </w:tc>
      </w:tr>
      <w:tr>
        <w:trPr>
          <w:cantSplit/>
        </w:trPr>
        <w:tc>
          <w:tcPr>
            <w:tcW w:type="dxa" w:w="3000"/>
            <w:tcMar>
              <w:top w:type="dxa" w:w="70"/>
              <w:left w:type="dxa" w:w="100"/>
              <w:bottom w:type="dxa" w:w="70"/>
              <w:right w:type="dxa" w:w="100"/>
            </w:tcMar>
            <w:vAlign w:val="center"/>
          </w:tcPr>
          <w:p>
            <w:pPr>
              <w:spacing w:after="0" w:line="252"/>
            </w:pPr>
            <w:r>
              <w:rPr>
                <w:rFonts w:ascii="Consolas" w:cs="Consolas" w:eastAsia="Consolas" w:hAnsi="Consolas"/>
                <w:b w:val="false"/>
                <w:bCs w:val="false"/>
                <w:color w:val="222222"/>
                <w:sz w:val="16"/>
                <w:szCs w:val="16"/>
              </w:rPr>
              <w:t xml:space="preserve">REAL_ESTATE_ASSET</w:t>
            </w:r>
          </w:p>
        </w:tc>
        <w:tc>
          <w:tcPr>
            <w:tcW w:type="dxa" w:w="636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Real estate collateral attributes — property type, occupancy, country.</w:t>
            </w:r>
          </w:p>
        </w:tc>
      </w:tr>
      <w:tr>
        <w:trPr>
          <w:cantSplit/>
        </w:trPr>
        <w:tc>
          <w:tcPr>
            <w:tcW w:type="dxa" w:w="3000"/>
            <w:shd w:fill="F2F5FA" w:color="auto" w:val="clear"/>
            <w:tcMar>
              <w:top w:type="dxa" w:w="70"/>
              <w:left w:type="dxa" w:w="100"/>
              <w:bottom w:type="dxa" w:w="70"/>
              <w:right w:type="dxa" w:w="100"/>
            </w:tcMar>
            <w:vAlign w:val="center"/>
          </w:tcPr>
          <w:p>
            <w:pPr>
              <w:spacing w:after="0" w:line="252"/>
            </w:pPr>
            <w:r>
              <w:rPr>
                <w:rFonts w:ascii="Consolas" w:cs="Consolas" w:eastAsia="Consolas" w:hAnsi="Consolas"/>
                <w:b w:val="false"/>
                <w:bCs w:val="false"/>
                <w:color w:val="222222"/>
                <w:sz w:val="16"/>
                <w:szCs w:val="16"/>
              </w:rPr>
              <w:t xml:space="preserve">ASSET</w:t>
            </w:r>
          </w:p>
        </w:tc>
        <w:tc>
          <w:tcPr>
            <w:tcW w:type="dxa" w:w="636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Asset-level external references — nCino collateral ID and Collate Asset ID.</w:t>
            </w:r>
          </w:p>
        </w:tc>
      </w:tr>
      <w:tr>
        <w:trPr>
          <w:cantSplit/>
        </w:trPr>
        <w:tc>
          <w:tcPr>
            <w:tcW w:type="dxa" w:w="3000"/>
            <w:tcMar>
              <w:top w:type="dxa" w:w="70"/>
              <w:left w:type="dxa" w:w="100"/>
              <w:bottom w:type="dxa" w:w="70"/>
              <w:right w:type="dxa" w:w="100"/>
            </w:tcMar>
            <w:vAlign w:val="center"/>
          </w:tcPr>
          <w:p>
            <w:pPr>
              <w:spacing w:after="0" w:line="252"/>
            </w:pPr>
            <w:r>
              <w:rPr>
                <w:rFonts w:ascii="Consolas" w:cs="Consolas" w:eastAsia="Consolas" w:hAnsi="Consolas"/>
                <w:b w:val="false"/>
                <w:bCs w:val="false"/>
                <w:color w:val="222222"/>
                <w:sz w:val="16"/>
                <w:szCs w:val="16"/>
              </w:rPr>
              <w:t xml:space="preserve">LED_ENTITY</w:t>
            </w:r>
          </w:p>
        </w:tc>
        <w:tc>
          <w:tcPr>
            <w:tcW w:type="dxa" w:w="636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Association between LED records and legal entities.</w:t>
            </w:r>
          </w:p>
        </w:tc>
      </w:tr>
      <w:tr>
        <w:trPr>
          <w:cantSplit/>
        </w:trPr>
        <w:tc>
          <w:tcPr>
            <w:tcW w:type="dxa" w:w="3000"/>
            <w:shd w:fill="F2F5FA" w:color="auto" w:val="clear"/>
            <w:tcMar>
              <w:top w:type="dxa" w:w="70"/>
              <w:left w:type="dxa" w:w="100"/>
              <w:bottom w:type="dxa" w:w="70"/>
              <w:right w:type="dxa" w:w="100"/>
            </w:tcMar>
            <w:vAlign w:val="center"/>
          </w:tcPr>
          <w:p>
            <w:pPr>
              <w:spacing w:after="0" w:line="252"/>
            </w:pPr>
            <w:r>
              <w:rPr>
                <w:rFonts w:ascii="Consolas" w:cs="Consolas" w:eastAsia="Consolas" w:hAnsi="Consolas"/>
                <w:b w:val="false"/>
                <w:bCs w:val="false"/>
                <w:color w:val="222222"/>
                <w:sz w:val="16"/>
                <w:szCs w:val="16"/>
              </w:rPr>
              <w:t xml:space="preserve">LED_EXPOSURE</w:t>
            </w:r>
          </w:p>
        </w:tc>
        <w:tc>
          <w:tcPr>
            <w:tcW w:type="dxa" w:w="636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Association between LED records and exposures; carries the ABOC indicator.</w:t>
            </w:r>
          </w:p>
        </w:tc>
      </w:tr>
      <w:tr>
        <w:trPr>
          <w:cantSplit/>
        </w:trPr>
        <w:tc>
          <w:tcPr>
            <w:tcW w:type="dxa" w:w="3000"/>
            <w:tcMar>
              <w:top w:type="dxa" w:w="70"/>
              <w:left w:type="dxa" w:w="100"/>
              <w:bottom w:type="dxa" w:w="70"/>
              <w:right w:type="dxa" w:w="100"/>
            </w:tcMar>
            <w:vAlign w:val="center"/>
          </w:tcPr>
          <w:p>
            <w:pPr>
              <w:spacing w:after="0" w:line="252"/>
            </w:pPr>
            <w:r>
              <w:rPr>
                <w:rFonts w:ascii="Consolas" w:cs="Consolas" w:eastAsia="Consolas" w:hAnsi="Consolas"/>
                <w:b w:val="false"/>
                <w:bCs w:val="false"/>
                <w:color w:val="222222"/>
                <w:sz w:val="16"/>
                <w:szCs w:val="16"/>
              </w:rPr>
              <w:t xml:space="preserve">REG_FILING</w:t>
            </w:r>
          </w:p>
        </w:tc>
        <w:tc>
          <w:tcPr>
            <w:tcW w:type="dxa" w:w="636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Registration and lien filing data, including LED status and perfection.</w:t>
            </w:r>
          </w:p>
        </w:tc>
      </w:tr>
      <w:tr>
        <w:trPr>
          <w:cantSplit/>
        </w:trPr>
        <w:tc>
          <w:tcPr>
            <w:tcW w:type="dxa" w:w="3000"/>
            <w:shd w:fill="F2F5FA" w:color="auto" w:val="clear"/>
            <w:tcMar>
              <w:top w:type="dxa" w:w="70"/>
              <w:left w:type="dxa" w:w="100"/>
              <w:bottom w:type="dxa" w:w="70"/>
              <w:right w:type="dxa" w:w="100"/>
            </w:tcMar>
            <w:vAlign w:val="center"/>
          </w:tcPr>
          <w:p>
            <w:pPr>
              <w:spacing w:after="0" w:line="252"/>
            </w:pPr>
            <w:r>
              <w:rPr>
                <w:rFonts w:ascii="Consolas" w:cs="Consolas" w:eastAsia="Consolas" w:hAnsi="Consolas"/>
                <w:b w:val="false"/>
                <w:bCs w:val="false"/>
                <w:color w:val="222222"/>
                <w:sz w:val="16"/>
                <w:szCs w:val="16"/>
              </w:rPr>
              <w:t xml:space="preserve">EXPOSURE</w:t>
            </w:r>
          </w:p>
        </w:tc>
        <w:tc>
          <w:tcPr>
            <w:tcW w:type="dxa" w:w="636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Loan and exposure level data, including external reference identifiers.</w:t>
            </w:r>
          </w:p>
        </w:tc>
      </w:tr>
    </w:tbl>
    <w:p>
      <w:pPr>
        <w:spacing w:after="180"/>
      </w:pPr>
    </w:p>
    <w:p>
      <w:pPr>
        <w:pStyle w:val="Heading2"/>
      </w:pPr>
      <w:r>
        <w:rPr>
          <w:rFonts w:ascii="Calibri" w:cs="Calibri" w:eastAsia="Calibri" w:hAnsi="Calibri"/>
          <w:b w:val="false"/>
          <w:bCs w:val="false"/>
          <w:i w:val="false"/>
          <w:iCs w:val="false"/>
          <w:color w:val="222222"/>
          <w:sz w:val="21"/>
          <w:szCs w:val="21"/>
        </w:rPr>
        <w:t xml:space="preserve">3.1  Record Grain</w:t>
      </w:r>
    </w:p>
    <w:p>
      <w:pPr>
        <w:spacing w:after="140" w:before="0" w:line="264"/>
      </w:pPr>
      <w:r>
        <w:rPr>
          <w:rFonts w:ascii="Calibri" w:cs="Calibri" w:eastAsia="Calibri" w:hAnsi="Calibri"/>
          <w:b w:val="false"/>
          <w:bCs w:val="false"/>
          <w:i w:val="false"/>
          <w:iCs w:val="false"/>
          <w:color w:val="222222"/>
          <w:sz w:val="21"/>
          <w:szCs w:val="21"/>
        </w:rPr>
        <w:t xml:space="preserve">One record represents one loan-to-collateral relationship, uniquely identified by Loan ID and Collate Asset ID together. A loan secured by several properties produces one record per property, and a property securing several loans produces one record per loan. Repeating values in either column are therefore expected and are not a data error.</w:t>
      </w:r>
    </w:p>
    <w:p>
      <w:r>
        <w:br w:type="page"/>
      </w:r>
    </w:p>
    <w:p>
      <w:pPr>
        <w:pStyle w:val="Heading1"/>
      </w:pPr>
      <w:r>
        <w:rPr>
          <w:rFonts w:ascii="Calibri" w:cs="Calibri" w:eastAsia="Calibri" w:hAnsi="Calibri"/>
          <w:b w:val="false"/>
          <w:bCs w:val="false"/>
          <w:i w:val="false"/>
          <w:iCs w:val="false"/>
          <w:color w:val="222222"/>
          <w:sz w:val="21"/>
          <w:szCs w:val="21"/>
        </w:rPr>
        <w:t xml:space="preserve">4.  Selection and Exclusion Logic</w:t>
      </w:r>
    </w:p>
    <w:p>
      <w:pPr>
        <w:spacing w:after="140" w:before="0" w:line="264"/>
      </w:pPr>
      <w:r>
        <w:rPr>
          <w:rFonts w:ascii="Calibri" w:cs="Calibri" w:eastAsia="Calibri" w:hAnsi="Calibri"/>
          <w:b w:val="false"/>
          <w:bCs w:val="false"/>
          <w:i w:val="false"/>
          <w:iCs w:val="false"/>
          <w:color w:val="222222"/>
          <w:sz w:val="21"/>
          <w:szCs w:val="21"/>
        </w:rPr>
        <w:t xml:space="preserve">CL7 applies all of the criteria below. A record is included in the file only where every criterion is satisfied.</w:t>
      </w:r>
    </w:p>
    <w:p>
      <w:pPr>
        <w:spacing w:after="90"/>
      </w:pPr>
    </w:p>
    <w:tbl>
      <w:tblPr>
        <w:tblW w:type="dxa" w:w="9360"/>
        <w:tblBorders>
          <w:top w:val="single" w:color="B8C4D9" w:sz="4"/>
          <w:left w:val="single" w:color="B8C4D9" w:sz="4"/>
          <w:bottom w:val="single" w:color="B8C4D9" w:sz="4"/>
          <w:right w:val="single" w:color="B8C4D9" w:sz="4"/>
          <w:insideH w:val="single" w:color="D5DCE8" w:sz="2"/>
          <w:insideV w:val="single" w:color="D5DCE8" w:sz="2"/>
        </w:tblBorders>
      </w:tblPr>
      <w:tblGrid>
        <w:gridCol w:w="700"/>
        <w:gridCol w:w="4700"/>
        <w:gridCol w:w="3960"/>
      </w:tblGrid>
      <w:tr>
        <w:trPr>
          <w:cantSplit/>
          <w:tblHeader/>
        </w:trPr>
        <w:tc>
          <w:tcPr>
            <w:tcW w:type="dxa" w:w="700"/>
            <w:shd w:fill="1F3864" w:color="auto" w:val="clear"/>
            <w:tcMar>
              <w:top w:type="dxa" w:w="70"/>
              <w:left w:type="dxa" w:w="100"/>
              <w:bottom w:type="dxa" w:w="70"/>
              <w:right w:type="dxa" w:w="100"/>
            </w:tcMar>
            <w:vAlign w:val="center"/>
          </w:tcPr>
          <w:p>
            <w:pPr>
              <w:spacing w:after="0" w:line="240"/>
            </w:pPr>
            <w:r>
              <w:rPr>
                <w:rFonts w:ascii="Calibri" w:cs="Calibri" w:eastAsia="Calibri" w:hAnsi="Calibri"/>
                <w:b/>
                <w:bCs/>
                <w:color w:val="FFFFFF"/>
                <w:sz w:val="17"/>
                <w:szCs w:val="17"/>
              </w:rPr>
              <w:t xml:space="preserve">ID</w:t>
            </w:r>
          </w:p>
        </w:tc>
        <w:tc>
          <w:tcPr>
            <w:tcW w:type="dxa" w:w="4700"/>
            <w:shd w:fill="1F3864" w:color="auto" w:val="clear"/>
            <w:tcMar>
              <w:top w:type="dxa" w:w="70"/>
              <w:left w:type="dxa" w:w="100"/>
              <w:bottom w:type="dxa" w:w="70"/>
              <w:right w:type="dxa" w:w="100"/>
            </w:tcMar>
            <w:vAlign w:val="center"/>
          </w:tcPr>
          <w:p>
            <w:pPr>
              <w:spacing w:after="0" w:line="240"/>
            </w:pPr>
            <w:r>
              <w:rPr>
                <w:rFonts w:ascii="Calibri" w:cs="Calibri" w:eastAsia="Calibri" w:hAnsi="Calibri"/>
                <w:b/>
                <w:bCs/>
                <w:color w:val="FFFFFF"/>
                <w:sz w:val="17"/>
                <w:szCs w:val="17"/>
              </w:rPr>
              <w:t xml:space="preserve">Logic</w:t>
            </w:r>
          </w:p>
        </w:tc>
        <w:tc>
          <w:tcPr>
            <w:tcW w:type="dxa" w:w="3960"/>
            <w:shd w:fill="1F3864" w:color="auto" w:val="clear"/>
            <w:tcMar>
              <w:top w:type="dxa" w:w="70"/>
              <w:left w:type="dxa" w:w="100"/>
              <w:bottom w:type="dxa" w:w="70"/>
              <w:right w:type="dxa" w:w="100"/>
            </w:tcMar>
            <w:vAlign w:val="center"/>
          </w:tcPr>
          <w:p>
            <w:pPr>
              <w:spacing w:after="0" w:line="240"/>
            </w:pPr>
            <w:r>
              <w:rPr>
                <w:rFonts w:ascii="Calibri" w:cs="Calibri" w:eastAsia="Calibri" w:hAnsi="Calibri"/>
                <w:b/>
                <w:bCs/>
                <w:color w:val="FFFFFF"/>
                <w:sz w:val="17"/>
                <w:szCs w:val="17"/>
              </w:rPr>
              <w:t xml:space="preserve">Business Intent</w:t>
            </w:r>
          </w:p>
        </w:tc>
      </w:tr>
      <w:tr>
        <w:trPr>
          <w:cantSplit/>
        </w:trPr>
        <w:tc>
          <w:tcPr>
            <w:tcW w:type="dxa" w:w="700"/>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S1</w:t>
            </w:r>
          </w:p>
        </w:tc>
        <w:tc>
          <w:tcPr>
            <w:tcW w:type="dxa" w:w="4700"/>
            <w:tcMar>
              <w:top w:type="dxa" w:w="70"/>
              <w:left w:type="dxa" w:w="100"/>
              <w:bottom w:type="dxa" w:w="70"/>
              <w:right w:type="dxa" w:w="100"/>
            </w:tcMar>
            <w:vAlign w:val="center"/>
          </w:tcPr>
          <w:p>
            <w:pPr>
              <w:spacing w:after="0" w:line="252"/>
            </w:pPr>
            <w:r>
              <w:rPr>
                <w:rFonts w:ascii="Consolas" w:cs="Consolas" w:eastAsia="Consolas" w:hAnsi="Consolas"/>
                <w:b w:val="false"/>
                <w:bCs w:val="false"/>
                <w:color w:val="222222"/>
                <w:sz w:val="16"/>
                <w:szCs w:val="16"/>
              </w:rPr>
              <w:t xml:space="preserve">EXTERNAL_REFERENCE.EXTERNAL_ID = AFS</w:t>
            </w:r>
          </w:p>
        </w:tc>
        <w:tc>
          <w:tcPr>
            <w:tcW w:type="dxa" w:w="396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Include AFS population only.</w:t>
            </w:r>
          </w:p>
        </w:tc>
      </w:tr>
      <w:tr>
        <w:trPr>
          <w:cantSplit/>
        </w:trPr>
        <w:tc>
          <w:tcPr>
            <w:tcW w:type="dxa" w:w="700"/>
            <w:shd w:fill="F2F5FA" w:color="auto" w:val="clear"/>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S2</w:t>
            </w:r>
          </w:p>
        </w:tc>
        <w:tc>
          <w:tcPr>
            <w:tcW w:type="dxa" w:w="4700"/>
            <w:shd w:fill="F2F5FA" w:color="auto" w:val="clear"/>
            <w:tcMar>
              <w:top w:type="dxa" w:w="70"/>
              <w:left w:type="dxa" w:w="100"/>
              <w:bottom w:type="dxa" w:w="70"/>
              <w:right w:type="dxa" w:w="100"/>
            </w:tcMar>
            <w:vAlign w:val="center"/>
          </w:tcPr>
          <w:p>
            <w:pPr>
              <w:spacing w:after="0" w:line="252"/>
            </w:pPr>
            <w:r>
              <w:rPr>
                <w:rFonts w:ascii="Consolas" w:cs="Consolas" w:eastAsia="Consolas" w:hAnsi="Consolas"/>
                <w:b w:val="false"/>
                <w:bCs w:val="false"/>
                <w:color w:val="222222"/>
                <w:sz w:val="16"/>
                <w:szCs w:val="16"/>
              </w:rPr>
              <w:t xml:space="preserve">REAL_ESTATE_ASSET.REAL_ESTATE_DETAILS_DROPDOWN1 = 2</w:t>
            </w:r>
          </w:p>
        </w:tc>
        <w:tc>
          <w:tcPr>
            <w:tcW w:type="dxa" w:w="396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Occupancy code = investment.</w:t>
            </w:r>
          </w:p>
        </w:tc>
      </w:tr>
      <w:tr>
        <w:trPr>
          <w:cantSplit/>
        </w:trPr>
        <w:tc>
          <w:tcPr>
            <w:tcW w:type="dxa" w:w="700"/>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S3</w:t>
            </w:r>
          </w:p>
        </w:tc>
        <w:tc>
          <w:tcPr>
            <w:tcW w:type="dxa" w:w="4700"/>
            <w:tcMar>
              <w:top w:type="dxa" w:w="70"/>
              <w:left w:type="dxa" w:w="100"/>
              <w:bottom w:type="dxa" w:w="70"/>
              <w:right w:type="dxa" w:w="100"/>
            </w:tcMar>
            <w:vAlign w:val="center"/>
          </w:tcPr>
          <w:p>
            <w:pPr>
              <w:spacing w:after="0" w:line="252"/>
            </w:pPr>
            <w:r>
              <w:rPr>
                <w:rFonts w:ascii="Consolas" w:cs="Consolas" w:eastAsia="Consolas" w:hAnsi="Consolas"/>
                <w:b w:val="false"/>
                <w:bCs w:val="false"/>
                <w:color w:val="222222"/>
                <w:sz w:val="16"/>
                <w:szCs w:val="16"/>
              </w:rPr>
              <w:t xml:space="preserve">LED_EXPOSURE.ABUNDANCE_OF_CAUTION_YN = 0</w:t>
            </w:r>
          </w:p>
        </w:tc>
        <w:tc>
          <w:tcPr>
            <w:tcW w:type="dxa" w:w="396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Exclude Abundance of Caution (ABOC) properties.</w:t>
            </w:r>
          </w:p>
        </w:tc>
      </w:tr>
      <w:tr>
        <w:trPr>
          <w:cantSplit/>
        </w:trPr>
        <w:tc>
          <w:tcPr>
            <w:tcW w:type="dxa" w:w="700"/>
            <w:shd w:fill="F2F5FA" w:color="auto" w:val="clear"/>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S4</w:t>
            </w:r>
          </w:p>
        </w:tc>
        <w:tc>
          <w:tcPr>
            <w:tcW w:type="dxa" w:w="4700"/>
            <w:shd w:fill="F2F5FA" w:color="auto" w:val="clear"/>
            <w:tcMar>
              <w:top w:type="dxa" w:w="70"/>
              <w:left w:type="dxa" w:w="100"/>
              <w:bottom w:type="dxa" w:w="70"/>
              <w:right w:type="dxa" w:w="100"/>
            </w:tcMar>
            <w:vAlign w:val="center"/>
          </w:tcPr>
          <w:p>
            <w:pPr>
              <w:spacing w:after="0" w:line="252"/>
            </w:pPr>
            <w:r>
              <w:rPr>
                <w:rFonts w:ascii="Consolas" w:cs="Consolas" w:eastAsia="Consolas" w:hAnsi="Consolas"/>
                <w:b w:val="false"/>
                <w:bCs w:val="false"/>
                <w:color w:val="222222"/>
                <w:sz w:val="16"/>
                <w:szCs w:val="16"/>
              </w:rPr>
              <w:t xml:space="preserve">REAL_ESTATE_ASSET.REAL_ESTATE_PROPERTY_TYPE_CODE IN (AL2–AL12)</w:t>
            </w:r>
          </w:p>
        </w:tc>
        <w:tc>
          <w:tcPr>
            <w:tcW w:type="dxa" w:w="396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Perfected real estate collateral only.</w:t>
            </w:r>
          </w:p>
        </w:tc>
      </w:tr>
      <w:tr>
        <w:trPr>
          <w:cantSplit/>
        </w:trPr>
        <w:tc>
          <w:tcPr>
            <w:tcW w:type="dxa" w:w="700"/>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S5</w:t>
            </w:r>
          </w:p>
        </w:tc>
        <w:tc>
          <w:tcPr>
            <w:tcW w:type="dxa" w:w="4700"/>
            <w:tcMar>
              <w:top w:type="dxa" w:w="70"/>
              <w:left w:type="dxa" w:w="100"/>
              <w:bottom w:type="dxa" w:w="70"/>
              <w:right w:type="dxa" w:w="100"/>
            </w:tcMar>
            <w:vAlign w:val="center"/>
          </w:tcPr>
          <w:p>
            <w:pPr>
              <w:spacing w:after="0" w:line="252"/>
            </w:pPr>
            <w:r>
              <w:rPr>
                <w:rFonts w:ascii="Consolas" w:cs="Consolas" w:eastAsia="Consolas" w:hAnsi="Consolas"/>
                <w:b w:val="false"/>
                <w:bCs w:val="false"/>
                <w:color w:val="222222"/>
                <w:sz w:val="16"/>
                <w:szCs w:val="16"/>
              </w:rPr>
              <w:t xml:space="preserve">REG_FILING.REGISTRATION_DATA &gt; regFilingCustomDropdown2</w:t>
            </w:r>
          </w:p>
        </w:tc>
        <w:tc>
          <w:tcPr>
            <w:tcW w:type="dxa" w:w="396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Perfected LEDs only.</w:t>
            </w:r>
          </w:p>
        </w:tc>
      </w:tr>
      <w:tr>
        <w:trPr>
          <w:cantSplit/>
        </w:trPr>
        <w:tc>
          <w:tcPr>
            <w:tcW w:type="dxa" w:w="700"/>
            <w:shd w:fill="F2F5FA" w:color="auto" w:val="clear"/>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A1</w:t>
            </w:r>
          </w:p>
        </w:tc>
        <w:tc>
          <w:tcPr>
            <w:tcW w:type="dxa" w:w="4700"/>
            <w:shd w:fill="F2F5FA" w:color="auto" w:val="clear"/>
            <w:tcMar>
              <w:top w:type="dxa" w:w="70"/>
              <w:left w:type="dxa" w:w="100"/>
              <w:bottom w:type="dxa" w:w="70"/>
              <w:right w:type="dxa" w:w="100"/>
            </w:tcMar>
            <w:vAlign w:val="center"/>
          </w:tcPr>
          <w:p>
            <w:pPr>
              <w:spacing w:after="0" w:line="252"/>
            </w:pPr>
            <w:r>
              <w:rPr>
                <w:rFonts w:ascii="Consolas" w:cs="Consolas" w:eastAsia="Consolas" w:hAnsi="Consolas"/>
                <w:b w:val="false"/>
                <w:bCs w:val="false"/>
                <w:color w:val="222222"/>
                <w:sz w:val="16"/>
                <w:szCs w:val="16"/>
              </w:rPr>
              <w:t xml:space="preserve">Balance criteria</w:t>
            </w:r>
          </w:p>
        </w:tc>
        <w:tc>
          <w:tcPr>
            <w:tcW w:type="dxa" w:w="396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Exclude paid-off loans.</w:t>
            </w:r>
          </w:p>
        </w:tc>
      </w:tr>
    </w:tbl>
    <w:p>
      <w:pPr>
        <w:spacing w:after="280"/>
      </w:pPr>
    </w:p>
    <w:p>
      <w:pPr>
        <w:pStyle w:val="Heading1"/>
      </w:pPr>
      <w:r>
        <w:rPr>
          <w:rFonts w:ascii="Calibri" w:cs="Calibri" w:eastAsia="Calibri" w:hAnsi="Calibri"/>
          <w:b w:val="false"/>
          <w:bCs w:val="false"/>
          <w:i w:val="false"/>
          <w:iCs w:val="false"/>
          <w:color w:val="222222"/>
          <w:sz w:val="21"/>
          <w:szCs w:val="21"/>
        </w:rPr>
        <w:t xml:space="preserve">5.  File Characteristics</w:t>
      </w:r>
    </w:p>
    <w:tbl>
      <w:tblPr>
        <w:tblW w:type="dxa" w:w="9360"/>
        <w:tblBorders>
          <w:top w:val="single" w:color="B8C4D9" w:sz="4"/>
          <w:left w:val="single" w:color="B8C4D9" w:sz="4"/>
          <w:bottom w:val="single" w:color="B8C4D9" w:sz="4"/>
          <w:right w:val="single" w:color="B8C4D9" w:sz="4"/>
          <w:insideH w:val="single" w:color="D5DCE8" w:sz="2"/>
          <w:insideV w:val="single" w:color="D5DCE8" w:sz="2"/>
        </w:tblBorders>
      </w:tblPr>
      <w:tblGrid>
        <w:gridCol w:w="2800"/>
        <w:gridCol w:w="6560"/>
      </w:tblGrid>
      <w:tr>
        <w:trPr>
          <w:cantSplit/>
          <w:tblHeader/>
        </w:trPr>
        <w:tc>
          <w:tcPr>
            <w:tcW w:type="dxa" w:w="2800"/>
            <w:shd w:fill="1F3864" w:color="auto" w:val="clear"/>
            <w:tcMar>
              <w:top w:type="dxa" w:w="70"/>
              <w:left w:type="dxa" w:w="100"/>
              <w:bottom w:type="dxa" w:w="70"/>
              <w:right w:type="dxa" w:w="100"/>
            </w:tcMar>
            <w:vAlign w:val="center"/>
          </w:tcPr>
          <w:p>
            <w:pPr>
              <w:spacing w:after="0" w:line="240"/>
            </w:pPr>
            <w:r>
              <w:rPr>
                <w:rFonts w:ascii="Calibri" w:cs="Calibri" w:eastAsia="Calibri" w:hAnsi="Calibri"/>
                <w:b/>
                <w:bCs/>
                <w:color w:val="FFFFFF"/>
                <w:sz w:val="17"/>
                <w:szCs w:val="17"/>
              </w:rPr>
              <w:t xml:space="preserve">Attribute</w:t>
            </w:r>
          </w:p>
        </w:tc>
        <w:tc>
          <w:tcPr>
            <w:tcW w:type="dxa" w:w="6560"/>
            <w:shd w:fill="1F3864" w:color="auto" w:val="clear"/>
            <w:tcMar>
              <w:top w:type="dxa" w:w="70"/>
              <w:left w:type="dxa" w:w="100"/>
              <w:bottom w:type="dxa" w:w="70"/>
              <w:right w:type="dxa" w:w="100"/>
            </w:tcMar>
            <w:vAlign w:val="center"/>
          </w:tcPr>
          <w:p>
            <w:pPr>
              <w:spacing w:after="0" w:line="240"/>
            </w:pPr>
            <w:r>
              <w:rPr>
                <w:rFonts w:ascii="Calibri" w:cs="Calibri" w:eastAsia="Calibri" w:hAnsi="Calibri"/>
                <w:b/>
                <w:bCs/>
                <w:color w:val="FFFFFF"/>
                <w:sz w:val="17"/>
                <w:szCs w:val="17"/>
              </w:rPr>
              <w:t xml:space="preserve">Value</w:t>
            </w:r>
          </w:p>
        </w:tc>
      </w:tr>
      <w:tr>
        <w:trPr>
          <w:cantSplit/>
        </w:trPr>
        <w:tc>
          <w:tcPr>
            <w:tcW w:type="dxa" w:w="2800"/>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Physical format</w:t>
            </w:r>
          </w:p>
        </w:tc>
        <w:tc>
          <w:tcPr>
            <w:tcW w:type="dxa" w:w="656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Fixed-width (positional)</w:t>
            </w:r>
          </w:p>
        </w:tc>
      </w:tr>
      <w:tr>
        <w:trPr>
          <w:cantSplit/>
        </w:trPr>
        <w:tc>
          <w:tcPr>
            <w:tcW w:type="dxa" w:w="2800"/>
            <w:shd w:fill="F2F5FA" w:color="auto" w:val="clear"/>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Field delimiter</w:t>
            </w:r>
          </w:p>
        </w:tc>
        <w:tc>
          <w:tcPr>
            <w:tcW w:type="dxa" w:w="656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None. Fields are identified by character position only.</w:t>
            </w:r>
          </w:p>
        </w:tc>
      </w:tr>
      <w:tr>
        <w:trPr>
          <w:cantSplit/>
        </w:trPr>
        <w:tc>
          <w:tcPr>
            <w:tcW w:type="dxa" w:w="2800"/>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Record length</w:t>
            </w:r>
          </w:p>
        </w:tc>
        <w:tc>
          <w:tcPr>
            <w:tcW w:type="dxa" w:w="656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480 characters on every record, excluding the terminator</w:t>
            </w:r>
          </w:p>
        </w:tc>
      </w:tr>
      <w:tr>
        <w:trPr>
          <w:cantSplit/>
        </w:trPr>
        <w:tc>
          <w:tcPr>
            <w:tcW w:type="dxa" w:w="2800"/>
            <w:shd w:fill="F2F5FA" w:color="auto" w:val="clear"/>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Record terminator</w:t>
            </w:r>
          </w:p>
        </w:tc>
        <w:tc>
          <w:tcPr>
            <w:tcW w:type="dxa" w:w="656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CRLF (0x0D 0x0A)</w:t>
            </w:r>
          </w:p>
        </w:tc>
      </w:tr>
      <w:tr>
        <w:trPr>
          <w:cantSplit/>
        </w:trPr>
        <w:tc>
          <w:tcPr>
            <w:tcW w:type="dxa" w:w="2800"/>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Character encoding</w:t>
            </w:r>
          </w:p>
        </w:tc>
        <w:tc>
          <w:tcPr>
            <w:tcW w:type="dxa" w:w="656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UTF-8, without byte order mark</w:t>
            </w:r>
          </w:p>
        </w:tc>
      </w:tr>
      <w:tr>
        <w:trPr>
          <w:cantSplit/>
        </w:trPr>
        <w:tc>
          <w:tcPr>
            <w:tcW w:type="dxa" w:w="2800"/>
            <w:shd w:fill="F2F5FA" w:color="auto" w:val="clear"/>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Header record</w:t>
            </w:r>
          </w:p>
        </w:tc>
        <w:tc>
          <w:tcPr>
            <w:tcW w:type="dxa" w:w="656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None. The record layout in Section 7 defines the field positions.</w:t>
            </w:r>
          </w:p>
        </w:tc>
      </w:tr>
      <w:tr>
        <w:trPr>
          <w:cantSplit/>
        </w:trPr>
        <w:tc>
          <w:tcPr>
            <w:tcW w:type="dxa" w:w="2800"/>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Field count per record</w:t>
            </w:r>
          </w:p>
        </w:tc>
        <w:tc>
          <w:tcPr>
            <w:tcW w:type="dxa" w:w="656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14</w:t>
            </w:r>
          </w:p>
        </w:tc>
      </w:tr>
      <w:tr>
        <w:trPr>
          <w:cantSplit/>
        </w:trPr>
        <w:tc>
          <w:tcPr>
            <w:tcW w:type="dxa" w:w="2800"/>
            <w:shd w:fill="F2F5FA" w:color="auto" w:val="clear"/>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Justification</w:t>
            </w:r>
          </w:p>
        </w:tc>
        <w:tc>
          <w:tcPr>
            <w:tcW w:type="dxa" w:w="656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All fields left-justified</w:t>
            </w:r>
          </w:p>
        </w:tc>
      </w:tr>
      <w:tr>
        <w:trPr>
          <w:cantSplit/>
        </w:trPr>
        <w:tc>
          <w:tcPr>
            <w:tcW w:type="dxa" w:w="2800"/>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Padding</w:t>
            </w:r>
          </w:p>
        </w:tc>
        <w:tc>
          <w:tcPr>
            <w:tcW w:type="dxa" w:w="656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Space (0x20) to the right, to the declared field length</w:t>
            </w:r>
          </w:p>
        </w:tc>
      </w:tr>
      <w:tr>
        <w:trPr>
          <w:cantSplit/>
        </w:trPr>
        <w:tc>
          <w:tcPr>
            <w:tcW w:type="dxa" w:w="2800"/>
            <w:shd w:fill="F2F5FA" w:color="auto" w:val="clear"/>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Empty value representation</w:t>
            </w:r>
          </w:p>
        </w:tc>
        <w:tc>
          <w:tcPr>
            <w:tcW w:type="dxa" w:w="656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The field is filled with spaces for its full declared length</w:t>
            </w:r>
          </w:p>
        </w:tc>
      </w:tr>
      <w:tr>
        <w:trPr>
          <w:cantSplit/>
        </w:trPr>
        <w:tc>
          <w:tcPr>
            <w:tcW w:type="dxa" w:w="2800"/>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Leading / trailing spaces in data</w:t>
            </w:r>
          </w:p>
        </w:tc>
        <w:tc>
          <w:tcPr>
            <w:tcW w:type="dxa" w:w="656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Source values are trimmed before the field is padded</w:t>
            </w:r>
          </w:p>
        </w:tc>
      </w:tr>
      <w:tr>
        <w:trPr>
          <w:cantSplit/>
        </w:trPr>
        <w:tc>
          <w:tcPr>
            <w:tcW w:type="dxa" w:w="2800"/>
            <w:shd w:fill="F2F5FA" w:color="auto" w:val="clear"/>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Embedded line breaks</w:t>
            </w:r>
          </w:p>
        </w:tc>
        <w:tc>
          <w:tcPr>
            <w:tcW w:type="dxa" w:w="656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Prohibited. Replaced with a single space by CL7.</w:t>
            </w:r>
          </w:p>
        </w:tc>
      </w:tr>
      <w:tr>
        <w:trPr>
          <w:cantSplit/>
        </w:trPr>
        <w:tc>
          <w:tcPr>
            <w:tcW w:type="dxa" w:w="2800"/>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File extension</w:t>
            </w:r>
          </w:p>
        </w:tc>
        <w:tc>
          <w:tcPr>
            <w:tcW w:type="dxa" w:w="656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.txt</w:t>
            </w:r>
          </w:p>
        </w:tc>
      </w:tr>
      <w:tr>
        <w:trPr>
          <w:cantSplit/>
        </w:trPr>
        <w:tc>
          <w:tcPr>
            <w:tcW w:type="dxa" w:w="2800"/>
            <w:shd w:fill="F2F5FA" w:color="auto" w:val="clear"/>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Compression</w:t>
            </w:r>
          </w:p>
        </w:tc>
        <w:tc>
          <w:tcPr>
            <w:tcW w:type="dxa" w:w="656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None</w:t>
            </w:r>
          </w:p>
        </w:tc>
      </w:tr>
    </w:tbl>
    <w:p>
      <w:pPr>
        <w:spacing w:after="180"/>
      </w:pPr>
    </w:p>
    <w:tbl>
      <w:tblPr>
        <w:tblW w:type="dxa" w:w="9360"/>
        <w:tblBorders>
          <w:top w:val="single" w:color="9FC0E0" w:sz="4"/>
          <w:left w:val="single" w:color="2E74B5" w:sz="18"/>
          <w:bottom w:val="single" w:color="9FC0E0" w:sz="4"/>
          <w:right w:val="single" w:color="9FC0E0" w:sz="4"/>
          <w:insideH w:val="none"/>
          <w:insideV w:val="none"/>
        </w:tblBorders>
      </w:tblPr>
      <w:tblGrid>
        <w:gridCol w:w="9360"/>
      </w:tblGrid>
      <w:tr>
        <w:tc>
          <w:tcPr>
            <w:tcW w:type="dxa" w:w="9360"/>
            <w:shd w:fill="EDF3FA" w:color="auto" w:val="clear"/>
            <w:tcMar>
              <w:top w:type="dxa" w:w="70"/>
              <w:left w:type="dxa" w:w="100"/>
              <w:bottom w:type="dxa" w:w="70"/>
              <w:right w:type="dxa" w:w="100"/>
            </w:tcMar>
            <w:vAlign w:val="center"/>
          </w:tcPr>
          <w:p>
            <w:pPr>
              <w:spacing w:after="0" w:line="264"/>
            </w:pPr>
            <w:r>
              <w:rPr>
                <w:rFonts w:ascii="Calibri" w:cs="Calibri" w:eastAsia="Calibri" w:hAnsi="Calibri"/>
                <w:b w:val="false"/>
                <w:bCs w:val="false"/>
                <w:i w:val="false"/>
                <w:iCs w:val="false"/>
                <w:color w:val="222222"/>
                <w:sz w:val="19"/>
                <w:szCs w:val="19"/>
              </w:rPr>
              <w:t xml:space="preserve">There is no delimiter and no space separating one field from the next. Each field is padded to its declared length, so the following field always begins at the same character position on every record. Field 1 occupies positions 1–45; field 2 begins at position 46 on every record regardless of the length of the value in field 1.</w:t>
            </w:r>
          </w:p>
        </w:tc>
      </w:tr>
    </w:tbl>
    <w:p>
      <w:pPr>
        <w:pStyle w:val="Heading2"/>
      </w:pPr>
      <w:r>
        <w:rPr>
          <w:rFonts w:ascii="Calibri" w:cs="Calibri" w:eastAsia="Calibri" w:hAnsi="Calibri"/>
          <w:b w:val="false"/>
          <w:bCs w:val="false"/>
          <w:i w:val="false"/>
          <w:iCs w:val="false"/>
          <w:color w:val="222222"/>
          <w:sz w:val="21"/>
          <w:szCs w:val="21"/>
        </w:rPr>
        <w:t xml:space="preserve">5.1  File Naming Convention</w:t>
      </w:r>
    </w:p>
    <w:p>
      <w:pPr>
        <w:spacing w:after="140" w:before="0" w:line="264"/>
      </w:pPr>
      <w:r>
        <w:rPr>
          <w:rFonts w:ascii="Calibri" w:cs="Calibri" w:eastAsia="Calibri" w:hAnsi="Calibri"/>
          <w:b w:val="false"/>
          <w:bCs w:val="false"/>
          <w:i w:val="false"/>
          <w:iCs w:val="false"/>
          <w:color w:val="222222"/>
          <w:sz w:val="21"/>
          <w:szCs w:val="21"/>
        </w:rPr>
        <w:t xml:space="preserve">The file name carries the as-of date and the time of generation:</w:t>
      </w:r>
    </w:p>
    <w:p>
      <w:pPr>
        <w:spacing w:after="160"/>
        <w:ind w:left="220"/>
      </w:pPr>
      <w:r>
        <w:rPr>
          <w:rFonts w:ascii="Consolas" w:cs="Consolas" w:eastAsia="Consolas" w:hAnsi="Consolas"/>
          <w:b/>
          <w:bCs/>
          <w:color w:val="222222"/>
          <w:sz w:val="21"/>
          <w:szCs w:val="21"/>
        </w:rPr>
        <w:t xml:space="preserve">CL7_RST_COLL_LOAN_LINKAGE_&lt;YYYYMMDD&gt;_&lt;HHMMSS&gt;.txt</w:t>
      </w:r>
    </w:p>
    <w:tbl>
      <w:tblPr>
        <w:tblW w:type="dxa" w:w="9360"/>
        <w:tblBorders>
          <w:top w:val="single" w:color="B8C4D9" w:sz="4"/>
          <w:left w:val="single" w:color="B8C4D9" w:sz="4"/>
          <w:bottom w:val="single" w:color="B8C4D9" w:sz="4"/>
          <w:right w:val="single" w:color="B8C4D9" w:sz="4"/>
          <w:insideH w:val="single" w:color="D5DCE8" w:sz="2"/>
          <w:insideV w:val="single" w:color="D5DCE8" w:sz="2"/>
        </w:tblBorders>
      </w:tblPr>
      <w:tblGrid>
        <w:gridCol w:w="2200"/>
        <w:gridCol w:w="7160"/>
      </w:tblGrid>
      <w:tr>
        <w:trPr>
          <w:cantSplit/>
          <w:tblHeader/>
        </w:trPr>
        <w:tc>
          <w:tcPr>
            <w:tcW w:type="dxa" w:w="2200"/>
            <w:shd w:fill="1F3864" w:color="auto" w:val="clear"/>
            <w:tcMar>
              <w:top w:type="dxa" w:w="70"/>
              <w:left w:type="dxa" w:w="100"/>
              <w:bottom w:type="dxa" w:w="70"/>
              <w:right w:type="dxa" w:w="100"/>
            </w:tcMar>
            <w:vAlign w:val="center"/>
          </w:tcPr>
          <w:p>
            <w:pPr>
              <w:spacing w:after="0" w:line="240"/>
            </w:pPr>
            <w:r>
              <w:rPr>
                <w:rFonts w:ascii="Calibri" w:cs="Calibri" w:eastAsia="Calibri" w:hAnsi="Calibri"/>
                <w:b/>
                <w:bCs/>
                <w:color w:val="FFFFFF"/>
                <w:sz w:val="17"/>
                <w:szCs w:val="17"/>
              </w:rPr>
              <w:t xml:space="preserve">Token</w:t>
            </w:r>
          </w:p>
        </w:tc>
        <w:tc>
          <w:tcPr>
            <w:tcW w:type="dxa" w:w="7160"/>
            <w:shd w:fill="1F3864" w:color="auto" w:val="clear"/>
            <w:tcMar>
              <w:top w:type="dxa" w:w="70"/>
              <w:left w:type="dxa" w:w="100"/>
              <w:bottom w:type="dxa" w:w="70"/>
              <w:right w:type="dxa" w:w="100"/>
            </w:tcMar>
            <w:vAlign w:val="center"/>
          </w:tcPr>
          <w:p>
            <w:pPr>
              <w:spacing w:after="0" w:line="240"/>
            </w:pPr>
            <w:r>
              <w:rPr>
                <w:rFonts w:ascii="Calibri" w:cs="Calibri" w:eastAsia="Calibri" w:hAnsi="Calibri"/>
                <w:b/>
                <w:bCs/>
                <w:color w:val="FFFFFF"/>
                <w:sz w:val="17"/>
                <w:szCs w:val="17"/>
              </w:rPr>
              <w:t xml:space="preserve">Definition</w:t>
            </w:r>
          </w:p>
        </w:tc>
      </w:tr>
      <w:tr>
        <w:trPr>
          <w:cantSplit/>
        </w:trPr>
        <w:tc>
          <w:tcPr>
            <w:tcW w:type="dxa" w:w="2200"/>
            <w:tcMar>
              <w:top w:type="dxa" w:w="70"/>
              <w:left w:type="dxa" w:w="100"/>
              <w:bottom w:type="dxa" w:w="70"/>
              <w:right w:type="dxa" w:w="100"/>
            </w:tcMar>
            <w:vAlign w:val="center"/>
          </w:tcPr>
          <w:p>
            <w:pPr>
              <w:spacing w:after="0" w:line="252"/>
            </w:pPr>
            <w:r>
              <w:rPr>
                <w:rFonts w:ascii="Consolas" w:cs="Consolas" w:eastAsia="Consolas" w:hAnsi="Consolas"/>
                <w:b w:val="false"/>
                <w:bCs w:val="false"/>
                <w:color w:val="222222"/>
                <w:sz w:val="16"/>
                <w:szCs w:val="16"/>
              </w:rPr>
              <w:t xml:space="preserve">YYYYMMDD</w:t>
            </w:r>
          </w:p>
        </w:tc>
        <w:tc>
          <w:tcPr>
            <w:tcW w:type="dxa" w:w="716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As-of business date of the data, not the date the file was physically written.</w:t>
            </w:r>
          </w:p>
        </w:tc>
      </w:tr>
      <w:tr>
        <w:trPr>
          <w:cantSplit/>
        </w:trPr>
        <w:tc>
          <w:tcPr>
            <w:tcW w:type="dxa" w:w="2200"/>
            <w:shd w:fill="F2F5FA" w:color="auto" w:val="clear"/>
            <w:tcMar>
              <w:top w:type="dxa" w:w="70"/>
              <w:left w:type="dxa" w:w="100"/>
              <w:bottom w:type="dxa" w:w="70"/>
              <w:right w:type="dxa" w:w="100"/>
            </w:tcMar>
            <w:vAlign w:val="center"/>
          </w:tcPr>
          <w:p>
            <w:pPr>
              <w:spacing w:after="0" w:line="252"/>
            </w:pPr>
            <w:r>
              <w:rPr>
                <w:rFonts w:ascii="Consolas" w:cs="Consolas" w:eastAsia="Consolas" w:hAnsi="Consolas"/>
                <w:b w:val="false"/>
                <w:bCs w:val="false"/>
                <w:color w:val="222222"/>
                <w:sz w:val="16"/>
                <w:szCs w:val="16"/>
              </w:rPr>
              <w:t xml:space="preserve">HHMMSS</w:t>
            </w:r>
          </w:p>
        </w:tc>
        <w:tc>
          <w:tcPr>
            <w:tcW w:type="dxa" w:w="716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Time of file generation, Eastern Time, 24-hour clock.</w:t>
            </w:r>
          </w:p>
        </w:tc>
      </w:tr>
    </w:tbl>
    <w:p>
      <w:pPr>
        <w:spacing w:after="140"/>
      </w:pPr>
    </w:p>
    <w:p>
      <w:pPr>
        <w:spacing w:after="140" w:before="0" w:line="264"/>
      </w:pPr>
      <w:r>
        <w:rPr>
          <w:rFonts w:ascii="Calibri" w:cs="Calibri" w:eastAsia="Calibri" w:hAnsi="Calibri"/>
          <w:b w:val="false"/>
          <w:bCs w:val="false"/>
          <w:i w:val="false"/>
          <w:iCs w:val="false"/>
          <w:color w:val="222222"/>
          <w:sz w:val="19"/>
          <w:szCs w:val="19"/>
        </w:rPr>
        <w:t xml:space="preserve">Example:  </w:t>
      </w:r>
      <w:r>
        <w:rPr>
          <w:rFonts w:ascii="Consolas" w:cs="Consolas" w:eastAsia="Consolas" w:hAnsi="Consolas"/>
          <w:b w:val="false"/>
          <w:bCs w:val="false"/>
          <w:color w:val="222222"/>
          <w:sz w:val="18"/>
          <w:szCs w:val="18"/>
        </w:rPr>
        <w:t xml:space="preserve">CL7_RST_COLL_LOAN_LINKAGE_20260922_080000.txt</w:t>
      </w:r>
    </w:p>
    <w:p>
      <w:r>
        <w:br w:type="page"/>
      </w:r>
    </w:p>
    <w:p>
      <w:pPr>
        <w:pStyle w:val="Heading1"/>
      </w:pPr>
      <w:r>
        <w:rPr>
          <w:rFonts w:ascii="Calibri" w:cs="Calibri" w:eastAsia="Calibri" w:hAnsi="Calibri"/>
          <w:b w:val="false"/>
          <w:bCs w:val="false"/>
          <w:i w:val="false"/>
          <w:iCs w:val="false"/>
          <w:color w:val="222222"/>
          <w:sz w:val="21"/>
          <w:szCs w:val="21"/>
        </w:rPr>
        <w:t xml:space="preserve">6.  Data Conventions</w:t>
      </w:r>
    </w:p>
    <w:p>
      <w:pPr>
        <w:pStyle w:val="ListParagraph"/>
        <w:numPr>
          <w:ilvl w:val="0"/>
          <w:numId w:val="2"/>
        </w:numPr>
        <w:spacing w:after="90" w:line="264"/>
      </w:pPr>
      <w:r>
        <w:rPr>
          <w:rFonts w:ascii="Calibri" w:cs="Calibri" w:eastAsia="Calibri" w:hAnsi="Calibri"/>
          <w:b/>
          <w:bCs/>
          <w:i w:val="false"/>
          <w:iCs w:val="false"/>
          <w:color w:val="222222"/>
          <w:sz w:val="21"/>
          <w:szCs w:val="21"/>
        </w:rPr>
        <w:t xml:space="preserve">Length is exact, not a maximum.</w:t>
      </w:r>
      <w:r>
        <w:rPr>
          <w:rFonts w:ascii="Calibri" w:cs="Calibri" w:eastAsia="Calibri" w:hAnsi="Calibri"/>
          <w:b w:val="false"/>
          <w:bCs w:val="false"/>
          <w:i w:val="false"/>
          <w:iCs w:val="false"/>
          <w:color w:val="222222"/>
          <w:sz w:val="21"/>
          <w:szCs w:val="21"/>
        </w:rPr>
        <w:t xml:space="preserve"> Every field occupies its declared number of characters on every record. A value shorter than the declared length is padded with spaces on the right; a value longer than the declared length is truncated on the right by CL7 and the occurrence is logged.</w:t>
      </w:r>
    </w:p>
    <w:p>
      <w:pPr>
        <w:pStyle w:val="ListParagraph"/>
        <w:numPr>
          <w:ilvl w:val="0"/>
          <w:numId w:val="2"/>
        </w:numPr>
        <w:spacing w:after="90" w:line="264"/>
      </w:pPr>
      <w:r>
        <w:rPr>
          <w:rFonts w:ascii="Calibri" w:cs="Calibri" w:eastAsia="Calibri" w:hAnsi="Calibri"/>
          <w:b/>
          <w:bCs/>
          <w:i w:val="false"/>
          <w:iCs w:val="false"/>
          <w:color w:val="222222"/>
          <w:sz w:val="21"/>
          <w:szCs w:val="21"/>
        </w:rPr>
        <w:t xml:space="preserve">Identifiers are alphanumeric, not numeric.</w:t>
      </w:r>
      <w:r>
        <w:rPr>
          <w:rFonts w:ascii="Calibri" w:cs="Calibri" w:eastAsia="Calibri" w:hAnsi="Calibri"/>
          <w:b w:val="false"/>
          <w:bCs w:val="false"/>
          <w:i w:val="false"/>
          <w:iCs w:val="false"/>
          <w:color w:val="222222"/>
          <w:sz w:val="21"/>
          <w:szCs w:val="21"/>
        </w:rPr>
        <w:t xml:space="preserve"> Loan ID, Obligor Number and Obligation Number may carry leading zeros which are significant and are preserved in the file. They must not be parsed as numbers on receipt.</w:t>
      </w:r>
    </w:p>
    <w:p>
      <w:pPr>
        <w:pStyle w:val="ListParagraph"/>
        <w:numPr>
          <w:ilvl w:val="0"/>
          <w:numId w:val="2"/>
        </w:numPr>
        <w:spacing w:after="90" w:line="264"/>
      </w:pPr>
      <w:r>
        <w:rPr>
          <w:rFonts w:ascii="Calibri" w:cs="Calibri" w:eastAsia="Calibri" w:hAnsi="Calibri"/>
          <w:b/>
          <w:bCs/>
          <w:i w:val="false"/>
          <w:iCs w:val="false"/>
          <w:color w:val="222222"/>
          <w:sz w:val="21"/>
          <w:szCs w:val="21"/>
        </w:rPr>
        <w:t xml:space="preserve">Mandatory (M)</w:t>
      </w:r>
      <w:r>
        <w:rPr>
          <w:rFonts w:ascii="Calibri" w:cs="Calibri" w:eastAsia="Calibri" w:hAnsi="Calibri"/>
          <w:b w:val="false"/>
          <w:bCs w:val="false"/>
          <w:i w:val="false"/>
          <w:iCs w:val="false"/>
          <w:color w:val="222222"/>
          <w:sz w:val="21"/>
          <w:szCs w:val="21"/>
        </w:rPr>
        <w:t xml:space="preserve"> fields carry a value on every record. </w:t>
      </w:r>
      <w:r>
        <w:rPr>
          <w:rFonts w:ascii="Calibri" w:cs="Calibri" w:eastAsia="Calibri" w:hAnsi="Calibri"/>
          <w:b/>
          <w:bCs/>
          <w:i w:val="false"/>
          <w:iCs w:val="false"/>
          <w:color w:val="222222"/>
          <w:sz w:val="21"/>
          <w:szCs w:val="21"/>
        </w:rPr>
        <w:t xml:space="preserve">Optional (O)</w:t>
      </w:r>
      <w:r>
        <w:rPr>
          <w:rFonts w:ascii="Calibri" w:cs="Calibri" w:eastAsia="Calibri" w:hAnsi="Calibri"/>
          <w:b w:val="false"/>
          <w:bCs w:val="false"/>
          <w:i w:val="false"/>
          <w:iCs w:val="false"/>
          <w:color w:val="222222"/>
          <w:sz w:val="21"/>
          <w:szCs w:val="21"/>
        </w:rPr>
        <w:t xml:space="preserve"> fields may be delivered as spaces for the full field length.</w:t>
      </w:r>
    </w:p>
    <w:p>
      <w:pPr>
        <w:pStyle w:val="ListParagraph"/>
        <w:numPr>
          <w:ilvl w:val="0"/>
          <w:numId w:val="2"/>
        </w:numPr>
        <w:spacing w:after="90" w:line="264"/>
      </w:pPr>
      <w:r>
        <w:rPr>
          <w:rFonts w:ascii="Calibri" w:cs="Calibri" w:eastAsia="Calibri" w:hAnsi="Calibri"/>
          <w:b/>
          <w:bCs/>
          <w:i w:val="false"/>
          <w:iCs w:val="false"/>
          <w:color w:val="222222"/>
          <w:sz w:val="21"/>
          <w:szCs w:val="21"/>
        </w:rPr>
        <w:t xml:space="preserve">Address is delivered as discrete fields</w:t>
      </w:r>
      <w:r>
        <w:rPr>
          <w:rFonts w:ascii="Calibri" w:cs="Calibri" w:eastAsia="Calibri" w:hAnsi="Calibri"/>
          <w:b w:val="false"/>
          <w:bCs w:val="false"/>
          <w:i w:val="false"/>
          <w:iCs w:val="false"/>
          <w:color w:val="222222"/>
          <w:sz w:val="21"/>
          <w:szCs w:val="21"/>
        </w:rPr>
        <w:t xml:space="preserve"> — Address 1, Address 2, Address 3, City, State and ZIP occupy separate positions and are never concatenated into a single address string.</w:t>
      </w:r>
    </w:p>
    <w:p>
      <w:pPr>
        <w:pStyle w:val="ListParagraph"/>
        <w:numPr>
          <w:ilvl w:val="0"/>
          <w:numId w:val="2"/>
        </w:numPr>
        <w:spacing w:after="90" w:line="264"/>
      </w:pPr>
      <w:r>
        <w:rPr>
          <w:rFonts w:ascii="Calibri" w:cs="Calibri" w:eastAsia="Calibri" w:hAnsi="Calibri"/>
          <w:b/>
          <w:bCs/>
          <w:i w:val="false"/>
          <w:iCs w:val="false"/>
          <w:color w:val="222222"/>
          <w:sz w:val="21"/>
          <w:szCs w:val="21"/>
        </w:rPr>
        <w:t xml:space="preserve">Any change to a field length changes every subsequent position</w:t>
      </w:r>
      <w:r>
        <w:rPr>
          <w:rFonts w:ascii="Calibri" w:cs="Calibri" w:eastAsia="Calibri" w:hAnsi="Calibri"/>
          <w:b w:val="false"/>
          <w:bCs w:val="false"/>
          <w:i w:val="false"/>
          <w:iCs w:val="false"/>
          <w:color w:val="222222"/>
          <w:sz w:val="21"/>
          <w:szCs w:val="21"/>
        </w:rPr>
        <w:t xml:space="preserve"> and is therefore a breaking change to this interface, requiring a new version of this specification and a coordinated release by both applications.</w:t>
      </w:r>
    </w:p>
    <w:p>
      <w:r>
        <w:br w:type="page"/>
      </w:r>
    </w:p>
    <w:p>
      <w:pPr>
        <w:pStyle w:val="Heading1"/>
      </w:pPr>
      <w:r>
        <w:rPr>
          <w:rFonts w:ascii="Calibri" w:cs="Calibri" w:eastAsia="Calibri" w:hAnsi="Calibri"/>
          <w:b w:val="false"/>
          <w:bCs w:val="false"/>
          <w:i w:val="false"/>
          <w:iCs w:val="false"/>
          <w:color w:val="222222"/>
          <w:sz w:val="21"/>
          <w:szCs w:val="21"/>
        </w:rPr>
        <w:t xml:space="preserve">7.  Record Layout</w:t>
      </w:r>
    </w:p>
    <w:p>
      <w:pPr>
        <w:spacing w:after="140" w:before="0" w:line="264"/>
      </w:pPr>
      <w:r>
        <w:rPr>
          <w:rFonts w:ascii="Calibri" w:cs="Calibri" w:eastAsia="Calibri" w:hAnsi="Calibri"/>
          <w:b w:val="false"/>
          <w:bCs w:val="false"/>
          <w:i w:val="false"/>
          <w:iCs w:val="false"/>
          <w:color w:val="222222"/>
          <w:sz w:val="21"/>
          <w:szCs w:val="21"/>
        </w:rPr>
        <w:t xml:space="preserve">Fourteen fields in fixed positions. Start and end positions are one-based and inclusive. All fields are left-justified and space-padded on the right.</w:t>
      </w:r>
    </w:p>
    <w:p>
      <w:pPr>
        <w:spacing w:after="90"/>
      </w:pPr>
    </w:p>
    <w:tbl>
      <w:tblPr>
        <w:tblW w:type="dxa" w:w="9360"/>
        <w:tblBorders>
          <w:top w:val="single" w:color="B8C4D9" w:sz="4"/>
          <w:left w:val="single" w:color="B8C4D9" w:sz="4"/>
          <w:bottom w:val="single" w:color="B8C4D9" w:sz="4"/>
          <w:right w:val="single" w:color="B8C4D9" w:sz="4"/>
          <w:insideH w:val="single" w:color="D5DCE8" w:sz="2"/>
          <w:insideV w:val="single" w:color="D5DCE8" w:sz="2"/>
        </w:tblBorders>
      </w:tblPr>
      <w:tblGrid>
        <w:gridCol w:w="420"/>
        <w:gridCol w:w="1800"/>
        <w:gridCol w:w="680"/>
        <w:gridCol w:w="680"/>
        <w:gridCol w:w="700"/>
        <w:gridCol w:w="1150"/>
        <w:gridCol w:w="540"/>
        <w:gridCol w:w="3390"/>
      </w:tblGrid>
      <w:tr>
        <w:trPr>
          <w:cantSplit/>
          <w:tblHeader/>
        </w:trPr>
        <w:tc>
          <w:tcPr>
            <w:tcW w:type="dxa" w:w="420"/>
            <w:shd w:fill="1F3864" w:color="auto" w:val="clear"/>
            <w:tcMar>
              <w:top w:type="dxa" w:w="70"/>
              <w:left w:type="dxa" w:w="100"/>
              <w:bottom w:type="dxa" w:w="70"/>
              <w:right w:type="dxa" w:w="100"/>
            </w:tcMar>
            <w:vAlign w:val="center"/>
          </w:tcPr>
          <w:p>
            <w:pPr>
              <w:spacing w:after="0" w:line="240"/>
            </w:pPr>
            <w:r>
              <w:rPr>
                <w:rFonts w:ascii="Calibri" w:cs="Calibri" w:eastAsia="Calibri" w:hAnsi="Calibri"/>
                <w:b/>
                <w:bCs/>
                <w:color w:val="FFFFFF"/>
                <w:sz w:val="17"/>
                <w:szCs w:val="17"/>
              </w:rPr>
              <w:t xml:space="preserve">#</w:t>
            </w:r>
          </w:p>
        </w:tc>
        <w:tc>
          <w:tcPr>
            <w:tcW w:type="dxa" w:w="1800"/>
            <w:shd w:fill="1F3864" w:color="auto" w:val="clear"/>
            <w:tcMar>
              <w:top w:type="dxa" w:w="70"/>
              <w:left w:type="dxa" w:w="100"/>
              <w:bottom w:type="dxa" w:w="70"/>
              <w:right w:type="dxa" w:w="100"/>
            </w:tcMar>
            <w:vAlign w:val="center"/>
          </w:tcPr>
          <w:p>
            <w:pPr>
              <w:spacing w:after="0" w:line="240"/>
            </w:pPr>
            <w:r>
              <w:rPr>
                <w:rFonts w:ascii="Calibri" w:cs="Calibri" w:eastAsia="Calibri" w:hAnsi="Calibri"/>
                <w:b/>
                <w:bCs/>
                <w:color w:val="FFFFFF"/>
                <w:sz w:val="17"/>
                <w:szCs w:val="17"/>
              </w:rPr>
              <w:t xml:space="preserve">Field Name</w:t>
            </w:r>
          </w:p>
        </w:tc>
        <w:tc>
          <w:tcPr>
            <w:tcW w:type="dxa" w:w="680"/>
            <w:shd w:fill="1F3864" w:color="auto" w:val="clear"/>
            <w:tcMar>
              <w:top w:type="dxa" w:w="70"/>
              <w:left w:type="dxa" w:w="100"/>
              <w:bottom w:type="dxa" w:w="70"/>
              <w:right w:type="dxa" w:w="100"/>
            </w:tcMar>
            <w:vAlign w:val="center"/>
          </w:tcPr>
          <w:p>
            <w:pPr>
              <w:spacing w:after="0" w:line="240"/>
            </w:pPr>
            <w:r>
              <w:rPr>
                <w:rFonts w:ascii="Calibri" w:cs="Calibri" w:eastAsia="Calibri" w:hAnsi="Calibri"/>
                <w:b/>
                <w:bCs/>
                <w:color w:val="FFFFFF"/>
                <w:sz w:val="17"/>
                <w:szCs w:val="17"/>
              </w:rPr>
              <w:t xml:space="preserve">Start</w:t>
            </w:r>
          </w:p>
        </w:tc>
        <w:tc>
          <w:tcPr>
            <w:tcW w:type="dxa" w:w="680"/>
            <w:shd w:fill="1F3864" w:color="auto" w:val="clear"/>
            <w:tcMar>
              <w:top w:type="dxa" w:w="70"/>
              <w:left w:type="dxa" w:w="100"/>
              <w:bottom w:type="dxa" w:w="70"/>
              <w:right w:type="dxa" w:w="100"/>
            </w:tcMar>
            <w:vAlign w:val="center"/>
          </w:tcPr>
          <w:p>
            <w:pPr>
              <w:spacing w:after="0" w:line="240"/>
            </w:pPr>
            <w:r>
              <w:rPr>
                <w:rFonts w:ascii="Calibri" w:cs="Calibri" w:eastAsia="Calibri" w:hAnsi="Calibri"/>
                <w:b/>
                <w:bCs/>
                <w:color w:val="FFFFFF"/>
                <w:sz w:val="17"/>
                <w:szCs w:val="17"/>
              </w:rPr>
              <w:t xml:space="preserve">End</w:t>
            </w:r>
          </w:p>
        </w:tc>
        <w:tc>
          <w:tcPr>
            <w:tcW w:type="dxa" w:w="700"/>
            <w:shd w:fill="1F3864" w:color="auto" w:val="clear"/>
            <w:tcMar>
              <w:top w:type="dxa" w:w="70"/>
              <w:left w:type="dxa" w:w="100"/>
              <w:bottom w:type="dxa" w:w="70"/>
              <w:right w:type="dxa" w:w="100"/>
            </w:tcMar>
            <w:vAlign w:val="center"/>
          </w:tcPr>
          <w:p>
            <w:pPr>
              <w:spacing w:after="0" w:line="240"/>
            </w:pPr>
            <w:r>
              <w:rPr>
                <w:rFonts w:ascii="Calibri" w:cs="Calibri" w:eastAsia="Calibri" w:hAnsi="Calibri"/>
                <w:b/>
                <w:bCs/>
                <w:color w:val="FFFFFF"/>
                <w:sz w:val="17"/>
                <w:szCs w:val="17"/>
              </w:rPr>
              <w:t xml:space="preserve">Length</w:t>
            </w:r>
          </w:p>
        </w:tc>
        <w:tc>
          <w:tcPr>
            <w:tcW w:type="dxa" w:w="1150"/>
            <w:shd w:fill="1F3864" w:color="auto" w:val="clear"/>
            <w:tcMar>
              <w:top w:type="dxa" w:w="70"/>
              <w:left w:type="dxa" w:w="100"/>
              <w:bottom w:type="dxa" w:w="70"/>
              <w:right w:type="dxa" w:w="100"/>
            </w:tcMar>
            <w:vAlign w:val="center"/>
          </w:tcPr>
          <w:p>
            <w:pPr>
              <w:spacing w:after="0" w:line="240"/>
            </w:pPr>
            <w:r>
              <w:rPr>
                <w:rFonts w:ascii="Calibri" w:cs="Calibri" w:eastAsia="Calibri" w:hAnsi="Calibri"/>
                <w:b/>
                <w:bCs/>
                <w:color w:val="FFFFFF"/>
                <w:sz w:val="17"/>
                <w:szCs w:val="17"/>
              </w:rPr>
              <w:t xml:space="preserve">Datatype</w:t>
            </w:r>
          </w:p>
        </w:tc>
        <w:tc>
          <w:tcPr>
            <w:tcW w:type="dxa" w:w="540"/>
            <w:shd w:fill="1F3864" w:color="auto" w:val="clear"/>
            <w:tcMar>
              <w:top w:type="dxa" w:w="70"/>
              <w:left w:type="dxa" w:w="100"/>
              <w:bottom w:type="dxa" w:w="70"/>
              <w:right w:type="dxa" w:w="100"/>
            </w:tcMar>
            <w:vAlign w:val="center"/>
          </w:tcPr>
          <w:p>
            <w:pPr>
              <w:spacing w:after="0" w:line="240"/>
            </w:pPr>
            <w:r>
              <w:rPr>
                <w:rFonts w:ascii="Calibri" w:cs="Calibri" w:eastAsia="Calibri" w:hAnsi="Calibri"/>
                <w:b/>
                <w:bCs/>
                <w:color w:val="FFFFFF"/>
                <w:sz w:val="17"/>
                <w:szCs w:val="17"/>
              </w:rPr>
              <w:t xml:space="preserve">Req</w:t>
            </w:r>
          </w:p>
        </w:tc>
        <w:tc>
          <w:tcPr>
            <w:tcW w:type="dxa" w:w="3390"/>
            <w:shd w:fill="1F3864" w:color="auto" w:val="clear"/>
            <w:tcMar>
              <w:top w:type="dxa" w:w="70"/>
              <w:left w:type="dxa" w:w="100"/>
              <w:bottom w:type="dxa" w:w="70"/>
              <w:right w:type="dxa" w:w="100"/>
            </w:tcMar>
            <w:vAlign w:val="center"/>
          </w:tcPr>
          <w:p>
            <w:pPr>
              <w:spacing w:after="0" w:line="240"/>
            </w:pPr>
            <w:r>
              <w:rPr>
                <w:rFonts w:ascii="Calibri" w:cs="Calibri" w:eastAsia="Calibri" w:hAnsi="Calibri"/>
                <w:b/>
                <w:bCs/>
                <w:color w:val="FFFFFF"/>
                <w:sz w:val="17"/>
                <w:szCs w:val="17"/>
              </w:rPr>
              <w:t xml:space="preserve">Definition</w:t>
            </w:r>
          </w:p>
        </w:tc>
      </w:tr>
      <w:tr>
        <w:trPr>
          <w:cantSplit/>
        </w:trPr>
        <w:tc>
          <w:tcPr>
            <w:tcW w:type="dxa" w:w="42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1</w:t>
            </w:r>
          </w:p>
        </w:tc>
        <w:tc>
          <w:tcPr>
            <w:tcW w:type="dxa" w:w="1800"/>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Loan ID</w:t>
            </w:r>
          </w:p>
        </w:tc>
        <w:tc>
          <w:tcPr>
            <w:tcW w:type="dxa" w:w="68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1</w:t>
            </w:r>
          </w:p>
        </w:tc>
        <w:tc>
          <w:tcPr>
            <w:tcW w:type="dxa" w:w="68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45</w:t>
            </w:r>
          </w:p>
        </w:tc>
        <w:tc>
          <w:tcPr>
            <w:tcW w:type="dxa" w:w="70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45</w:t>
            </w:r>
          </w:p>
        </w:tc>
        <w:tc>
          <w:tcPr>
            <w:tcW w:type="dxa" w:w="115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VARCHAR</w:t>
            </w:r>
          </w:p>
        </w:tc>
        <w:tc>
          <w:tcPr>
            <w:tcW w:type="dxa" w:w="54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M</w:t>
            </w:r>
          </w:p>
        </w:tc>
        <w:tc>
          <w:tcPr>
            <w:tcW w:type="dxa" w:w="339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AFS loan identifier. Leading zeros are significant and are preserved.</w:t>
            </w:r>
          </w:p>
        </w:tc>
      </w:tr>
      <w:tr>
        <w:trPr>
          <w:cantSplit/>
        </w:trPr>
        <w:tc>
          <w:tcPr>
            <w:tcW w:type="dxa" w:w="42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2</w:t>
            </w:r>
          </w:p>
        </w:tc>
        <w:tc>
          <w:tcPr>
            <w:tcW w:type="dxa" w:w="1800"/>
            <w:shd w:fill="F2F5FA" w:color="auto" w:val="clear"/>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nCino Collateral ID</w:t>
            </w:r>
          </w:p>
        </w:tc>
        <w:tc>
          <w:tcPr>
            <w:tcW w:type="dxa" w:w="68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46</w:t>
            </w:r>
          </w:p>
        </w:tc>
        <w:tc>
          <w:tcPr>
            <w:tcW w:type="dxa" w:w="68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75</w:t>
            </w:r>
          </w:p>
        </w:tc>
        <w:tc>
          <w:tcPr>
            <w:tcW w:type="dxa" w:w="70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30</w:t>
            </w:r>
          </w:p>
        </w:tc>
        <w:tc>
          <w:tcPr>
            <w:tcW w:type="dxa" w:w="115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VARCHAR</w:t>
            </w:r>
          </w:p>
        </w:tc>
        <w:tc>
          <w:tcPr>
            <w:tcW w:type="dxa" w:w="54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M</w:t>
            </w:r>
          </w:p>
        </w:tc>
        <w:tc>
          <w:tcPr>
            <w:tcW w:type="dxa" w:w="339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nCino collateral identifier, external reference key code 'nCino'.</w:t>
            </w:r>
          </w:p>
        </w:tc>
      </w:tr>
      <w:tr>
        <w:trPr>
          <w:cantSplit/>
        </w:trPr>
        <w:tc>
          <w:tcPr>
            <w:tcW w:type="dxa" w:w="42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3</w:t>
            </w:r>
          </w:p>
        </w:tc>
        <w:tc>
          <w:tcPr>
            <w:tcW w:type="dxa" w:w="1800"/>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Collate Asset ID</w:t>
            </w:r>
          </w:p>
        </w:tc>
        <w:tc>
          <w:tcPr>
            <w:tcW w:type="dxa" w:w="68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76</w:t>
            </w:r>
          </w:p>
        </w:tc>
        <w:tc>
          <w:tcPr>
            <w:tcW w:type="dxa" w:w="68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105</w:t>
            </w:r>
          </w:p>
        </w:tc>
        <w:tc>
          <w:tcPr>
            <w:tcW w:type="dxa" w:w="70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30</w:t>
            </w:r>
          </w:p>
        </w:tc>
        <w:tc>
          <w:tcPr>
            <w:tcW w:type="dxa" w:w="115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VARCHAR</w:t>
            </w:r>
          </w:p>
        </w:tc>
        <w:tc>
          <w:tcPr>
            <w:tcW w:type="dxa" w:w="54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M</w:t>
            </w:r>
          </w:p>
        </w:tc>
        <w:tc>
          <w:tcPr>
            <w:tcW w:type="dxa" w:w="339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Collate asset identifier (CASSETID).</w:t>
            </w:r>
          </w:p>
        </w:tc>
      </w:tr>
      <w:tr>
        <w:trPr>
          <w:cantSplit/>
        </w:trPr>
        <w:tc>
          <w:tcPr>
            <w:tcW w:type="dxa" w:w="42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4</w:t>
            </w:r>
          </w:p>
        </w:tc>
        <w:tc>
          <w:tcPr>
            <w:tcW w:type="dxa" w:w="1800"/>
            <w:shd w:fill="F2F5FA" w:color="auto" w:val="clear"/>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Obligor Number</w:t>
            </w:r>
          </w:p>
        </w:tc>
        <w:tc>
          <w:tcPr>
            <w:tcW w:type="dxa" w:w="68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106</w:t>
            </w:r>
          </w:p>
        </w:tc>
        <w:tc>
          <w:tcPr>
            <w:tcW w:type="dxa" w:w="68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125</w:t>
            </w:r>
          </w:p>
        </w:tc>
        <w:tc>
          <w:tcPr>
            <w:tcW w:type="dxa" w:w="70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20</w:t>
            </w:r>
          </w:p>
        </w:tc>
        <w:tc>
          <w:tcPr>
            <w:tcW w:type="dxa" w:w="115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VARCHAR</w:t>
            </w:r>
          </w:p>
        </w:tc>
        <w:tc>
          <w:tcPr>
            <w:tcW w:type="dxa" w:w="54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M</w:t>
            </w:r>
          </w:p>
        </w:tc>
        <w:tc>
          <w:tcPr>
            <w:tcW w:type="dxa" w:w="339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AFS obligor identifier. Leading zeros are significant and are preserved.</w:t>
            </w:r>
          </w:p>
        </w:tc>
      </w:tr>
      <w:tr>
        <w:trPr>
          <w:cantSplit/>
        </w:trPr>
        <w:tc>
          <w:tcPr>
            <w:tcW w:type="dxa" w:w="42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5</w:t>
            </w:r>
          </w:p>
        </w:tc>
        <w:tc>
          <w:tcPr>
            <w:tcW w:type="dxa" w:w="1800"/>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Obligation Number</w:t>
            </w:r>
          </w:p>
        </w:tc>
        <w:tc>
          <w:tcPr>
            <w:tcW w:type="dxa" w:w="68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126</w:t>
            </w:r>
          </w:p>
        </w:tc>
        <w:tc>
          <w:tcPr>
            <w:tcW w:type="dxa" w:w="68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149</w:t>
            </w:r>
          </w:p>
        </w:tc>
        <w:tc>
          <w:tcPr>
            <w:tcW w:type="dxa" w:w="70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24</w:t>
            </w:r>
          </w:p>
        </w:tc>
        <w:tc>
          <w:tcPr>
            <w:tcW w:type="dxa" w:w="115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VARCHAR</w:t>
            </w:r>
          </w:p>
        </w:tc>
        <w:tc>
          <w:tcPr>
            <w:tcW w:type="dxa" w:w="54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M</w:t>
            </w:r>
          </w:p>
        </w:tc>
        <w:tc>
          <w:tcPr>
            <w:tcW w:type="dxa" w:w="339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AFS obligation identifier. Leading zeros are significant and are preserved.</w:t>
            </w:r>
          </w:p>
        </w:tc>
      </w:tr>
      <w:tr>
        <w:trPr>
          <w:cantSplit/>
        </w:trPr>
        <w:tc>
          <w:tcPr>
            <w:tcW w:type="dxa" w:w="42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6</w:t>
            </w:r>
          </w:p>
        </w:tc>
        <w:tc>
          <w:tcPr>
            <w:tcW w:type="dxa" w:w="1800"/>
            <w:shd w:fill="F2F5FA" w:color="auto" w:val="clear"/>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LED Status</w:t>
            </w:r>
          </w:p>
        </w:tc>
        <w:tc>
          <w:tcPr>
            <w:tcW w:type="dxa" w:w="68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150</w:t>
            </w:r>
          </w:p>
        </w:tc>
        <w:tc>
          <w:tcPr>
            <w:tcW w:type="dxa" w:w="68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169</w:t>
            </w:r>
          </w:p>
        </w:tc>
        <w:tc>
          <w:tcPr>
            <w:tcW w:type="dxa" w:w="70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20</w:t>
            </w:r>
          </w:p>
        </w:tc>
        <w:tc>
          <w:tcPr>
            <w:tcW w:type="dxa" w:w="115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VARCHAR</w:t>
            </w:r>
          </w:p>
        </w:tc>
        <w:tc>
          <w:tcPr>
            <w:tcW w:type="dxa" w:w="54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M</w:t>
            </w:r>
          </w:p>
        </w:tc>
        <w:tc>
          <w:tcPr>
            <w:tcW w:type="dxa" w:w="339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Lien filing status, passed through unaltered from Collate.</w:t>
            </w:r>
          </w:p>
        </w:tc>
      </w:tr>
      <w:tr>
        <w:trPr>
          <w:cantSplit/>
        </w:trPr>
        <w:tc>
          <w:tcPr>
            <w:tcW w:type="dxa" w:w="42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7</w:t>
            </w:r>
          </w:p>
        </w:tc>
        <w:tc>
          <w:tcPr>
            <w:tcW w:type="dxa" w:w="1800"/>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Property Address 1</w:t>
            </w:r>
          </w:p>
        </w:tc>
        <w:tc>
          <w:tcPr>
            <w:tcW w:type="dxa" w:w="68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170</w:t>
            </w:r>
          </w:p>
        </w:tc>
        <w:tc>
          <w:tcPr>
            <w:tcW w:type="dxa" w:w="68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219</w:t>
            </w:r>
          </w:p>
        </w:tc>
        <w:tc>
          <w:tcPr>
            <w:tcW w:type="dxa" w:w="70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50</w:t>
            </w:r>
          </w:p>
        </w:tc>
        <w:tc>
          <w:tcPr>
            <w:tcW w:type="dxa" w:w="115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VARCHAR</w:t>
            </w:r>
          </w:p>
        </w:tc>
        <w:tc>
          <w:tcPr>
            <w:tcW w:type="dxa" w:w="54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M</w:t>
            </w:r>
          </w:p>
        </w:tc>
        <w:tc>
          <w:tcPr>
            <w:tcW w:type="dxa" w:w="339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First line of the property address.</w:t>
            </w:r>
          </w:p>
        </w:tc>
      </w:tr>
      <w:tr>
        <w:trPr>
          <w:cantSplit/>
        </w:trPr>
        <w:tc>
          <w:tcPr>
            <w:tcW w:type="dxa" w:w="42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8</w:t>
            </w:r>
          </w:p>
        </w:tc>
        <w:tc>
          <w:tcPr>
            <w:tcW w:type="dxa" w:w="1800"/>
            <w:shd w:fill="F2F5FA" w:color="auto" w:val="clear"/>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Property Address 2</w:t>
            </w:r>
          </w:p>
        </w:tc>
        <w:tc>
          <w:tcPr>
            <w:tcW w:type="dxa" w:w="68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220</w:t>
            </w:r>
          </w:p>
        </w:tc>
        <w:tc>
          <w:tcPr>
            <w:tcW w:type="dxa" w:w="68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269</w:t>
            </w:r>
          </w:p>
        </w:tc>
        <w:tc>
          <w:tcPr>
            <w:tcW w:type="dxa" w:w="70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50</w:t>
            </w:r>
          </w:p>
        </w:tc>
        <w:tc>
          <w:tcPr>
            <w:tcW w:type="dxa" w:w="115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VARCHAR</w:t>
            </w:r>
          </w:p>
        </w:tc>
        <w:tc>
          <w:tcPr>
            <w:tcW w:type="dxa" w:w="54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O</w:t>
            </w:r>
          </w:p>
        </w:tc>
        <w:tc>
          <w:tcPr>
            <w:tcW w:type="dxa" w:w="339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Second line. Spaces where Collate holds no value.</w:t>
            </w:r>
          </w:p>
        </w:tc>
      </w:tr>
      <w:tr>
        <w:trPr>
          <w:cantSplit/>
        </w:trPr>
        <w:tc>
          <w:tcPr>
            <w:tcW w:type="dxa" w:w="42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9</w:t>
            </w:r>
          </w:p>
        </w:tc>
        <w:tc>
          <w:tcPr>
            <w:tcW w:type="dxa" w:w="1800"/>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Property Address 3</w:t>
            </w:r>
          </w:p>
        </w:tc>
        <w:tc>
          <w:tcPr>
            <w:tcW w:type="dxa" w:w="68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270</w:t>
            </w:r>
          </w:p>
        </w:tc>
        <w:tc>
          <w:tcPr>
            <w:tcW w:type="dxa" w:w="68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319</w:t>
            </w:r>
          </w:p>
        </w:tc>
        <w:tc>
          <w:tcPr>
            <w:tcW w:type="dxa" w:w="70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50</w:t>
            </w:r>
          </w:p>
        </w:tc>
        <w:tc>
          <w:tcPr>
            <w:tcW w:type="dxa" w:w="115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VARCHAR</w:t>
            </w:r>
          </w:p>
        </w:tc>
        <w:tc>
          <w:tcPr>
            <w:tcW w:type="dxa" w:w="54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O</w:t>
            </w:r>
          </w:p>
        </w:tc>
        <w:tc>
          <w:tcPr>
            <w:tcW w:type="dxa" w:w="339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Third line. Spaces where Collate holds no value.</w:t>
            </w:r>
          </w:p>
        </w:tc>
      </w:tr>
      <w:tr>
        <w:trPr>
          <w:cantSplit/>
        </w:trPr>
        <w:tc>
          <w:tcPr>
            <w:tcW w:type="dxa" w:w="42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10</w:t>
            </w:r>
          </w:p>
        </w:tc>
        <w:tc>
          <w:tcPr>
            <w:tcW w:type="dxa" w:w="1800"/>
            <w:shd w:fill="F2F5FA" w:color="auto" w:val="clear"/>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City</w:t>
            </w:r>
          </w:p>
        </w:tc>
        <w:tc>
          <w:tcPr>
            <w:tcW w:type="dxa" w:w="68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320</w:t>
            </w:r>
          </w:p>
        </w:tc>
        <w:tc>
          <w:tcPr>
            <w:tcW w:type="dxa" w:w="68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369</w:t>
            </w:r>
          </w:p>
        </w:tc>
        <w:tc>
          <w:tcPr>
            <w:tcW w:type="dxa" w:w="70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50</w:t>
            </w:r>
          </w:p>
        </w:tc>
        <w:tc>
          <w:tcPr>
            <w:tcW w:type="dxa" w:w="115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VARCHAR</w:t>
            </w:r>
          </w:p>
        </w:tc>
        <w:tc>
          <w:tcPr>
            <w:tcW w:type="dxa" w:w="54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M</w:t>
            </w:r>
          </w:p>
        </w:tc>
        <w:tc>
          <w:tcPr>
            <w:tcW w:type="dxa" w:w="339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Property city.</w:t>
            </w:r>
          </w:p>
        </w:tc>
      </w:tr>
      <w:tr>
        <w:trPr>
          <w:cantSplit/>
        </w:trPr>
        <w:tc>
          <w:tcPr>
            <w:tcW w:type="dxa" w:w="42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11</w:t>
            </w:r>
          </w:p>
        </w:tc>
        <w:tc>
          <w:tcPr>
            <w:tcW w:type="dxa" w:w="1800"/>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State</w:t>
            </w:r>
          </w:p>
        </w:tc>
        <w:tc>
          <w:tcPr>
            <w:tcW w:type="dxa" w:w="68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370</w:t>
            </w:r>
          </w:p>
        </w:tc>
        <w:tc>
          <w:tcPr>
            <w:tcW w:type="dxa" w:w="68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377</w:t>
            </w:r>
          </w:p>
        </w:tc>
        <w:tc>
          <w:tcPr>
            <w:tcW w:type="dxa" w:w="70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8</w:t>
            </w:r>
          </w:p>
        </w:tc>
        <w:tc>
          <w:tcPr>
            <w:tcW w:type="dxa" w:w="115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VARCHAR</w:t>
            </w:r>
          </w:p>
        </w:tc>
        <w:tc>
          <w:tcPr>
            <w:tcW w:type="dxa" w:w="54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M</w:t>
            </w:r>
          </w:p>
        </w:tc>
        <w:tc>
          <w:tcPr>
            <w:tcW w:type="dxa" w:w="339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State code as held in Collate.</w:t>
            </w:r>
          </w:p>
        </w:tc>
      </w:tr>
      <w:tr>
        <w:trPr>
          <w:cantSplit/>
        </w:trPr>
        <w:tc>
          <w:tcPr>
            <w:tcW w:type="dxa" w:w="42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12</w:t>
            </w:r>
          </w:p>
        </w:tc>
        <w:tc>
          <w:tcPr>
            <w:tcW w:type="dxa" w:w="1800"/>
            <w:shd w:fill="F2F5FA" w:color="auto" w:val="clear"/>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ZIP / Postal Code</w:t>
            </w:r>
          </w:p>
        </w:tc>
        <w:tc>
          <w:tcPr>
            <w:tcW w:type="dxa" w:w="68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378</w:t>
            </w:r>
          </w:p>
        </w:tc>
        <w:tc>
          <w:tcPr>
            <w:tcW w:type="dxa" w:w="68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397</w:t>
            </w:r>
          </w:p>
        </w:tc>
        <w:tc>
          <w:tcPr>
            <w:tcW w:type="dxa" w:w="70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20</w:t>
            </w:r>
          </w:p>
        </w:tc>
        <w:tc>
          <w:tcPr>
            <w:tcW w:type="dxa" w:w="115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VARCHAR</w:t>
            </w:r>
          </w:p>
        </w:tc>
        <w:tc>
          <w:tcPr>
            <w:tcW w:type="dxa" w:w="54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M</w:t>
            </w:r>
          </w:p>
        </w:tc>
        <w:tc>
          <w:tcPr>
            <w:tcW w:type="dxa" w:w="339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Delivered unformatted, without hyphen.</w:t>
            </w:r>
          </w:p>
        </w:tc>
      </w:tr>
      <w:tr>
        <w:trPr>
          <w:cantSplit/>
        </w:trPr>
        <w:tc>
          <w:tcPr>
            <w:tcW w:type="dxa" w:w="42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13</w:t>
            </w:r>
          </w:p>
        </w:tc>
        <w:tc>
          <w:tcPr>
            <w:tcW w:type="dxa" w:w="1800"/>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Country Code</w:t>
            </w:r>
          </w:p>
        </w:tc>
        <w:tc>
          <w:tcPr>
            <w:tcW w:type="dxa" w:w="68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398</w:t>
            </w:r>
          </w:p>
        </w:tc>
        <w:tc>
          <w:tcPr>
            <w:tcW w:type="dxa" w:w="68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400</w:t>
            </w:r>
          </w:p>
        </w:tc>
        <w:tc>
          <w:tcPr>
            <w:tcW w:type="dxa" w:w="70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3</w:t>
            </w:r>
          </w:p>
        </w:tc>
        <w:tc>
          <w:tcPr>
            <w:tcW w:type="dxa" w:w="115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VARCHAR</w:t>
            </w:r>
          </w:p>
        </w:tc>
        <w:tc>
          <w:tcPr>
            <w:tcW w:type="dxa" w:w="54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M</w:t>
            </w:r>
          </w:p>
        </w:tc>
        <w:tc>
          <w:tcPr>
            <w:tcW w:type="dxa" w:w="339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Country code as held in Collate.</w:t>
            </w:r>
          </w:p>
        </w:tc>
      </w:tr>
      <w:tr>
        <w:trPr>
          <w:cantSplit/>
        </w:trPr>
        <w:tc>
          <w:tcPr>
            <w:tcW w:type="dxa" w:w="42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14</w:t>
            </w:r>
          </w:p>
        </w:tc>
        <w:tc>
          <w:tcPr>
            <w:tcW w:type="dxa" w:w="1800"/>
            <w:shd w:fill="F2F5FA" w:color="auto" w:val="clear"/>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Country</w:t>
            </w:r>
          </w:p>
        </w:tc>
        <w:tc>
          <w:tcPr>
            <w:tcW w:type="dxa" w:w="68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401</w:t>
            </w:r>
          </w:p>
        </w:tc>
        <w:tc>
          <w:tcPr>
            <w:tcW w:type="dxa" w:w="68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480</w:t>
            </w:r>
          </w:p>
        </w:tc>
        <w:tc>
          <w:tcPr>
            <w:tcW w:type="dxa" w:w="70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80</w:t>
            </w:r>
          </w:p>
        </w:tc>
        <w:tc>
          <w:tcPr>
            <w:tcW w:type="dxa" w:w="115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VARCHAR</w:t>
            </w:r>
          </w:p>
        </w:tc>
        <w:tc>
          <w:tcPr>
            <w:tcW w:type="dxa" w:w="54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O</w:t>
            </w:r>
          </w:p>
        </w:tc>
        <w:tc>
          <w:tcPr>
            <w:tcW w:type="dxa" w:w="339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Country name as held in Collate.</w:t>
            </w:r>
          </w:p>
        </w:tc>
      </w:tr>
    </w:tbl>
    <w:p>
      <w:pPr>
        <w:spacing w:after="180"/>
      </w:pPr>
    </w:p>
    <w:p>
      <w:pPr>
        <w:spacing w:after="140" w:before="0" w:line="264"/>
      </w:pPr>
      <w:r>
        <w:rPr>
          <w:rFonts w:ascii="Calibri" w:cs="Calibri" w:eastAsia="Calibri" w:hAnsi="Calibri"/>
          <w:b/>
          <w:bCs/>
          <w:i w:val="false"/>
          <w:iCs w:val="false"/>
          <w:color w:val="222222"/>
          <w:sz w:val="21"/>
          <w:szCs w:val="21"/>
        </w:rPr>
        <w:t xml:space="preserve">Total record length: </w:t>
      </w:r>
      <w:r>
        <w:rPr>
          <w:rFonts w:ascii="Calibri" w:cs="Calibri" w:eastAsia="Calibri" w:hAnsi="Calibri"/>
          <w:b w:val="false"/>
          <w:bCs w:val="false"/>
          <w:i w:val="false"/>
          <w:iCs w:val="false"/>
          <w:color w:val="222222"/>
          <w:sz w:val="21"/>
          <w:szCs w:val="21"/>
        </w:rPr>
        <w:t xml:space="preserve">480 characters, excluding the record terminator (CRLF).</w:t>
      </w:r>
    </w:p>
    <w:p>
      <w:r>
        <w:br w:type="page"/>
      </w:r>
    </w:p>
    <w:p>
      <w:pPr>
        <w:pStyle w:val="Heading1"/>
      </w:pPr>
      <w:r>
        <w:rPr>
          <w:rFonts w:ascii="Calibri" w:cs="Calibri" w:eastAsia="Calibri" w:hAnsi="Calibri"/>
          <w:b w:val="false"/>
          <w:bCs w:val="false"/>
          <w:i w:val="false"/>
          <w:iCs w:val="false"/>
          <w:color w:val="222222"/>
          <w:sz w:val="21"/>
          <w:szCs w:val="21"/>
        </w:rPr>
        <w:t xml:space="preserve">8.  Traceability Matrix — Collate to STOC</w:t>
      </w:r>
    </w:p>
    <w:p>
      <w:pPr>
        <w:spacing w:after="140" w:before="0" w:line="264"/>
      </w:pPr>
      <w:r>
        <w:rPr>
          <w:rFonts w:ascii="Calibri" w:cs="Calibri" w:eastAsia="Calibri" w:hAnsi="Calibri"/>
          <w:b w:val="false"/>
          <w:bCs w:val="false"/>
          <w:i w:val="false"/>
          <w:iCs w:val="false"/>
          <w:color w:val="222222"/>
          <w:sz w:val="21"/>
          <w:szCs w:val="21"/>
        </w:rPr>
        <w:t xml:space="preserve">Field-by-field lineage from the Collate Data View source to the RST/RLC STOC target, per the agreed data mapping document.</w:t>
      </w:r>
    </w:p>
    <w:p>
      <w:pPr>
        <w:spacing w:after="90"/>
      </w:pPr>
    </w:p>
    <w:tbl>
      <w:tblPr>
        <w:tblW w:type="dxa" w:w="9360"/>
        <w:tblBorders>
          <w:top w:val="single" w:color="B8C4D9" w:sz="4"/>
          <w:left w:val="single" w:color="B8C4D9" w:sz="4"/>
          <w:bottom w:val="single" w:color="B8C4D9" w:sz="4"/>
          <w:right w:val="single" w:color="B8C4D9" w:sz="4"/>
          <w:insideH w:val="single" w:color="D5DCE8" w:sz="2"/>
          <w:insideV w:val="single" w:color="D5DCE8" w:sz="2"/>
        </w:tblBorders>
      </w:tblPr>
      <w:tblGrid>
        <w:gridCol w:w="440"/>
        <w:gridCol w:w="1500"/>
        <w:gridCol w:w="2780"/>
        <w:gridCol w:w="1660"/>
        <w:gridCol w:w="1840"/>
        <w:gridCol w:w="1140"/>
      </w:tblGrid>
      <w:tr>
        <w:trPr>
          <w:cantSplit/>
          <w:tblHeader/>
        </w:trPr>
        <w:tc>
          <w:tcPr>
            <w:tcW w:type="dxa" w:w="440"/>
            <w:shd w:fill="1F3864" w:color="auto" w:val="clear"/>
            <w:tcMar>
              <w:top w:type="dxa" w:w="70"/>
              <w:left w:type="dxa" w:w="100"/>
              <w:bottom w:type="dxa" w:w="70"/>
              <w:right w:type="dxa" w:w="100"/>
            </w:tcMar>
            <w:vAlign w:val="center"/>
          </w:tcPr>
          <w:p>
            <w:pPr>
              <w:spacing w:after="0" w:line="240"/>
            </w:pPr>
            <w:r>
              <w:rPr>
                <w:rFonts w:ascii="Calibri" w:cs="Calibri" w:eastAsia="Calibri" w:hAnsi="Calibri"/>
                <w:b/>
                <w:bCs/>
                <w:color w:val="FFFFFF"/>
                <w:sz w:val="17"/>
                <w:szCs w:val="17"/>
              </w:rPr>
              <w:t xml:space="preserve">#</w:t>
            </w:r>
          </w:p>
        </w:tc>
        <w:tc>
          <w:tcPr>
            <w:tcW w:type="dxa" w:w="1500"/>
            <w:shd w:fill="1F3864" w:color="auto" w:val="clear"/>
            <w:tcMar>
              <w:top w:type="dxa" w:w="70"/>
              <w:left w:type="dxa" w:w="100"/>
              <w:bottom w:type="dxa" w:w="70"/>
              <w:right w:type="dxa" w:w="100"/>
            </w:tcMar>
            <w:vAlign w:val="center"/>
          </w:tcPr>
          <w:p>
            <w:pPr>
              <w:spacing w:after="0" w:line="240"/>
            </w:pPr>
            <w:r>
              <w:rPr>
                <w:rFonts w:ascii="Calibri" w:cs="Calibri" w:eastAsia="Calibri" w:hAnsi="Calibri"/>
                <w:b/>
                <w:bCs/>
                <w:color w:val="FFFFFF"/>
                <w:sz w:val="17"/>
                <w:szCs w:val="17"/>
              </w:rPr>
              <w:t xml:space="preserve">File Field</w:t>
            </w:r>
          </w:p>
        </w:tc>
        <w:tc>
          <w:tcPr>
            <w:tcW w:type="dxa" w:w="2780"/>
            <w:shd w:fill="1F3864" w:color="auto" w:val="clear"/>
            <w:tcMar>
              <w:top w:type="dxa" w:w="70"/>
              <w:left w:type="dxa" w:w="100"/>
              <w:bottom w:type="dxa" w:w="70"/>
              <w:right w:type="dxa" w:w="100"/>
            </w:tcMar>
            <w:vAlign w:val="center"/>
          </w:tcPr>
          <w:p>
            <w:pPr>
              <w:spacing w:after="0" w:line="240"/>
            </w:pPr>
            <w:r>
              <w:rPr>
                <w:rFonts w:ascii="Calibri" w:cs="Calibri" w:eastAsia="Calibri" w:hAnsi="Calibri"/>
                <w:b/>
                <w:bCs/>
                <w:color w:val="FFFFFF"/>
                <w:sz w:val="17"/>
                <w:szCs w:val="17"/>
              </w:rPr>
              <w:t xml:space="preserve">Source (Collate Data View)</w:t>
            </w:r>
          </w:p>
        </w:tc>
        <w:tc>
          <w:tcPr>
            <w:tcW w:type="dxa" w:w="1660"/>
            <w:shd w:fill="1F3864" w:color="auto" w:val="clear"/>
            <w:tcMar>
              <w:top w:type="dxa" w:w="70"/>
              <w:left w:type="dxa" w:w="100"/>
              <w:bottom w:type="dxa" w:w="70"/>
              <w:right w:type="dxa" w:w="100"/>
            </w:tcMar>
            <w:vAlign w:val="center"/>
          </w:tcPr>
          <w:p>
            <w:pPr>
              <w:spacing w:after="0" w:line="240"/>
            </w:pPr>
            <w:r>
              <w:rPr>
                <w:rFonts w:ascii="Calibri" w:cs="Calibri" w:eastAsia="Calibri" w:hAnsi="Calibri"/>
                <w:b/>
                <w:bCs/>
                <w:color w:val="FFFFFF"/>
                <w:sz w:val="17"/>
                <w:szCs w:val="17"/>
              </w:rPr>
              <w:t xml:space="preserve">Source (Collate Table)</w:t>
            </w:r>
          </w:p>
        </w:tc>
        <w:tc>
          <w:tcPr>
            <w:tcW w:type="dxa" w:w="1840"/>
            <w:shd w:fill="1F3864" w:color="auto" w:val="clear"/>
            <w:tcMar>
              <w:top w:type="dxa" w:w="70"/>
              <w:left w:type="dxa" w:w="100"/>
              <w:bottom w:type="dxa" w:w="70"/>
              <w:right w:type="dxa" w:w="100"/>
            </w:tcMar>
            <w:vAlign w:val="center"/>
          </w:tcPr>
          <w:p>
            <w:pPr>
              <w:spacing w:after="0" w:line="240"/>
            </w:pPr>
            <w:r>
              <w:rPr>
                <w:rFonts w:ascii="Calibri" w:cs="Calibri" w:eastAsia="Calibri" w:hAnsi="Calibri"/>
                <w:b/>
                <w:bCs/>
                <w:color w:val="FFFFFF"/>
                <w:sz w:val="17"/>
                <w:szCs w:val="17"/>
              </w:rPr>
              <w:t xml:space="preserve">STOC Mapping</w:t>
            </w:r>
          </w:p>
        </w:tc>
        <w:tc>
          <w:tcPr>
            <w:tcW w:type="dxa" w:w="1140"/>
            <w:shd w:fill="1F3864" w:color="auto" w:val="clear"/>
            <w:tcMar>
              <w:top w:type="dxa" w:w="70"/>
              <w:left w:type="dxa" w:w="100"/>
              <w:bottom w:type="dxa" w:w="70"/>
              <w:right w:type="dxa" w:w="100"/>
            </w:tcMar>
            <w:vAlign w:val="center"/>
          </w:tcPr>
          <w:p>
            <w:pPr>
              <w:spacing w:after="0" w:line="240"/>
            </w:pPr>
            <w:r>
              <w:rPr>
                <w:rFonts w:ascii="Calibri" w:cs="Calibri" w:eastAsia="Calibri" w:hAnsi="Calibri"/>
                <w:b/>
                <w:bCs/>
                <w:color w:val="FFFFFF"/>
                <w:sz w:val="17"/>
                <w:szCs w:val="17"/>
              </w:rPr>
              <w:t xml:space="preserve">Datatype</w:t>
            </w:r>
          </w:p>
        </w:tc>
      </w:tr>
      <w:tr>
        <w:trPr>
          <w:cantSplit/>
        </w:trPr>
        <w:tc>
          <w:tcPr>
            <w:tcW w:type="dxa" w:w="44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1</w:t>
            </w:r>
          </w:p>
        </w:tc>
        <w:tc>
          <w:tcPr>
            <w:tcW w:type="dxa" w:w="1500"/>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Loan ID</w:t>
            </w:r>
          </w:p>
        </w:tc>
        <w:tc>
          <w:tcPr>
            <w:tcW w:type="dxa" w:w="2780"/>
            <w:tcMar>
              <w:top w:type="dxa" w:w="70"/>
              <w:left w:type="dxa" w:w="100"/>
              <w:bottom w:type="dxa" w:w="70"/>
              <w:right w:type="dxa" w:w="100"/>
            </w:tcMar>
            <w:vAlign w:val="center"/>
          </w:tcPr>
          <w:p>
            <w:pPr>
              <w:spacing w:after="0" w:line="252"/>
            </w:pPr>
            <w:r>
              <w:rPr>
                <w:rFonts w:ascii="Consolas" w:cs="Consolas" w:eastAsia="Consolas" w:hAnsi="Consolas"/>
                <w:b w:val="false"/>
                <w:bCs w:val="false"/>
                <w:color w:val="222222"/>
                <w:sz w:val="14"/>
                <w:szCs w:val="14"/>
              </w:rPr>
              <w:t xml:space="preserve">EXPOSURE.EXPOSURE_EXTERNAL_REFERENCES (External ID, key code = 'AFS')</w:t>
            </w:r>
          </w:p>
        </w:tc>
        <w:tc>
          <w:tcPr>
            <w:tcW w:type="dxa" w:w="1660"/>
            <w:tcMar>
              <w:top w:type="dxa" w:w="70"/>
              <w:left w:type="dxa" w:w="100"/>
              <w:bottom w:type="dxa" w:w="70"/>
              <w:right w:type="dxa" w:w="100"/>
            </w:tcMar>
            <w:vAlign w:val="center"/>
          </w:tcPr>
          <w:p>
            <w:pPr>
              <w:spacing w:after="0" w:line="252"/>
            </w:pPr>
            <w:r>
              <w:rPr>
                <w:rFonts w:ascii="Consolas" w:cs="Consolas" w:eastAsia="Consolas" w:hAnsi="Consolas"/>
                <w:b w:val="false"/>
                <w:bCs w:val="false"/>
                <w:color w:val="222222"/>
                <w:sz w:val="14"/>
                <w:szCs w:val="14"/>
              </w:rPr>
              <w:t xml:space="preserve">EXTERNAL_REFERENCE.EXTERNAL_ID</w:t>
            </w:r>
          </w:p>
        </w:tc>
        <w:tc>
          <w:tcPr>
            <w:tcW w:type="dxa" w:w="1840"/>
            <w:tcMar>
              <w:top w:type="dxa" w:w="70"/>
              <w:left w:type="dxa" w:w="100"/>
              <w:bottom w:type="dxa" w:w="70"/>
              <w:right w:type="dxa" w:w="100"/>
            </w:tcMar>
            <w:vAlign w:val="center"/>
          </w:tcPr>
          <w:p>
            <w:pPr>
              <w:spacing w:after="0" w:line="252"/>
            </w:pPr>
            <w:r>
              <w:rPr>
                <w:rFonts w:ascii="Consolas" w:cs="Consolas" w:eastAsia="Consolas" w:hAnsi="Consolas"/>
                <w:b w:val="false"/>
                <w:bCs w:val="false"/>
                <w:color w:val="222222"/>
                <w:sz w:val="14"/>
                <w:szCs w:val="14"/>
              </w:rPr>
              <w:t xml:space="preserve">LOAN_ACCOUNTS.OBLIGATION_NO</w:t>
            </w:r>
          </w:p>
        </w:tc>
        <w:tc>
          <w:tcPr>
            <w:tcW w:type="dxa" w:w="1140"/>
            <w:tcMar>
              <w:top w:type="dxa" w:w="70"/>
              <w:left w:type="dxa" w:w="100"/>
              <w:bottom w:type="dxa" w:w="70"/>
              <w:right w:type="dxa" w:w="100"/>
            </w:tcMar>
            <w:vAlign w:val="center"/>
          </w:tcPr>
          <w:p>
            <w:pPr>
              <w:spacing w:after="0" w:line="252"/>
            </w:pPr>
            <w:r>
              <w:rPr>
                <w:rFonts w:ascii="Consolas" w:cs="Consolas" w:eastAsia="Consolas" w:hAnsi="Consolas"/>
                <w:b w:val="false"/>
                <w:bCs w:val="false"/>
                <w:color w:val="222222"/>
                <w:sz w:val="14"/>
                <w:szCs w:val="14"/>
              </w:rPr>
              <w:t xml:space="preserve">VARCHAR(45)</w:t>
            </w:r>
          </w:p>
        </w:tc>
      </w:tr>
      <w:tr>
        <w:trPr>
          <w:cantSplit/>
        </w:trPr>
        <w:tc>
          <w:tcPr>
            <w:tcW w:type="dxa" w:w="44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2</w:t>
            </w:r>
          </w:p>
        </w:tc>
        <w:tc>
          <w:tcPr>
            <w:tcW w:type="dxa" w:w="1500"/>
            <w:shd w:fill="F2F5FA" w:color="auto" w:val="clear"/>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nCino Collateral ID</w:t>
            </w:r>
          </w:p>
        </w:tc>
        <w:tc>
          <w:tcPr>
            <w:tcW w:type="dxa" w:w="2780"/>
            <w:shd w:fill="F2F5FA" w:color="auto" w:val="clear"/>
            <w:tcMar>
              <w:top w:type="dxa" w:w="70"/>
              <w:left w:type="dxa" w:w="100"/>
              <w:bottom w:type="dxa" w:w="70"/>
              <w:right w:type="dxa" w:w="100"/>
            </w:tcMar>
            <w:vAlign w:val="center"/>
          </w:tcPr>
          <w:p>
            <w:pPr>
              <w:spacing w:after="0" w:line="252"/>
            </w:pPr>
            <w:r>
              <w:rPr>
                <w:rFonts w:ascii="Consolas" w:cs="Consolas" w:eastAsia="Consolas" w:hAnsi="Consolas"/>
                <w:b w:val="false"/>
                <w:bCs w:val="false"/>
                <w:color w:val="222222"/>
                <w:sz w:val="14"/>
                <w:szCs w:val="14"/>
              </w:rPr>
              <w:t xml:space="preserve">ASSET.ASSET_EXTERNAL_REFERENCES (External ID, key code = 'nCino')</w:t>
            </w:r>
          </w:p>
        </w:tc>
        <w:tc>
          <w:tcPr>
            <w:tcW w:type="dxa" w:w="1660"/>
            <w:shd w:fill="F2F5FA" w:color="auto" w:val="clear"/>
            <w:tcMar>
              <w:top w:type="dxa" w:w="70"/>
              <w:left w:type="dxa" w:w="100"/>
              <w:bottom w:type="dxa" w:w="70"/>
              <w:right w:type="dxa" w:w="100"/>
            </w:tcMar>
            <w:vAlign w:val="center"/>
          </w:tcPr>
          <w:p>
            <w:pPr>
              <w:spacing w:after="0" w:line="252"/>
            </w:pPr>
            <w:r>
              <w:rPr>
                <w:rFonts w:ascii="Consolas" w:cs="Consolas" w:eastAsia="Consolas" w:hAnsi="Consolas"/>
                <w:b w:val="false"/>
                <w:bCs w:val="false"/>
                <w:color w:val="222222"/>
                <w:sz w:val="14"/>
                <w:szCs w:val="14"/>
              </w:rPr>
              <w:t xml:space="preserve">—</w:t>
            </w:r>
          </w:p>
        </w:tc>
        <w:tc>
          <w:tcPr>
            <w:tcW w:type="dxa" w:w="1840"/>
            <w:shd w:fill="F2F5FA" w:color="auto" w:val="clear"/>
            <w:tcMar>
              <w:top w:type="dxa" w:w="70"/>
              <w:left w:type="dxa" w:w="100"/>
              <w:bottom w:type="dxa" w:w="70"/>
              <w:right w:type="dxa" w:w="100"/>
            </w:tcMar>
            <w:vAlign w:val="center"/>
          </w:tcPr>
          <w:p>
            <w:pPr>
              <w:spacing w:after="0" w:line="252"/>
            </w:pPr>
            <w:r>
              <w:rPr>
                <w:rFonts w:ascii="Consolas" w:cs="Consolas" w:eastAsia="Consolas" w:hAnsi="Consolas"/>
                <w:b w:val="false"/>
                <w:bCs w:val="false"/>
                <w:color w:val="222222"/>
                <w:sz w:val="14"/>
                <w:szCs w:val="14"/>
              </w:rPr>
              <w:t xml:space="preserve">N/A</w:t>
            </w:r>
          </w:p>
        </w:tc>
        <w:tc>
          <w:tcPr>
            <w:tcW w:type="dxa" w:w="1140"/>
            <w:shd w:fill="F2F5FA" w:color="auto" w:val="clear"/>
            <w:tcMar>
              <w:top w:type="dxa" w:w="70"/>
              <w:left w:type="dxa" w:w="100"/>
              <w:bottom w:type="dxa" w:w="70"/>
              <w:right w:type="dxa" w:w="100"/>
            </w:tcMar>
            <w:vAlign w:val="center"/>
          </w:tcPr>
          <w:p>
            <w:pPr>
              <w:spacing w:after="0" w:line="252"/>
            </w:pPr>
            <w:r>
              <w:rPr>
                <w:rFonts w:ascii="Consolas" w:cs="Consolas" w:eastAsia="Consolas" w:hAnsi="Consolas"/>
                <w:b w:val="false"/>
                <w:bCs w:val="false"/>
                <w:color w:val="222222"/>
                <w:sz w:val="14"/>
                <w:szCs w:val="14"/>
              </w:rPr>
              <w:t xml:space="preserve">VARCHAR(30)</w:t>
            </w:r>
          </w:p>
        </w:tc>
      </w:tr>
      <w:tr>
        <w:trPr>
          <w:cantSplit/>
        </w:trPr>
        <w:tc>
          <w:tcPr>
            <w:tcW w:type="dxa" w:w="44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3</w:t>
            </w:r>
          </w:p>
        </w:tc>
        <w:tc>
          <w:tcPr>
            <w:tcW w:type="dxa" w:w="1500"/>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Collate Asset ID</w:t>
            </w:r>
          </w:p>
        </w:tc>
        <w:tc>
          <w:tcPr>
            <w:tcW w:type="dxa" w:w="2780"/>
            <w:tcMar>
              <w:top w:type="dxa" w:w="70"/>
              <w:left w:type="dxa" w:w="100"/>
              <w:bottom w:type="dxa" w:w="70"/>
              <w:right w:type="dxa" w:w="100"/>
            </w:tcMar>
            <w:vAlign w:val="center"/>
          </w:tcPr>
          <w:p>
            <w:pPr>
              <w:spacing w:after="0" w:line="252"/>
            </w:pPr>
            <w:r>
              <w:rPr>
                <w:rFonts w:ascii="Consolas" w:cs="Consolas" w:eastAsia="Consolas" w:hAnsi="Consolas"/>
                <w:b w:val="false"/>
                <w:bCs w:val="false"/>
                <w:color w:val="222222"/>
                <w:sz w:val="14"/>
                <w:szCs w:val="14"/>
              </w:rPr>
              <w:t xml:space="preserve">ASSET.ASSET_EXTERNAL_REFERENCES (External ID)</w:t>
            </w:r>
          </w:p>
        </w:tc>
        <w:tc>
          <w:tcPr>
            <w:tcW w:type="dxa" w:w="1660"/>
            <w:tcMar>
              <w:top w:type="dxa" w:w="70"/>
              <w:left w:type="dxa" w:w="100"/>
              <w:bottom w:type="dxa" w:w="70"/>
              <w:right w:type="dxa" w:w="100"/>
            </w:tcMar>
            <w:vAlign w:val="center"/>
          </w:tcPr>
          <w:p>
            <w:pPr>
              <w:spacing w:after="0" w:line="252"/>
            </w:pPr>
            <w:r>
              <w:rPr>
                <w:rFonts w:ascii="Consolas" w:cs="Consolas" w:eastAsia="Consolas" w:hAnsi="Consolas"/>
                <w:b w:val="false"/>
                <w:bCs w:val="false"/>
                <w:color w:val="222222"/>
                <w:sz w:val="14"/>
                <w:szCs w:val="14"/>
              </w:rPr>
              <w:t xml:space="preserve">EXTERNAL_REFERENCE.EXTERNAL_ID</w:t>
            </w:r>
          </w:p>
        </w:tc>
        <w:tc>
          <w:tcPr>
            <w:tcW w:type="dxa" w:w="1840"/>
            <w:tcMar>
              <w:top w:type="dxa" w:w="70"/>
              <w:left w:type="dxa" w:w="100"/>
              <w:bottom w:type="dxa" w:w="70"/>
              <w:right w:type="dxa" w:w="100"/>
            </w:tcMar>
            <w:vAlign w:val="center"/>
          </w:tcPr>
          <w:p>
            <w:pPr>
              <w:spacing w:after="0" w:line="252"/>
            </w:pPr>
            <w:r>
              <w:rPr>
                <w:rFonts w:ascii="Consolas" w:cs="Consolas" w:eastAsia="Consolas" w:hAnsi="Consolas"/>
                <w:b w:val="false"/>
                <w:bCs w:val="false"/>
                <w:color w:val="222222"/>
                <w:sz w:val="14"/>
                <w:szCs w:val="14"/>
              </w:rPr>
              <w:t xml:space="preserve">COLLATE_ASSET_NAMES.COLL_ASSET_ID</w:t>
            </w:r>
          </w:p>
        </w:tc>
        <w:tc>
          <w:tcPr>
            <w:tcW w:type="dxa" w:w="1140"/>
            <w:tcMar>
              <w:top w:type="dxa" w:w="70"/>
              <w:left w:type="dxa" w:w="100"/>
              <w:bottom w:type="dxa" w:w="70"/>
              <w:right w:type="dxa" w:w="100"/>
            </w:tcMar>
            <w:vAlign w:val="center"/>
          </w:tcPr>
          <w:p>
            <w:pPr>
              <w:spacing w:after="0" w:line="252"/>
            </w:pPr>
            <w:r>
              <w:rPr>
                <w:rFonts w:ascii="Consolas" w:cs="Consolas" w:eastAsia="Consolas" w:hAnsi="Consolas"/>
                <w:b w:val="false"/>
                <w:bCs w:val="false"/>
                <w:color w:val="222222"/>
                <w:sz w:val="14"/>
                <w:szCs w:val="14"/>
              </w:rPr>
              <w:t xml:space="preserve">VARCHAR(30)</w:t>
            </w:r>
          </w:p>
        </w:tc>
      </w:tr>
      <w:tr>
        <w:trPr>
          <w:cantSplit/>
        </w:trPr>
        <w:tc>
          <w:tcPr>
            <w:tcW w:type="dxa" w:w="44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4</w:t>
            </w:r>
          </w:p>
        </w:tc>
        <w:tc>
          <w:tcPr>
            <w:tcW w:type="dxa" w:w="1500"/>
            <w:shd w:fill="F2F5FA" w:color="auto" w:val="clear"/>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Obligor Number</w:t>
            </w:r>
          </w:p>
        </w:tc>
        <w:tc>
          <w:tcPr>
            <w:tcW w:type="dxa" w:w="2780"/>
            <w:shd w:fill="F2F5FA" w:color="auto" w:val="clear"/>
            <w:tcMar>
              <w:top w:type="dxa" w:w="70"/>
              <w:left w:type="dxa" w:w="100"/>
              <w:bottom w:type="dxa" w:w="70"/>
              <w:right w:type="dxa" w:w="100"/>
            </w:tcMar>
            <w:vAlign w:val="center"/>
          </w:tcPr>
          <w:p>
            <w:pPr>
              <w:spacing w:after="0" w:line="252"/>
            </w:pPr>
            <w:r>
              <w:rPr>
                <w:rFonts w:ascii="Consolas" w:cs="Consolas" w:eastAsia="Consolas" w:hAnsi="Consolas"/>
                <w:b w:val="false"/>
                <w:bCs w:val="false"/>
                <w:color w:val="222222"/>
                <w:sz w:val="14"/>
                <w:szCs w:val="14"/>
              </w:rPr>
              <w:t xml:space="preserve">EXPOSURE.EXPOSURE_EXTERNAL_REFERENCES (key code = 'AFS')</w:t>
            </w:r>
          </w:p>
        </w:tc>
        <w:tc>
          <w:tcPr>
            <w:tcW w:type="dxa" w:w="1660"/>
            <w:shd w:fill="F2F5FA" w:color="auto" w:val="clear"/>
            <w:tcMar>
              <w:top w:type="dxa" w:w="70"/>
              <w:left w:type="dxa" w:w="100"/>
              <w:bottom w:type="dxa" w:w="70"/>
              <w:right w:type="dxa" w:w="100"/>
            </w:tcMar>
            <w:vAlign w:val="center"/>
          </w:tcPr>
          <w:p>
            <w:pPr>
              <w:spacing w:after="0" w:line="252"/>
            </w:pPr>
            <w:r>
              <w:rPr>
                <w:rFonts w:ascii="Consolas" w:cs="Consolas" w:eastAsia="Consolas" w:hAnsi="Consolas"/>
                <w:b w:val="false"/>
                <w:bCs w:val="false"/>
                <w:color w:val="222222"/>
                <w:sz w:val="14"/>
                <w:szCs w:val="14"/>
              </w:rPr>
              <w:t xml:space="preserve">EXTERNAL_REFERENCE.EXTERNAL_ID</w:t>
            </w:r>
          </w:p>
        </w:tc>
        <w:tc>
          <w:tcPr>
            <w:tcW w:type="dxa" w:w="1840"/>
            <w:shd w:fill="F2F5FA" w:color="auto" w:val="clear"/>
            <w:tcMar>
              <w:top w:type="dxa" w:w="70"/>
              <w:left w:type="dxa" w:w="100"/>
              <w:bottom w:type="dxa" w:w="70"/>
              <w:right w:type="dxa" w:w="100"/>
            </w:tcMar>
            <w:vAlign w:val="center"/>
          </w:tcPr>
          <w:p>
            <w:pPr>
              <w:spacing w:after="0" w:line="252"/>
            </w:pPr>
            <w:r>
              <w:rPr>
                <w:rFonts w:ascii="Consolas" w:cs="Consolas" w:eastAsia="Consolas" w:hAnsi="Consolas"/>
                <w:b w:val="false"/>
                <w:bCs w:val="false"/>
                <w:color w:val="222222"/>
                <w:sz w:val="14"/>
                <w:szCs w:val="14"/>
              </w:rPr>
              <w:t xml:space="preserve">LOAN_COLLATERAL.OBLIGOR_NO</w:t>
            </w:r>
          </w:p>
        </w:tc>
        <w:tc>
          <w:tcPr>
            <w:tcW w:type="dxa" w:w="1140"/>
            <w:shd w:fill="F2F5FA" w:color="auto" w:val="clear"/>
            <w:tcMar>
              <w:top w:type="dxa" w:w="70"/>
              <w:left w:type="dxa" w:w="100"/>
              <w:bottom w:type="dxa" w:w="70"/>
              <w:right w:type="dxa" w:w="100"/>
            </w:tcMar>
            <w:vAlign w:val="center"/>
          </w:tcPr>
          <w:p>
            <w:pPr>
              <w:spacing w:after="0" w:line="252"/>
            </w:pPr>
            <w:r>
              <w:rPr>
                <w:rFonts w:ascii="Consolas" w:cs="Consolas" w:eastAsia="Consolas" w:hAnsi="Consolas"/>
                <w:b w:val="false"/>
                <w:bCs w:val="false"/>
                <w:color w:val="222222"/>
                <w:sz w:val="14"/>
                <w:szCs w:val="14"/>
              </w:rPr>
              <w:t xml:space="preserve">VARCHAR(20)</w:t>
            </w:r>
          </w:p>
        </w:tc>
      </w:tr>
      <w:tr>
        <w:trPr>
          <w:cantSplit/>
        </w:trPr>
        <w:tc>
          <w:tcPr>
            <w:tcW w:type="dxa" w:w="44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5</w:t>
            </w:r>
          </w:p>
        </w:tc>
        <w:tc>
          <w:tcPr>
            <w:tcW w:type="dxa" w:w="1500"/>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Obligation Number</w:t>
            </w:r>
          </w:p>
        </w:tc>
        <w:tc>
          <w:tcPr>
            <w:tcW w:type="dxa" w:w="2780"/>
            <w:tcMar>
              <w:top w:type="dxa" w:w="70"/>
              <w:left w:type="dxa" w:w="100"/>
              <w:bottom w:type="dxa" w:w="70"/>
              <w:right w:type="dxa" w:w="100"/>
            </w:tcMar>
            <w:vAlign w:val="center"/>
          </w:tcPr>
          <w:p>
            <w:pPr>
              <w:spacing w:after="0" w:line="252"/>
            </w:pPr>
            <w:r>
              <w:rPr>
                <w:rFonts w:ascii="Consolas" w:cs="Consolas" w:eastAsia="Consolas" w:hAnsi="Consolas"/>
                <w:b w:val="false"/>
                <w:bCs w:val="false"/>
                <w:color w:val="222222"/>
                <w:sz w:val="14"/>
                <w:szCs w:val="14"/>
              </w:rPr>
              <w:t xml:space="preserve">EXPOSURE.EXPOSURE_EXTERNAL_REFERENCES (key code = 'AFS')</w:t>
            </w:r>
          </w:p>
        </w:tc>
        <w:tc>
          <w:tcPr>
            <w:tcW w:type="dxa" w:w="1660"/>
            <w:tcMar>
              <w:top w:type="dxa" w:w="70"/>
              <w:left w:type="dxa" w:w="100"/>
              <w:bottom w:type="dxa" w:w="70"/>
              <w:right w:type="dxa" w:w="100"/>
            </w:tcMar>
            <w:vAlign w:val="center"/>
          </w:tcPr>
          <w:p>
            <w:pPr>
              <w:spacing w:after="0" w:line="252"/>
            </w:pPr>
            <w:r>
              <w:rPr>
                <w:rFonts w:ascii="Consolas" w:cs="Consolas" w:eastAsia="Consolas" w:hAnsi="Consolas"/>
                <w:b w:val="false"/>
                <w:bCs w:val="false"/>
                <w:color w:val="222222"/>
                <w:sz w:val="14"/>
                <w:szCs w:val="14"/>
              </w:rPr>
              <w:t xml:space="preserve">EXTERNAL_REFERENCE.EXTERNAL_ID</w:t>
            </w:r>
          </w:p>
        </w:tc>
        <w:tc>
          <w:tcPr>
            <w:tcW w:type="dxa" w:w="1840"/>
            <w:tcMar>
              <w:top w:type="dxa" w:w="70"/>
              <w:left w:type="dxa" w:w="100"/>
              <w:bottom w:type="dxa" w:w="70"/>
              <w:right w:type="dxa" w:w="100"/>
            </w:tcMar>
            <w:vAlign w:val="center"/>
          </w:tcPr>
          <w:p>
            <w:pPr>
              <w:spacing w:after="0" w:line="252"/>
            </w:pPr>
            <w:r>
              <w:rPr>
                <w:rFonts w:ascii="Consolas" w:cs="Consolas" w:eastAsia="Consolas" w:hAnsi="Consolas"/>
                <w:b w:val="false"/>
                <w:bCs w:val="false"/>
                <w:color w:val="222222"/>
                <w:sz w:val="14"/>
                <w:szCs w:val="14"/>
              </w:rPr>
              <w:t xml:space="preserve">LOAN_COLLATERAL.OBLIGATION_NO</w:t>
            </w:r>
          </w:p>
        </w:tc>
        <w:tc>
          <w:tcPr>
            <w:tcW w:type="dxa" w:w="1140"/>
            <w:tcMar>
              <w:top w:type="dxa" w:w="70"/>
              <w:left w:type="dxa" w:w="100"/>
              <w:bottom w:type="dxa" w:w="70"/>
              <w:right w:type="dxa" w:w="100"/>
            </w:tcMar>
            <w:vAlign w:val="center"/>
          </w:tcPr>
          <w:p>
            <w:pPr>
              <w:spacing w:after="0" w:line="252"/>
            </w:pPr>
            <w:r>
              <w:rPr>
                <w:rFonts w:ascii="Consolas" w:cs="Consolas" w:eastAsia="Consolas" w:hAnsi="Consolas"/>
                <w:b w:val="false"/>
                <w:bCs w:val="false"/>
                <w:color w:val="222222"/>
                <w:sz w:val="14"/>
                <w:szCs w:val="14"/>
              </w:rPr>
              <w:t xml:space="preserve">VARCHAR(24)</w:t>
            </w:r>
          </w:p>
        </w:tc>
      </w:tr>
      <w:tr>
        <w:trPr>
          <w:cantSplit/>
        </w:trPr>
        <w:tc>
          <w:tcPr>
            <w:tcW w:type="dxa" w:w="44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6</w:t>
            </w:r>
          </w:p>
        </w:tc>
        <w:tc>
          <w:tcPr>
            <w:tcW w:type="dxa" w:w="1500"/>
            <w:shd w:fill="F2F5FA" w:color="auto" w:val="clear"/>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LED Status</w:t>
            </w:r>
          </w:p>
        </w:tc>
        <w:tc>
          <w:tcPr>
            <w:tcW w:type="dxa" w:w="2780"/>
            <w:shd w:fill="F2F5FA" w:color="auto" w:val="clear"/>
            <w:tcMar>
              <w:top w:type="dxa" w:w="70"/>
              <w:left w:type="dxa" w:w="100"/>
              <w:bottom w:type="dxa" w:w="70"/>
              <w:right w:type="dxa" w:w="100"/>
            </w:tcMar>
            <w:vAlign w:val="center"/>
          </w:tcPr>
          <w:p>
            <w:pPr>
              <w:spacing w:after="0" w:line="252"/>
            </w:pPr>
            <w:r>
              <w:rPr>
                <w:rFonts w:ascii="Consolas" w:cs="Consolas" w:eastAsia="Consolas" w:hAnsi="Consolas"/>
                <w:b w:val="false"/>
                <w:bCs w:val="false"/>
                <w:color w:val="222222"/>
                <w:sz w:val="14"/>
                <w:szCs w:val="14"/>
              </w:rPr>
              <w:t xml:space="preserve">REG_FILING.REGISTRATION_DATA &gt; regFilingCustomDropdown2</w:t>
            </w:r>
          </w:p>
        </w:tc>
        <w:tc>
          <w:tcPr>
            <w:tcW w:type="dxa" w:w="1660"/>
            <w:shd w:fill="F2F5FA" w:color="auto" w:val="clear"/>
            <w:tcMar>
              <w:top w:type="dxa" w:w="70"/>
              <w:left w:type="dxa" w:w="100"/>
              <w:bottom w:type="dxa" w:w="70"/>
              <w:right w:type="dxa" w:w="100"/>
            </w:tcMar>
            <w:vAlign w:val="center"/>
          </w:tcPr>
          <w:p>
            <w:pPr>
              <w:spacing w:after="0" w:line="252"/>
            </w:pPr>
            <w:r>
              <w:rPr>
                <w:rFonts w:ascii="Consolas" w:cs="Consolas" w:eastAsia="Consolas" w:hAnsi="Consolas"/>
                <w:b w:val="false"/>
                <w:bCs w:val="false"/>
                <w:color w:val="222222"/>
                <w:sz w:val="14"/>
                <w:szCs w:val="14"/>
              </w:rPr>
              <w:t xml:space="preserve">REG_FILING.FILING_STATUS</w:t>
            </w:r>
          </w:p>
        </w:tc>
        <w:tc>
          <w:tcPr>
            <w:tcW w:type="dxa" w:w="1840"/>
            <w:shd w:fill="F2F5FA" w:color="auto" w:val="clear"/>
            <w:tcMar>
              <w:top w:type="dxa" w:w="70"/>
              <w:left w:type="dxa" w:w="100"/>
              <w:bottom w:type="dxa" w:w="70"/>
              <w:right w:type="dxa" w:w="100"/>
            </w:tcMar>
            <w:vAlign w:val="center"/>
          </w:tcPr>
          <w:p>
            <w:pPr>
              <w:spacing w:after="0" w:line="252"/>
            </w:pPr>
            <w:r>
              <w:rPr>
                <w:rFonts w:ascii="Consolas" w:cs="Consolas" w:eastAsia="Consolas" w:hAnsi="Consolas"/>
                <w:b w:val="false"/>
                <w:bCs w:val="false"/>
                <w:color w:val="222222"/>
                <w:sz w:val="14"/>
                <w:szCs w:val="14"/>
              </w:rPr>
              <w:t xml:space="preserve">LIEN_FILINGS.FILE_STATUS</w:t>
            </w:r>
          </w:p>
        </w:tc>
        <w:tc>
          <w:tcPr>
            <w:tcW w:type="dxa" w:w="1140"/>
            <w:shd w:fill="F2F5FA" w:color="auto" w:val="clear"/>
            <w:tcMar>
              <w:top w:type="dxa" w:w="70"/>
              <w:left w:type="dxa" w:w="100"/>
              <w:bottom w:type="dxa" w:w="70"/>
              <w:right w:type="dxa" w:w="100"/>
            </w:tcMar>
            <w:vAlign w:val="center"/>
          </w:tcPr>
          <w:p>
            <w:pPr>
              <w:spacing w:after="0" w:line="252"/>
            </w:pPr>
            <w:r>
              <w:rPr>
                <w:rFonts w:ascii="Consolas" w:cs="Consolas" w:eastAsia="Consolas" w:hAnsi="Consolas"/>
                <w:b w:val="false"/>
                <w:bCs w:val="false"/>
                <w:color w:val="222222"/>
                <w:sz w:val="14"/>
                <w:szCs w:val="14"/>
              </w:rPr>
              <w:t xml:space="preserve">VARCHAR(20)</w:t>
            </w:r>
          </w:p>
        </w:tc>
      </w:tr>
      <w:tr>
        <w:trPr>
          <w:cantSplit/>
        </w:trPr>
        <w:tc>
          <w:tcPr>
            <w:tcW w:type="dxa" w:w="44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7</w:t>
            </w:r>
          </w:p>
        </w:tc>
        <w:tc>
          <w:tcPr>
            <w:tcW w:type="dxa" w:w="1500"/>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Property Address 1</w:t>
            </w:r>
          </w:p>
        </w:tc>
        <w:tc>
          <w:tcPr>
            <w:tcW w:type="dxa" w:w="2780"/>
            <w:tcMar>
              <w:top w:type="dxa" w:w="70"/>
              <w:left w:type="dxa" w:w="100"/>
              <w:bottom w:type="dxa" w:w="70"/>
              <w:right w:type="dxa" w:w="100"/>
            </w:tcMar>
            <w:vAlign w:val="center"/>
          </w:tcPr>
          <w:p>
            <w:pPr>
              <w:spacing w:after="0" w:line="252"/>
            </w:pPr>
            <w:r>
              <w:rPr>
                <w:rFonts w:ascii="Consolas" w:cs="Consolas" w:eastAsia="Consolas" w:hAnsi="Consolas"/>
                <w:b w:val="false"/>
                <w:bCs w:val="false"/>
                <w:color w:val="222222"/>
                <w:sz w:val="14"/>
                <w:szCs w:val="14"/>
              </w:rPr>
              <w:t xml:space="preserve">LEGAL_ENTITY.LEGAL_ENTITY_ADDRESS</w:t>
            </w:r>
          </w:p>
        </w:tc>
        <w:tc>
          <w:tcPr>
            <w:tcW w:type="dxa" w:w="1660"/>
            <w:tcMar>
              <w:top w:type="dxa" w:w="70"/>
              <w:left w:type="dxa" w:w="100"/>
              <w:bottom w:type="dxa" w:w="70"/>
              <w:right w:type="dxa" w:w="100"/>
            </w:tcMar>
            <w:vAlign w:val="center"/>
          </w:tcPr>
          <w:p>
            <w:pPr>
              <w:spacing w:after="0" w:line="252"/>
            </w:pPr>
            <w:r>
              <w:rPr>
                <w:rFonts w:ascii="Consolas" w:cs="Consolas" w:eastAsia="Consolas" w:hAnsi="Consolas"/>
                <w:b w:val="false"/>
                <w:bCs w:val="false"/>
                <w:color w:val="222222"/>
                <w:sz w:val="14"/>
                <w:szCs w:val="14"/>
              </w:rPr>
              <w:t xml:space="preserve">ADDRESS.ADMIN_AREA_L3</w:t>
            </w:r>
          </w:p>
        </w:tc>
        <w:tc>
          <w:tcPr>
            <w:tcW w:type="dxa" w:w="1840"/>
            <w:tcMar>
              <w:top w:type="dxa" w:w="70"/>
              <w:left w:type="dxa" w:w="100"/>
              <w:bottom w:type="dxa" w:w="70"/>
              <w:right w:type="dxa" w:w="100"/>
            </w:tcMar>
            <w:vAlign w:val="center"/>
          </w:tcPr>
          <w:p>
            <w:pPr>
              <w:spacing w:after="0" w:line="252"/>
            </w:pPr>
            <w:r>
              <w:rPr>
                <w:rFonts w:ascii="Consolas" w:cs="Consolas" w:eastAsia="Consolas" w:hAnsi="Consolas"/>
                <w:b w:val="false"/>
                <w:bCs w:val="false"/>
                <w:color w:val="222222"/>
                <w:sz w:val="14"/>
                <w:szCs w:val="14"/>
              </w:rPr>
              <w:t xml:space="preserve">PERSONAL.ADDR1</w:t>
            </w:r>
          </w:p>
        </w:tc>
        <w:tc>
          <w:tcPr>
            <w:tcW w:type="dxa" w:w="1140"/>
            <w:tcMar>
              <w:top w:type="dxa" w:w="70"/>
              <w:left w:type="dxa" w:w="100"/>
              <w:bottom w:type="dxa" w:w="70"/>
              <w:right w:type="dxa" w:w="100"/>
            </w:tcMar>
            <w:vAlign w:val="center"/>
          </w:tcPr>
          <w:p>
            <w:pPr>
              <w:spacing w:after="0" w:line="252"/>
            </w:pPr>
            <w:r>
              <w:rPr>
                <w:rFonts w:ascii="Consolas" w:cs="Consolas" w:eastAsia="Consolas" w:hAnsi="Consolas"/>
                <w:b w:val="false"/>
                <w:bCs w:val="false"/>
                <w:color w:val="222222"/>
                <w:sz w:val="14"/>
                <w:szCs w:val="14"/>
              </w:rPr>
              <w:t xml:space="preserve">VARCHAR(50)</w:t>
            </w:r>
          </w:p>
        </w:tc>
      </w:tr>
      <w:tr>
        <w:trPr>
          <w:cantSplit/>
        </w:trPr>
        <w:tc>
          <w:tcPr>
            <w:tcW w:type="dxa" w:w="44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8</w:t>
            </w:r>
          </w:p>
        </w:tc>
        <w:tc>
          <w:tcPr>
            <w:tcW w:type="dxa" w:w="1500"/>
            <w:shd w:fill="F2F5FA" w:color="auto" w:val="clear"/>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Property Address 2</w:t>
            </w:r>
          </w:p>
        </w:tc>
        <w:tc>
          <w:tcPr>
            <w:tcW w:type="dxa" w:w="2780"/>
            <w:shd w:fill="F2F5FA" w:color="auto" w:val="clear"/>
            <w:tcMar>
              <w:top w:type="dxa" w:w="70"/>
              <w:left w:type="dxa" w:w="100"/>
              <w:bottom w:type="dxa" w:w="70"/>
              <w:right w:type="dxa" w:w="100"/>
            </w:tcMar>
            <w:vAlign w:val="center"/>
          </w:tcPr>
          <w:p>
            <w:pPr>
              <w:spacing w:after="0" w:line="252"/>
            </w:pPr>
            <w:r>
              <w:rPr>
                <w:rFonts w:ascii="Consolas" w:cs="Consolas" w:eastAsia="Consolas" w:hAnsi="Consolas"/>
                <w:b w:val="false"/>
                <w:bCs w:val="false"/>
                <w:color w:val="222222"/>
                <w:sz w:val="14"/>
                <w:szCs w:val="14"/>
              </w:rPr>
              <w:t xml:space="preserve">LEGAL_ENTITY.LEGAL_ENTITY_ADDRESS</w:t>
            </w:r>
          </w:p>
        </w:tc>
        <w:tc>
          <w:tcPr>
            <w:tcW w:type="dxa" w:w="1660"/>
            <w:shd w:fill="F2F5FA" w:color="auto" w:val="clear"/>
            <w:tcMar>
              <w:top w:type="dxa" w:w="70"/>
              <w:left w:type="dxa" w:w="100"/>
              <w:bottom w:type="dxa" w:w="70"/>
              <w:right w:type="dxa" w:w="100"/>
            </w:tcMar>
            <w:vAlign w:val="center"/>
          </w:tcPr>
          <w:p>
            <w:pPr>
              <w:spacing w:after="0" w:line="252"/>
            </w:pPr>
            <w:r>
              <w:rPr>
                <w:rFonts w:ascii="Consolas" w:cs="Consolas" w:eastAsia="Consolas" w:hAnsi="Consolas"/>
                <w:b w:val="false"/>
                <w:bCs w:val="false"/>
                <w:color w:val="222222"/>
                <w:sz w:val="14"/>
                <w:szCs w:val="14"/>
              </w:rPr>
              <w:t xml:space="preserve">ADDRESS.ADMIN_AREA_L4</w:t>
            </w:r>
          </w:p>
        </w:tc>
        <w:tc>
          <w:tcPr>
            <w:tcW w:type="dxa" w:w="1840"/>
            <w:shd w:fill="F2F5FA" w:color="auto" w:val="clear"/>
            <w:tcMar>
              <w:top w:type="dxa" w:w="70"/>
              <w:left w:type="dxa" w:w="100"/>
              <w:bottom w:type="dxa" w:w="70"/>
              <w:right w:type="dxa" w:w="100"/>
            </w:tcMar>
            <w:vAlign w:val="center"/>
          </w:tcPr>
          <w:p>
            <w:pPr>
              <w:spacing w:after="0" w:line="252"/>
            </w:pPr>
            <w:r>
              <w:rPr>
                <w:rFonts w:ascii="Consolas" w:cs="Consolas" w:eastAsia="Consolas" w:hAnsi="Consolas"/>
                <w:b w:val="false"/>
                <w:bCs w:val="false"/>
                <w:color w:val="222222"/>
                <w:sz w:val="14"/>
                <w:szCs w:val="14"/>
              </w:rPr>
              <w:t xml:space="preserve">PERSONAL.ADDR2</w:t>
            </w:r>
          </w:p>
        </w:tc>
        <w:tc>
          <w:tcPr>
            <w:tcW w:type="dxa" w:w="1140"/>
            <w:shd w:fill="F2F5FA" w:color="auto" w:val="clear"/>
            <w:tcMar>
              <w:top w:type="dxa" w:w="70"/>
              <w:left w:type="dxa" w:w="100"/>
              <w:bottom w:type="dxa" w:w="70"/>
              <w:right w:type="dxa" w:w="100"/>
            </w:tcMar>
            <w:vAlign w:val="center"/>
          </w:tcPr>
          <w:p>
            <w:pPr>
              <w:spacing w:after="0" w:line="252"/>
            </w:pPr>
            <w:r>
              <w:rPr>
                <w:rFonts w:ascii="Consolas" w:cs="Consolas" w:eastAsia="Consolas" w:hAnsi="Consolas"/>
                <w:b w:val="false"/>
                <w:bCs w:val="false"/>
                <w:color w:val="222222"/>
                <w:sz w:val="14"/>
                <w:szCs w:val="14"/>
              </w:rPr>
              <w:t xml:space="preserve">VARCHAR(50)</w:t>
            </w:r>
          </w:p>
        </w:tc>
      </w:tr>
      <w:tr>
        <w:trPr>
          <w:cantSplit/>
        </w:trPr>
        <w:tc>
          <w:tcPr>
            <w:tcW w:type="dxa" w:w="44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9</w:t>
            </w:r>
          </w:p>
        </w:tc>
        <w:tc>
          <w:tcPr>
            <w:tcW w:type="dxa" w:w="1500"/>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Property Address 3</w:t>
            </w:r>
          </w:p>
        </w:tc>
        <w:tc>
          <w:tcPr>
            <w:tcW w:type="dxa" w:w="2780"/>
            <w:tcMar>
              <w:top w:type="dxa" w:w="70"/>
              <w:left w:type="dxa" w:w="100"/>
              <w:bottom w:type="dxa" w:w="70"/>
              <w:right w:type="dxa" w:w="100"/>
            </w:tcMar>
            <w:vAlign w:val="center"/>
          </w:tcPr>
          <w:p>
            <w:pPr>
              <w:spacing w:after="0" w:line="252"/>
            </w:pPr>
            <w:r>
              <w:rPr>
                <w:rFonts w:ascii="Consolas" w:cs="Consolas" w:eastAsia="Consolas" w:hAnsi="Consolas"/>
                <w:b w:val="false"/>
                <w:bCs w:val="false"/>
                <w:color w:val="222222"/>
                <w:sz w:val="14"/>
                <w:szCs w:val="14"/>
              </w:rPr>
              <w:t xml:space="preserve">LEGAL_ENTITY.LEGAL_ENTITY_ADDRESS</w:t>
            </w:r>
          </w:p>
        </w:tc>
        <w:tc>
          <w:tcPr>
            <w:tcW w:type="dxa" w:w="1660"/>
            <w:tcMar>
              <w:top w:type="dxa" w:w="70"/>
              <w:left w:type="dxa" w:w="100"/>
              <w:bottom w:type="dxa" w:w="70"/>
              <w:right w:type="dxa" w:w="100"/>
            </w:tcMar>
            <w:vAlign w:val="center"/>
          </w:tcPr>
          <w:p>
            <w:pPr>
              <w:spacing w:after="0" w:line="252"/>
            </w:pPr>
            <w:r>
              <w:rPr>
                <w:rFonts w:ascii="Consolas" w:cs="Consolas" w:eastAsia="Consolas" w:hAnsi="Consolas"/>
                <w:b w:val="false"/>
                <w:bCs w:val="false"/>
                <w:color w:val="222222"/>
                <w:sz w:val="14"/>
                <w:szCs w:val="14"/>
              </w:rPr>
              <w:t xml:space="preserve">ADDRESS.ADMIN_AREA_L5</w:t>
            </w:r>
          </w:p>
        </w:tc>
        <w:tc>
          <w:tcPr>
            <w:tcW w:type="dxa" w:w="1840"/>
            <w:tcMar>
              <w:top w:type="dxa" w:w="70"/>
              <w:left w:type="dxa" w:w="100"/>
              <w:bottom w:type="dxa" w:w="70"/>
              <w:right w:type="dxa" w:w="100"/>
            </w:tcMar>
            <w:vAlign w:val="center"/>
          </w:tcPr>
          <w:p>
            <w:pPr>
              <w:spacing w:after="0" w:line="252"/>
            </w:pPr>
            <w:r>
              <w:rPr>
                <w:rFonts w:ascii="Consolas" w:cs="Consolas" w:eastAsia="Consolas" w:hAnsi="Consolas"/>
                <w:b w:val="false"/>
                <w:bCs w:val="false"/>
                <w:color w:val="222222"/>
                <w:sz w:val="14"/>
                <w:szCs w:val="14"/>
              </w:rPr>
              <w:t xml:space="preserve">PERSONAL.ADDR3</w:t>
            </w:r>
          </w:p>
        </w:tc>
        <w:tc>
          <w:tcPr>
            <w:tcW w:type="dxa" w:w="1140"/>
            <w:tcMar>
              <w:top w:type="dxa" w:w="70"/>
              <w:left w:type="dxa" w:w="100"/>
              <w:bottom w:type="dxa" w:w="70"/>
              <w:right w:type="dxa" w:w="100"/>
            </w:tcMar>
            <w:vAlign w:val="center"/>
          </w:tcPr>
          <w:p>
            <w:pPr>
              <w:spacing w:after="0" w:line="252"/>
            </w:pPr>
            <w:r>
              <w:rPr>
                <w:rFonts w:ascii="Consolas" w:cs="Consolas" w:eastAsia="Consolas" w:hAnsi="Consolas"/>
                <w:b w:val="false"/>
                <w:bCs w:val="false"/>
                <w:color w:val="222222"/>
                <w:sz w:val="14"/>
                <w:szCs w:val="14"/>
              </w:rPr>
              <w:t xml:space="preserve">VARCHAR(50)</w:t>
            </w:r>
          </w:p>
        </w:tc>
      </w:tr>
      <w:tr>
        <w:trPr>
          <w:cantSplit/>
        </w:trPr>
        <w:tc>
          <w:tcPr>
            <w:tcW w:type="dxa" w:w="44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10</w:t>
            </w:r>
          </w:p>
        </w:tc>
        <w:tc>
          <w:tcPr>
            <w:tcW w:type="dxa" w:w="1500"/>
            <w:shd w:fill="F2F5FA" w:color="auto" w:val="clear"/>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City</w:t>
            </w:r>
          </w:p>
        </w:tc>
        <w:tc>
          <w:tcPr>
            <w:tcW w:type="dxa" w:w="2780"/>
            <w:shd w:fill="F2F5FA" w:color="auto" w:val="clear"/>
            <w:tcMar>
              <w:top w:type="dxa" w:w="70"/>
              <w:left w:type="dxa" w:w="100"/>
              <w:bottom w:type="dxa" w:w="70"/>
              <w:right w:type="dxa" w:w="100"/>
            </w:tcMar>
            <w:vAlign w:val="center"/>
          </w:tcPr>
          <w:p>
            <w:pPr>
              <w:spacing w:after="0" w:line="252"/>
            </w:pPr>
            <w:r>
              <w:rPr>
                <w:rFonts w:ascii="Consolas" w:cs="Consolas" w:eastAsia="Consolas" w:hAnsi="Consolas"/>
                <w:b w:val="false"/>
                <w:bCs w:val="false"/>
                <w:color w:val="222222"/>
                <w:sz w:val="14"/>
                <w:szCs w:val="14"/>
              </w:rPr>
              <w:t xml:space="preserve">LEGAL_ENTITY.LEGAL_ENTITY_ADDRESS</w:t>
            </w:r>
          </w:p>
        </w:tc>
        <w:tc>
          <w:tcPr>
            <w:tcW w:type="dxa" w:w="1660"/>
            <w:shd w:fill="F2F5FA" w:color="auto" w:val="clear"/>
            <w:tcMar>
              <w:top w:type="dxa" w:w="70"/>
              <w:left w:type="dxa" w:w="100"/>
              <w:bottom w:type="dxa" w:w="70"/>
              <w:right w:type="dxa" w:w="100"/>
            </w:tcMar>
            <w:vAlign w:val="center"/>
          </w:tcPr>
          <w:p>
            <w:pPr>
              <w:spacing w:after="0" w:line="252"/>
            </w:pPr>
            <w:r>
              <w:rPr>
                <w:rFonts w:ascii="Consolas" w:cs="Consolas" w:eastAsia="Consolas" w:hAnsi="Consolas"/>
                <w:b w:val="false"/>
                <w:bCs w:val="false"/>
                <w:color w:val="222222"/>
                <w:sz w:val="14"/>
                <w:szCs w:val="14"/>
              </w:rPr>
              <w:t xml:space="preserve">ADDRESS.LOCALITY</w:t>
            </w:r>
          </w:p>
        </w:tc>
        <w:tc>
          <w:tcPr>
            <w:tcW w:type="dxa" w:w="1840"/>
            <w:shd w:fill="F2F5FA" w:color="auto" w:val="clear"/>
            <w:tcMar>
              <w:top w:type="dxa" w:w="70"/>
              <w:left w:type="dxa" w:w="100"/>
              <w:bottom w:type="dxa" w:w="70"/>
              <w:right w:type="dxa" w:w="100"/>
            </w:tcMar>
            <w:vAlign w:val="center"/>
          </w:tcPr>
          <w:p>
            <w:pPr>
              <w:spacing w:after="0" w:line="252"/>
            </w:pPr>
            <w:r>
              <w:rPr>
                <w:rFonts w:ascii="Consolas" w:cs="Consolas" w:eastAsia="Consolas" w:hAnsi="Consolas"/>
                <w:b w:val="false"/>
                <w:bCs w:val="false"/>
                <w:color w:val="222222"/>
                <w:sz w:val="14"/>
                <w:szCs w:val="14"/>
              </w:rPr>
              <w:t xml:space="preserve">PERSONAL.CUSTOMER_CITY_NAME</w:t>
            </w:r>
          </w:p>
        </w:tc>
        <w:tc>
          <w:tcPr>
            <w:tcW w:type="dxa" w:w="1140"/>
            <w:shd w:fill="F2F5FA" w:color="auto" w:val="clear"/>
            <w:tcMar>
              <w:top w:type="dxa" w:w="70"/>
              <w:left w:type="dxa" w:w="100"/>
              <w:bottom w:type="dxa" w:w="70"/>
              <w:right w:type="dxa" w:w="100"/>
            </w:tcMar>
            <w:vAlign w:val="center"/>
          </w:tcPr>
          <w:p>
            <w:pPr>
              <w:spacing w:after="0" w:line="252"/>
            </w:pPr>
            <w:r>
              <w:rPr>
                <w:rFonts w:ascii="Consolas" w:cs="Consolas" w:eastAsia="Consolas" w:hAnsi="Consolas"/>
                <w:b w:val="false"/>
                <w:bCs w:val="false"/>
                <w:color w:val="222222"/>
                <w:sz w:val="14"/>
                <w:szCs w:val="14"/>
              </w:rPr>
              <w:t xml:space="preserve">VARCHAR(50)</w:t>
            </w:r>
          </w:p>
        </w:tc>
      </w:tr>
      <w:tr>
        <w:trPr>
          <w:cantSplit/>
        </w:trPr>
        <w:tc>
          <w:tcPr>
            <w:tcW w:type="dxa" w:w="44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11</w:t>
            </w:r>
          </w:p>
        </w:tc>
        <w:tc>
          <w:tcPr>
            <w:tcW w:type="dxa" w:w="1500"/>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State</w:t>
            </w:r>
          </w:p>
        </w:tc>
        <w:tc>
          <w:tcPr>
            <w:tcW w:type="dxa" w:w="2780"/>
            <w:tcMar>
              <w:top w:type="dxa" w:w="70"/>
              <w:left w:type="dxa" w:w="100"/>
              <w:bottom w:type="dxa" w:w="70"/>
              <w:right w:type="dxa" w:w="100"/>
            </w:tcMar>
            <w:vAlign w:val="center"/>
          </w:tcPr>
          <w:p>
            <w:pPr>
              <w:spacing w:after="0" w:line="252"/>
            </w:pPr>
            <w:r>
              <w:rPr>
                <w:rFonts w:ascii="Consolas" w:cs="Consolas" w:eastAsia="Consolas" w:hAnsi="Consolas"/>
                <w:b w:val="false"/>
                <w:bCs w:val="false"/>
                <w:color w:val="222222"/>
                <w:sz w:val="14"/>
                <w:szCs w:val="14"/>
              </w:rPr>
              <w:t xml:space="preserve">LEGAL_ENTITY.LEGAL_ENTITY_ADDRESS</w:t>
            </w:r>
          </w:p>
        </w:tc>
        <w:tc>
          <w:tcPr>
            <w:tcW w:type="dxa" w:w="1660"/>
            <w:tcMar>
              <w:top w:type="dxa" w:w="70"/>
              <w:left w:type="dxa" w:w="100"/>
              <w:bottom w:type="dxa" w:w="70"/>
              <w:right w:type="dxa" w:w="100"/>
            </w:tcMar>
            <w:vAlign w:val="center"/>
          </w:tcPr>
          <w:p>
            <w:pPr>
              <w:spacing w:after="0" w:line="252"/>
            </w:pPr>
            <w:r>
              <w:rPr>
                <w:rFonts w:ascii="Consolas" w:cs="Consolas" w:eastAsia="Consolas" w:hAnsi="Consolas"/>
                <w:b w:val="false"/>
                <w:bCs w:val="false"/>
                <w:color w:val="222222"/>
                <w:sz w:val="14"/>
                <w:szCs w:val="14"/>
              </w:rPr>
              <w:t xml:space="preserve">ADDRESS.ADMIN_AREA_L1</w:t>
            </w:r>
          </w:p>
        </w:tc>
        <w:tc>
          <w:tcPr>
            <w:tcW w:type="dxa" w:w="1840"/>
            <w:tcMar>
              <w:top w:type="dxa" w:w="70"/>
              <w:left w:type="dxa" w:w="100"/>
              <w:bottom w:type="dxa" w:w="70"/>
              <w:right w:type="dxa" w:w="100"/>
            </w:tcMar>
            <w:vAlign w:val="center"/>
          </w:tcPr>
          <w:p>
            <w:pPr>
              <w:spacing w:after="0" w:line="252"/>
            </w:pPr>
            <w:r>
              <w:rPr>
                <w:rFonts w:ascii="Consolas" w:cs="Consolas" w:eastAsia="Consolas" w:hAnsi="Consolas"/>
                <w:b w:val="false"/>
                <w:bCs w:val="false"/>
                <w:color w:val="222222"/>
                <w:sz w:val="14"/>
                <w:szCs w:val="14"/>
              </w:rPr>
              <w:t xml:space="preserve">PERSONAL.STATE_CODE</w:t>
            </w:r>
          </w:p>
        </w:tc>
        <w:tc>
          <w:tcPr>
            <w:tcW w:type="dxa" w:w="1140"/>
            <w:tcMar>
              <w:top w:type="dxa" w:w="70"/>
              <w:left w:type="dxa" w:w="100"/>
              <w:bottom w:type="dxa" w:w="70"/>
              <w:right w:type="dxa" w:w="100"/>
            </w:tcMar>
            <w:vAlign w:val="center"/>
          </w:tcPr>
          <w:p>
            <w:pPr>
              <w:spacing w:after="0" w:line="252"/>
            </w:pPr>
            <w:r>
              <w:rPr>
                <w:rFonts w:ascii="Consolas" w:cs="Consolas" w:eastAsia="Consolas" w:hAnsi="Consolas"/>
                <w:b w:val="false"/>
                <w:bCs w:val="false"/>
                <w:color w:val="222222"/>
                <w:sz w:val="14"/>
                <w:szCs w:val="14"/>
              </w:rPr>
              <w:t xml:space="preserve">VARCHAR(8)</w:t>
            </w:r>
          </w:p>
        </w:tc>
      </w:tr>
      <w:tr>
        <w:trPr>
          <w:cantSplit/>
        </w:trPr>
        <w:tc>
          <w:tcPr>
            <w:tcW w:type="dxa" w:w="44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12</w:t>
            </w:r>
          </w:p>
        </w:tc>
        <w:tc>
          <w:tcPr>
            <w:tcW w:type="dxa" w:w="1500"/>
            <w:shd w:fill="F2F5FA" w:color="auto" w:val="clear"/>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ZIP / Postal Code</w:t>
            </w:r>
          </w:p>
        </w:tc>
        <w:tc>
          <w:tcPr>
            <w:tcW w:type="dxa" w:w="2780"/>
            <w:shd w:fill="F2F5FA" w:color="auto" w:val="clear"/>
            <w:tcMar>
              <w:top w:type="dxa" w:w="70"/>
              <w:left w:type="dxa" w:w="100"/>
              <w:bottom w:type="dxa" w:w="70"/>
              <w:right w:type="dxa" w:w="100"/>
            </w:tcMar>
            <w:vAlign w:val="center"/>
          </w:tcPr>
          <w:p>
            <w:pPr>
              <w:spacing w:after="0" w:line="252"/>
            </w:pPr>
            <w:r>
              <w:rPr>
                <w:rFonts w:ascii="Consolas" w:cs="Consolas" w:eastAsia="Consolas" w:hAnsi="Consolas"/>
                <w:b w:val="false"/>
                <w:bCs w:val="false"/>
                <w:color w:val="222222"/>
                <w:sz w:val="14"/>
                <w:szCs w:val="14"/>
              </w:rPr>
              <w:t xml:space="preserve">LEGAL_ENTITY.LEGAL_ENTITY_ADDRESS</w:t>
            </w:r>
          </w:p>
        </w:tc>
        <w:tc>
          <w:tcPr>
            <w:tcW w:type="dxa" w:w="1660"/>
            <w:shd w:fill="F2F5FA" w:color="auto" w:val="clear"/>
            <w:tcMar>
              <w:top w:type="dxa" w:w="70"/>
              <w:left w:type="dxa" w:w="100"/>
              <w:bottom w:type="dxa" w:w="70"/>
              <w:right w:type="dxa" w:w="100"/>
            </w:tcMar>
            <w:vAlign w:val="center"/>
          </w:tcPr>
          <w:p>
            <w:pPr>
              <w:spacing w:after="0" w:line="252"/>
            </w:pPr>
            <w:r>
              <w:rPr>
                <w:rFonts w:ascii="Consolas" w:cs="Consolas" w:eastAsia="Consolas" w:hAnsi="Consolas"/>
                <w:b w:val="false"/>
                <w:bCs w:val="false"/>
                <w:color w:val="222222"/>
                <w:sz w:val="14"/>
                <w:szCs w:val="14"/>
              </w:rPr>
              <w:t xml:space="preserve">ADDRESS.POST_CODE</w:t>
            </w:r>
          </w:p>
        </w:tc>
        <w:tc>
          <w:tcPr>
            <w:tcW w:type="dxa" w:w="1840"/>
            <w:shd w:fill="F2F5FA" w:color="auto" w:val="clear"/>
            <w:tcMar>
              <w:top w:type="dxa" w:w="70"/>
              <w:left w:type="dxa" w:w="100"/>
              <w:bottom w:type="dxa" w:w="70"/>
              <w:right w:type="dxa" w:w="100"/>
            </w:tcMar>
            <w:vAlign w:val="center"/>
          </w:tcPr>
          <w:p>
            <w:pPr>
              <w:spacing w:after="0" w:line="252"/>
            </w:pPr>
            <w:r>
              <w:rPr>
                <w:rFonts w:ascii="Consolas" w:cs="Consolas" w:eastAsia="Consolas" w:hAnsi="Consolas"/>
                <w:b w:val="false"/>
                <w:bCs w:val="false"/>
                <w:color w:val="222222"/>
                <w:sz w:val="14"/>
                <w:szCs w:val="14"/>
              </w:rPr>
              <w:t xml:space="preserve">PERSONAL.POST_CODE_1</w:t>
            </w:r>
          </w:p>
        </w:tc>
        <w:tc>
          <w:tcPr>
            <w:tcW w:type="dxa" w:w="1140"/>
            <w:shd w:fill="F2F5FA" w:color="auto" w:val="clear"/>
            <w:tcMar>
              <w:top w:type="dxa" w:w="70"/>
              <w:left w:type="dxa" w:w="100"/>
              <w:bottom w:type="dxa" w:w="70"/>
              <w:right w:type="dxa" w:w="100"/>
            </w:tcMar>
            <w:vAlign w:val="center"/>
          </w:tcPr>
          <w:p>
            <w:pPr>
              <w:spacing w:after="0" w:line="252"/>
            </w:pPr>
            <w:r>
              <w:rPr>
                <w:rFonts w:ascii="Consolas" w:cs="Consolas" w:eastAsia="Consolas" w:hAnsi="Consolas"/>
                <w:b w:val="false"/>
                <w:bCs w:val="false"/>
                <w:color w:val="222222"/>
                <w:sz w:val="14"/>
                <w:szCs w:val="14"/>
              </w:rPr>
              <w:t xml:space="preserve">VARCHAR(20)</w:t>
            </w:r>
          </w:p>
        </w:tc>
      </w:tr>
      <w:tr>
        <w:trPr>
          <w:cantSplit/>
        </w:trPr>
        <w:tc>
          <w:tcPr>
            <w:tcW w:type="dxa" w:w="44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13</w:t>
            </w:r>
          </w:p>
        </w:tc>
        <w:tc>
          <w:tcPr>
            <w:tcW w:type="dxa" w:w="1500"/>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Country Code</w:t>
            </w:r>
          </w:p>
        </w:tc>
        <w:tc>
          <w:tcPr>
            <w:tcW w:type="dxa" w:w="2780"/>
            <w:tcMar>
              <w:top w:type="dxa" w:w="70"/>
              <w:left w:type="dxa" w:w="100"/>
              <w:bottom w:type="dxa" w:w="70"/>
              <w:right w:type="dxa" w:w="100"/>
            </w:tcMar>
            <w:vAlign w:val="center"/>
          </w:tcPr>
          <w:p>
            <w:pPr>
              <w:spacing w:after="0" w:line="252"/>
            </w:pPr>
            <w:r>
              <w:rPr>
                <w:rFonts w:ascii="Consolas" w:cs="Consolas" w:eastAsia="Consolas" w:hAnsi="Consolas"/>
                <w:b w:val="false"/>
                <w:bCs w:val="false"/>
                <w:color w:val="222222"/>
                <w:sz w:val="14"/>
                <w:szCs w:val="14"/>
              </w:rPr>
              <w:t xml:space="preserve">REAL_ESTATE_ASSET.REAL_ESTATE_COUNTRY_CODE</w:t>
            </w:r>
          </w:p>
        </w:tc>
        <w:tc>
          <w:tcPr>
            <w:tcW w:type="dxa" w:w="1660"/>
            <w:tcMar>
              <w:top w:type="dxa" w:w="70"/>
              <w:left w:type="dxa" w:w="100"/>
              <w:bottom w:type="dxa" w:w="70"/>
              <w:right w:type="dxa" w:w="100"/>
            </w:tcMar>
            <w:vAlign w:val="center"/>
          </w:tcPr>
          <w:p>
            <w:pPr>
              <w:spacing w:after="0" w:line="252"/>
            </w:pPr>
            <w:r>
              <w:rPr>
                <w:rFonts w:ascii="Consolas" w:cs="Consolas" w:eastAsia="Consolas" w:hAnsi="Consolas"/>
                <w:b w:val="false"/>
                <w:bCs w:val="false"/>
                <w:color w:val="222222"/>
                <w:sz w:val="14"/>
                <w:szCs w:val="14"/>
              </w:rPr>
              <w:t xml:space="preserve">—</w:t>
            </w:r>
          </w:p>
        </w:tc>
        <w:tc>
          <w:tcPr>
            <w:tcW w:type="dxa" w:w="1840"/>
            <w:tcMar>
              <w:top w:type="dxa" w:w="70"/>
              <w:left w:type="dxa" w:w="100"/>
              <w:bottom w:type="dxa" w:w="70"/>
              <w:right w:type="dxa" w:w="100"/>
            </w:tcMar>
            <w:vAlign w:val="center"/>
          </w:tcPr>
          <w:p>
            <w:pPr>
              <w:spacing w:after="0" w:line="252"/>
            </w:pPr>
            <w:r>
              <w:rPr>
                <w:rFonts w:ascii="Consolas" w:cs="Consolas" w:eastAsia="Consolas" w:hAnsi="Consolas"/>
                <w:b w:val="false"/>
                <w:bCs w:val="false"/>
                <w:color w:val="222222"/>
                <w:sz w:val="14"/>
                <w:szCs w:val="14"/>
              </w:rPr>
              <w:t xml:space="preserve">N/A</w:t>
            </w:r>
          </w:p>
        </w:tc>
        <w:tc>
          <w:tcPr>
            <w:tcW w:type="dxa" w:w="1140"/>
            <w:tcMar>
              <w:top w:type="dxa" w:w="70"/>
              <w:left w:type="dxa" w:w="100"/>
              <w:bottom w:type="dxa" w:w="70"/>
              <w:right w:type="dxa" w:w="100"/>
            </w:tcMar>
            <w:vAlign w:val="center"/>
          </w:tcPr>
          <w:p>
            <w:pPr>
              <w:spacing w:after="0" w:line="252"/>
            </w:pPr>
            <w:r>
              <w:rPr>
                <w:rFonts w:ascii="Consolas" w:cs="Consolas" w:eastAsia="Consolas" w:hAnsi="Consolas"/>
                <w:b w:val="false"/>
                <w:bCs w:val="false"/>
                <w:color w:val="222222"/>
                <w:sz w:val="14"/>
                <w:szCs w:val="14"/>
              </w:rPr>
              <w:t xml:space="preserve">VARCHAR(3)</w:t>
            </w:r>
          </w:p>
        </w:tc>
      </w:tr>
      <w:tr>
        <w:trPr>
          <w:cantSplit/>
        </w:trPr>
        <w:tc>
          <w:tcPr>
            <w:tcW w:type="dxa" w:w="44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14</w:t>
            </w:r>
          </w:p>
        </w:tc>
        <w:tc>
          <w:tcPr>
            <w:tcW w:type="dxa" w:w="1500"/>
            <w:shd w:fill="F2F5FA" w:color="auto" w:val="clear"/>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Country</w:t>
            </w:r>
          </w:p>
        </w:tc>
        <w:tc>
          <w:tcPr>
            <w:tcW w:type="dxa" w:w="2780"/>
            <w:shd w:fill="F2F5FA" w:color="auto" w:val="clear"/>
            <w:tcMar>
              <w:top w:type="dxa" w:w="70"/>
              <w:left w:type="dxa" w:w="100"/>
              <w:bottom w:type="dxa" w:w="70"/>
              <w:right w:type="dxa" w:w="100"/>
            </w:tcMar>
            <w:vAlign w:val="center"/>
          </w:tcPr>
          <w:p>
            <w:pPr>
              <w:spacing w:after="0" w:line="252"/>
            </w:pPr>
            <w:r>
              <w:rPr>
                <w:rFonts w:ascii="Consolas" w:cs="Consolas" w:eastAsia="Consolas" w:hAnsi="Consolas"/>
                <w:b w:val="false"/>
                <w:bCs w:val="false"/>
                <w:color w:val="222222"/>
                <w:sz w:val="14"/>
                <w:szCs w:val="14"/>
              </w:rPr>
              <w:t xml:space="preserve">REAL_ESTATE_ASSET.REAL_ESTATE_COUNTRY</w:t>
            </w:r>
          </w:p>
        </w:tc>
        <w:tc>
          <w:tcPr>
            <w:tcW w:type="dxa" w:w="1660"/>
            <w:shd w:fill="F2F5FA" w:color="auto" w:val="clear"/>
            <w:tcMar>
              <w:top w:type="dxa" w:w="70"/>
              <w:left w:type="dxa" w:w="100"/>
              <w:bottom w:type="dxa" w:w="70"/>
              <w:right w:type="dxa" w:w="100"/>
            </w:tcMar>
            <w:vAlign w:val="center"/>
          </w:tcPr>
          <w:p>
            <w:pPr>
              <w:spacing w:after="0" w:line="252"/>
            </w:pPr>
            <w:r>
              <w:rPr>
                <w:rFonts w:ascii="Consolas" w:cs="Consolas" w:eastAsia="Consolas" w:hAnsi="Consolas"/>
                <w:b w:val="false"/>
                <w:bCs w:val="false"/>
                <w:color w:val="222222"/>
                <w:sz w:val="14"/>
                <w:szCs w:val="14"/>
              </w:rPr>
              <w:t xml:space="preserve">—</w:t>
            </w:r>
          </w:p>
        </w:tc>
        <w:tc>
          <w:tcPr>
            <w:tcW w:type="dxa" w:w="1840"/>
            <w:shd w:fill="F2F5FA" w:color="auto" w:val="clear"/>
            <w:tcMar>
              <w:top w:type="dxa" w:w="70"/>
              <w:left w:type="dxa" w:w="100"/>
              <w:bottom w:type="dxa" w:w="70"/>
              <w:right w:type="dxa" w:w="100"/>
            </w:tcMar>
            <w:vAlign w:val="center"/>
          </w:tcPr>
          <w:p>
            <w:pPr>
              <w:spacing w:after="0" w:line="252"/>
            </w:pPr>
            <w:r>
              <w:rPr>
                <w:rFonts w:ascii="Consolas" w:cs="Consolas" w:eastAsia="Consolas" w:hAnsi="Consolas"/>
                <w:b w:val="false"/>
                <w:bCs w:val="false"/>
                <w:color w:val="222222"/>
                <w:sz w:val="14"/>
                <w:szCs w:val="14"/>
              </w:rPr>
              <w:t xml:space="preserve">N/A</w:t>
            </w:r>
          </w:p>
        </w:tc>
        <w:tc>
          <w:tcPr>
            <w:tcW w:type="dxa" w:w="1140"/>
            <w:shd w:fill="F2F5FA" w:color="auto" w:val="clear"/>
            <w:tcMar>
              <w:top w:type="dxa" w:w="70"/>
              <w:left w:type="dxa" w:w="100"/>
              <w:bottom w:type="dxa" w:w="70"/>
              <w:right w:type="dxa" w:w="100"/>
            </w:tcMar>
            <w:vAlign w:val="center"/>
          </w:tcPr>
          <w:p>
            <w:pPr>
              <w:spacing w:after="0" w:line="252"/>
            </w:pPr>
            <w:r>
              <w:rPr>
                <w:rFonts w:ascii="Consolas" w:cs="Consolas" w:eastAsia="Consolas" w:hAnsi="Consolas"/>
                <w:b w:val="false"/>
                <w:bCs w:val="false"/>
                <w:color w:val="222222"/>
                <w:sz w:val="14"/>
                <w:szCs w:val="14"/>
              </w:rPr>
              <w:t xml:space="preserve">VARCHAR(80)</w:t>
            </w:r>
          </w:p>
        </w:tc>
      </w:tr>
    </w:tbl>
    <w:p>
      <w:pPr>
        <w:spacing w:after="180"/>
      </w:pPr>
    </w:p>
    <w:p>
      <w:pPr>
        <w:spacing w:after="140" w:before="0" w:line="264"/>
      </w:pPr>
      <w:r>
        <w:rPr>
          <w:rFonts w:ascii="Calibri" w:cs="Calibri" w:eastAsia="Calibri" w:hAnsi="Calibri"/>
          <w:b w:val="false"/>
          <w:bCs w:val="false"/>
          <w:i/>
          <w:iCs/>
          <w:color w:val="222222"/>
          <w:sz w:val="19"/>
          <w:szCs w:val="19"/>
        </w:rPr>
        <w:t xml:space="preserve">Fields 2, 13 and 14 carry no STOC mapping. They are delivered as Collate reference and audit values.</w:t>
      </w:r>
    </w:p>
    <w:p>
      <w:r>
        <w:br w:type="page"/>
      </w:r>
    </w:p>
    <w:p>
      <w:pPr>
        <w:pStyle w:val="Heading1"/>
      </w:pPr>
      <w:r>
        <w:rPr>
          <w:rFonts w:ascii="Calibri" w:cs="Calibri" w:eastAsia="Calibri" w:hAnsi="Calibri"/>
          <w:b w:val="false"/>
          <w:bCs w:val="false"/>
          <w:i w:val="false"/>
          <w:iCs w:val="false"/>
          <w:color w:val="222222"/>
          <w:sz w:val="21"/>
          <w:szCs w:val="21"/>
        </w:rPr>
        <w:t xml:space="preserve">9.  Functional Requirements</w:t>
      </w:r>
    </w:p>
    <w:tbl>
      <w:tblPr>
        <w:tblW w:type="dxa" w:w="9360"/>
        <w:tblBorders>
          <w:top w:val="single" w:color="B8C4D9" w:sz="4"/>
          <w:left w:val="single" w:color="B8C4D9" w:sz="4"/>
          <w:bottom w:val="single" w:color="B8C4D9" w:sz="4"/>
          <w:right w:val="single" w:color="B8C4D9" w:sz="4"/>
          <w:insideH w:val="single" w:color="D5DCE8" w:sz="2"/>
          <w:insideV w:val="single" w:color="D5DCE8" w:sz="2"/>
        </w:tblBorders>
      </w:tblPr>
      <w:tblGrid>
        <w:gridCol w:w="700"/>
        <w:gridCol w:w="8660"/>
      </w:tblGrid>
      <w:tr>
        <w:trPr>
          <w:cantSplit/>
          <w:tblHeader/>
        </w:trPr>
        <w:tc>
          <w:tcPr>
            <w:tcW w:type="dxa" w:w="700"/>
            <w:shd w:fill="1F3864" w:color="auto" w:val="clear"/>
            <w:tcMar>
              <w:top w:type="dxa" w:w="70"/>
              <w:left w:type="dxa" w:w="100"/>
              <w:bottom w:type="dxa" w:w="70"/>
              <w:right w:type="dxa" w:w="100"/>
            </w:tcMar>
            <w:vAlign w:val="center"/>
          </w:tcPr>
          <w:p>
            <w:pPr>
              <w:spacing w:after="0" w:line="240"/>
            </w:pPr>
            <w:r>
              <w:rPr>
                <w:rFonts w:ascii="Calibri" w:cs="Calibri" w:eastAsia="Calibri" w:hAnsi="Calibri"/>
                <w:b/>
                <w:bCs/>
                <w:color w:val="FFFFFF"/>
                <w:sz w:val="17"/>
                <w:szCs w:val="17"/>
              </w:rPr>
              <w:t xml:space="preserve">ID</w:t>
            </w:r>
          </w:p>
        </w:tc>
        <w:tc>
          <w:tcPr>
            <w:tcW w:type="dxa" w:w="8660"/>
            <w:shd w:fill="1F3864" w:color="auto" w:val="clear"/>
            <w:tcMar>
              <w:top w:type="dxa" w:w="70"/>
              <w:left w:type="dxa" w:w="100"/>
              <w:bottom w:type="dxa" w:w="70"/>
              <w:right w:type="dxa" w:w="100"/>
            </w:tcMar>
            <w:vAlign w:val="center"/>
          </w:tcPr>
          <w:p>
            <w:pPr>
              <w:spacing w:after="0" w:line="240"/>
            </w:pPr>
            <w:r>
              <w:rPr>
                <w:rFonts w:ascii="Calibri" w:cs="Calibri" w:eastAsia="Calibri" w:hAnsi="Calibri"/>
                <w:b/>
                <w:bCs/>
                <w:color w:val="FFFFFF"/>
                <w:sz w:val="17"/>
                <w:szCs w:val="17"/>
              </w:rPr>
              <w:t xml:space="preserve">Requirement</w:t>
            </w:r>
          </w:p>
        </w:tc>
      </w:tr>
      <w:tr>
        <w:trPr>
          <w:cantSplit/>
        </w:trPr>
        <w:tc>
          <w:tcPr>
            <w:tcW w:type="dxa" w:w="700"/>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FR1</w:t>
            </w:r>
          </w:p>
        </w:tc>
        <w:tc>
          <w:tcPr>
            <w:tcW w:type="dxa" w:w="866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The file name includes an as-of date and time stamp, per the convention in Section 5.1.</w:t>
            </w:r>
          </w:p>
        </w:tc>
      </w:tr>
      <w:tr>
        <w:trPr>
          <w:cantSplit/>
        </w:trPr>
        <w:tc>
          <w:tcPr>
            <w:tcW w:type="dxa" w:w="700"/>
            <w:shd w:fill="F2F5FA" w:color="auto" w:val="clear"/>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FR2</w:t>
            </w:r>
          </w:p>
        </w:tc>
        <w:tc>
          <w:tcPr>
            <w:tcW w:type="dxa" w:w="866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Where no records qualify, no file is sent to RST/RLC.</w:t>
            </w:r>
          </w:p>
        </w:tc>
      </w:tr>
      <w:tr>
        <w:trPr>
          <w:cantSplit/>
        </w:trPr>
        <w:tc>
          <w:tcPr>
            <w:tcW w:type="dxa" w:w="700"/>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FR3</w:t>
            </w:r>
          </w:p>
        </w:tc>
        <w:tc>
          <w:tcPr>
            <w:tcW w:type="dxa" w:w="866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The file is delivered daily on business days, targeting approximately 08:00 AM ET. Exact timing is dependent on upstream processing completion.</w:t>
            </w:r>
          </w:p>
        </w:tc>
      </w:tr>
      <w:tr>
        <w:trPr>
          <w:cantSplit/>
        </w:trPr>
        <w:tc>
          <w:tcPr>
            <w:tcW w:type="dxa" w:w="700"/>
            <w:shd w:fill="F2F5FA" w:color="auto" w:val="clear"/>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FR4</w:t>
            </w:r>
          </w:p>
        </w:tc>
        <w:tc>
          <w:tcPr>
            <w:tcW w:type="dxa" w:w="866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Address is delivered as separate fields: Address 1, Address 2, Address 3, City, State and ZIP.</w:t>
            </w:r>
          </w:p>
        </w:tc>
      </w:tr>
    </w:tbl>
    <w:p>
      <w:pPr>
        <w:pStyle w:val="Heading2"/>
      </w:pPr>
      <w:r>
        <w:rPr>
          <w:rFonts w:ascii="Calibri" w:cs="Calibri" w:eastAsia="Calibri" w:hAnsi="Calibri"/>
          <w:b w:val="false"/>
          <w:bCs w:val="false"/>
          <w:i w:val="false"/>
          <w:iCs w:val="false"/>
          <w:color w:val="222222"/>
          <w:sz w:val="21"/>
          <w:szCs w:val="21"/>
        </w:rPr>
        <w:t xml:space="preserve">9.1  Zero-Record Behaviour</w:t>
      </w:r>
    </w:p>
    <w:p>
      <w:pPr>
        <w:spacing w:after="140" w:before="0" w:line="264"/>
      </w:pPr>
      <w:r>
        <w:rPr>
          <w:rFonts w:ascii="Calibri" w:cs="Calibri" w:eastAsia="Calibri" w:hAnsi="Calibri"/>
          <w:b w:val="false"/>
          <w:bCs w:val="false"/>
          <w:i w:val="false"/>
          <w:iCs w:val="false"/>
          <w:color w:val="222222"/>
          <w:sz w:val="21"/>
          <w:szCs w:val="21"/>
        </w:rPr>
        <w:t xml:space="preserve">Per FR2, on a business day where no records satisfy the selection criteria in Section 4, CL7 does not generate or deliver a file.</w:t>
      </w:r>
    </w:p>
    <w:p>
      <w:pPr>
        <w:spacing w:after="90"/>
      </w:pPr>
    </w:p>
    <w:tbl>
      <w:tblPr>
        <w:tblW w:type="dxa" w:w="9360"/>
        <w:tblBorders>
          <w:top w:val="single" w:color="9FC0E0" w:sz="4"/>
          <w:left w:val="single" w:color="2E74B5" w:sz="18"/>
          <w:bottom w:val="single" w:color="9FC0E0" w:sz="4"/>
          <w:right w:val="single" w:color="9FC0E0" w:sz="4"/>
          <w:insideH w:val="none"/>
          <w:insideV w:val="none"/>
        </w:tblBorders>
      </w:tblPr>
      <w:tblGrid>
        <w:gridCol w:w="9360"/>
      </w:tblGrid>
      <w:tr>
        <w:tc>
          <w:tcPr>
            <w:tcW w:type="dxa" w:w="9360"/>
            <w:shd w:fill="EDF3FA" w:color="auto" w:val="clear"/>
            <w:tcMar>
              <w:top w:type="dxa" w:w="70"/>
              <w:left w:type="dxa" w:w="100"/>
              <w:bottom w:type="dxa" w:w="70"/>
              <w:right w:type="dxa" w:w="100"/>
            </w:tcMar>
            <w:vAlign w:val="center"/>
          </w:tcPr>
          <w:p>
            <w:pPr>
              <w:spacing w:after="0" w:line="264"/>
            </w:pPr>
            <w:r>
              <w:rPr>
                <w:rFonts w:ascii="Calibri" w:cs="Calibri" w:eastAsia="Calibri" w:hAnsi="Calibri"/>
                <w:b w:val="false"/>
                <w:bCs w:val="false"/>
                <w:i w:val="false"/>
                <w:iCs w:val="false"/>
                <w:color w:val="222222"/>
                <w:sz w:val="19"/>
                <w:szCs w:val="19"/>
              </w:rPr>
              <w:t xml:space="preserve">Because no file is sent on a zero-record day, the absence of a file is not by itself an indication of failure. RST/RLC should not raise a missing-file alert on that basis alone. CL7 will confirm the run outcome through its own batch monitoring, and will notify RST/RLC where a scheduled run does not complete.</w:t>
            </w:r>
          </w:p>
        </w:tc>
      </w:tr>
    </w:tbl>
    <w:p>
      <w:r>
        <w:br w:type="page"/>
      </w:r>
    </w:p>
    <w:p>
      <w:pPr>
        <w:pStyle w:val="Heading1"/>
      </w:pPr>
      <w:r>
        <w:rPr>
          <w:rFonts w:ascii="Calibri" w:cs="Calibri" w:eastAsia="Calibri" w:hAnsi="Calibri"/>
          <w:b w:val="false"/>
          <w:bCs w:val="false"/>
          <w:i w:val="false"/>
          <w:iCs w:val="false"/>
          <w:color w:val="222222"/>
          <w:sz w:val="21"/>
          <w:szCs w:val="21"/>
        </w:rPr>
        <w:t xml:space="preserve">Appendix A.  Sample File</w:t>
      </w:r>
    </w:p>
    <w:p>
      <w:pPr>
        <w:spacing w:after="140" w:before="0" w:line="264"/>
      </w:pPr>
      <w:r>
        <w:rPr>
          <w:rFonts w:ascii="Calibri" w:cs="Calibri" w:eastAsia="Calibri" w:hAnsi="Calibri"/>
          <w:b w:val="false"/>
          <w:bCs w:val="false"/>
          <w:i w:val="false"/>
          <w:iCs w:val="false"/>
          <w:color w:val="222222"/>
          <w:sz w:val="21"/>
          <w:szCs w:val="21"/>
        </w:rPr>
        <w:t xml:space="preserve">Illustrative file containing three records. Values are fictitious and are shown to illustrate structure only. There is no header record.</w:t>
      </w:r>
    </w:p>
    <w:p>
      <w:pPr>
        <w:spacing w:after="90"/>
      </w:pPr>
    </w:p>
    <w:p>
      <w:pPr>
        <w:spacing w:after="140" w:before="0" w:line="264"/>
      </w:pPr>
      <w:r>
        <w:rPr>
          <w:rFonts w:ascii="Calibri" w:cs="Calibri" w:eastAsia="Calibri" w:hAnsi="Calibri"/>
          <w:b w:val="false"/>
          <w:bCs w:val="false"/>
          <w:i/>
          <w:iCs/>
          <w:color w:val="222222"/>
          <w:sz w:val="19"/>
          <w:szCs w:val="19"/>
        </w:rPr>
        <w:t xml:space="preserve">Each record is 480 characters and is shown wrapped across lines of 90 characters for legibility. In the actual file each record is a single unbroken line. Spaces are shown as middle dots; the actual file contains ordinary space characters (0x20). The number at the start of each line is the character position at which that line begins.</w:t>
      </w:r>
    </w:p>
    <w:p>
      <w:pPr>
        <w:spacing w:after="160"/>
      </w:pPr>
    </w:p>
    <w:p>
      <w:pPr>
        <w:keepNext/>
        <w:spacing w:after="50"/>
      </w:pPr>
      <w:r>
        <w:rPr>
          <w:rFonts w:ascii="Calibri" w:cs="Calibri" w:eastAsia="Calibri" w:hAnsi="Calibri"/>
          <w:b/>
          <w:bCs/>
          <w:i w:val="false"/>
          <w:iCs w:val="false"/>
          <w:color w:val="2E74B5"/>
          <w:sz w:val="17"/>
          <w:szCs w:val="17"/>
        </w:rPr>
        <w:t xml:space="preserve">Record 1</w:t>
      </w:r>
    </w:p>
    <w:p>
      <w:pPr>
        <w:spacing w:after="24" w:line="200"/>
        <w:ind w:left="140"/>
      </w:pPr>
      <w:r>
        <w:rPr>
          <w:rFonts w:ascii="Consolas" w:cs="Consolas" w:eastAsia="Consolas" w:hAnsi="Consolas"/>
          <w:b w:val="false"/>
          <w:bCs w:val="false"/>
          <w:color w:val="222222"/>
          <w:sz w:val="13"/>
          <w:szCs w:val="13"/>
        </w:rPr>
        <w:t xml:space="preserve">  1: 99658317520000015487·························20363389······················20363389·······</w:t>
      </w:r>
    </w:p>
    <w:p>
      <w:pPr>
        <w:spacing w:after="24" w:line="200"/>
        <w:ind w:left="140"/>
      </w:pPr>
      <w:r>
        <w:rPr>
          <w:rFonts w:ascii="Consolas" w:cs="Consolas" w:eastAsia="Consolas" w:hAnsi="Consolas"/>
          <w:b w:val="false"/>
          <w:bCs w:val="false"/>
          <w:color w:val="222222"/>
          <w:sz w:val="13"/>
          <w:szCs w:val="13"/>
        </w:rPr>
        <w:t xml:space="preserve"> 91: ···············0009988776··········0004455667··············submitted···········100·Main·St</w:t>
      </w:r>
    </w:p>
    <w:p>
      <w:pPr>
        <w:spacing w:after="24" w:line="200"/>
        <w:ind w:left="140"/>
      </w:pPr>
      <w:r>
        <w:rPr>
          <w:rFonts w:ascii="Consolas" w:cs="Consolas" w:eastAsia="Consolas" w:hAnsi="Consolas"/>
          <w:b w:val="false"/>
          <w:bCs w:val="false"/>
          <w:color w:val="222222"/>
          <w:sz w:val="13"/>
          <w:szCs w:val="13"/>
        </w:rPr>
        <w:t xml:space="preserve">181: reet···································Suite·400··········································</w:t>
      </w:r>
    </w:p>
    <w:p>
      <w:pPr>
        <w:spacing w:after="24" w:line="200"/>
        <w:ind w:left="140"/>
      </w:pPr>
      <w:r>
        <w:rPr>
          <w:rFonts w:ascii="Consolas" w:cs="Consolas" w:eastAsia="Consolas" w:hAnsi="Consolas"/>
          <w:b w:val="false"/>
          <w:bCs w:val="false"/>
          <w:color w:val="222222"/>
          <w:sz w:val="13"/>
          <w:szCs w:val="13"/>
        </w:rPr>
        <w:t xml:space="preserve">271: ·················································Buffalo··································</w:t>
      </w:r>
    </w:p>
    <w:p>
      <w:pPr>
        <w:spacing w:after="24" w:line="200"/>
        <w:ind w:left="140"/>
      </w:pPr>
      <w:r>
        <w:rPr>
          <w:rFonts w:ascii="Consolas" w:cs="Consolas" w:eastAsia="Consolas" w:hAnsi="Consolas"/>
          <w:b w:val="false"/>
          <w:bCs w:val="false"/>
          <w:color w:val="222222"/>
          <w:sz w:val="13"/>
          <w:szCs w:val="13"/>
        </w:rPr>
        <w:t xml:space="preserve">361: ·········NY······14203···············USAUnited·States·····································</w:t>
      </w:r>
    </w:p>
    <w:p>
      <w:pPr>
        <w:spacing w:after="24" w:line="200"/>
        <w:ind w:left="140"/>
      </w:pPr>
      <w:r>
        <w:rPr>
          <w:rFonts w:ascii="Consolas" w:cs="Consolas" w:eastAsia="Consolas" w:hAnsi="Consolas"/>
          <w:b w:val="false"/>
          <w:bCs w:val="false"/>
          <w:color w:val="222222"/>
          <w:sz w:val="13"/>
          <w:szCs w:val="13"/>
        </w:rPr>
        <w:t xml:space="preserve">451: ······························</w:t>
      </w:r>
    </w:p>
    <w:p>
      <w:pPr>
        <w:spacing w:after="180"/>
      </w:pPr>
    </w:p>
    <w:p>
      <w:pPr>
        <w:keepNext/>
        <w:spacing w:after="50"/>
      </w:pPr>
      <w:r>
        <w:rPr>
          <w:rFonts w:ascii="Calibri" w:cs="Calibri" w:eastAsia="Calibri" w:hAnsi="Calibri"/>
          <w:b/>
          <w:bCs/>
          <w:i w:val="false"/>
          <w:iCs w:val="false"/>
          <w:color w:val="2E74B5"/>
          <w:sz w:val="17"/>
          <w:szCs w:val="17"/>
        </w:rPr>
        <w:t xml:space="preserve">Record 2</w:t>
      </w:r>
    </w:p>
    <w:p>
      <w:pPr>
        <w:spacing w:after="24" w:line="200"/>
        <w:ind w:left="140"/>
      </w:pPr>
      <w:r>
        <w:rPr>
          <w:rFonts w:ascii="Consolas" w:cs="Consolas" w:eastAsia="Consolas" w:hAnsi="Consolas"/>
          <w:b w:val="false"/>
          <w:bCs w:val="false"/>
          <w:color w:val="222222"/>
          <w:sz w:val="13"/>
          <w:szCs w:val="13"/>
        </w:rPr>
        <w:t xml:space="preserve">  1: 99658317520000015487·························20363390······················20363390·······</w:t>
      </w:r>
    </w:p>
    <w:p>
      <w:pPr>
        <w:spacing w:after="24" w:line="200"/>
        <w:ind w:left="140"/>
      </w:pPr>
      <w:r>
        <w:rPr>
          <w:rFonts w:ascii="Consolas" w:cs="Consolas" w:eastAsia="Consolas" w:hAnsi="Consolas"/>
          <w:b w:val="false"/>
          <w:bCs w:val="false"/>
          <w:color w:val="222222"/>
          <w:sz w:val="13"/>
          <w:szCs w:val="13"/>
        </w:rPr>
        <w:t xml:space="preserve"> 91: ···············0009988776··········0004455668··············submitted···········2200·Delawa</w:t>
      </w:r>
    </w:p>
    <w:p>
      <w:pPr>
        <w:spacing w:after="24" w:line="200"/>
        <w:ind w:left="140"/>
      </w:pPr>
      <w:r>
        <w:rPr>
          <w:rFonts w:ascii="Consolas" w:cs="Consolas" w:eastAsia="Consolas" w:hAnsi="Consolas"/>
          <w:b w:val="false"/>
          <w:bCs w:val="false"/>
          <w:color w:val="222222"/>
          <w:sz w:val="13"/>
          <w:szCs w:val="13"/>
        </w:rPr>
        <w:t xml:space="preserve">181: re·Avenue·················································································</w:t>
      </w:r>
    </w:p>
    <w:p>
      <w:pPr>
        <w:spacing w:after="24" w:line="200"/>
        <w:ind w:left="140"/>
      </w:pPr>
      <w:r>
        <w:rPr>
          <w:rFonts w:ascii="Consolas" w:cs="Consolas" w:eastAsia="Consolas" w:hAnsi="Consolas"/>
          <w:b w:val="false"/>
          <w:bCs w:val="false"/>
          <w:color w:val="222222"/>
          <w:sz w:val="13"/>
          <w:szCs w:val="13"/>
        </w:rPr>
        <w:t xml:space="preserve">271: ·················································Buffalo··································</w:t>
      </w:r>
    </w:p>
    <w:p>
      <w:pPr>
        <w:spacing w:after="24" w:line="200"/>
        <w:ind w:left="140"/>
      </w:pPr>
      <w:r>
        <w:rPr>
          <w:rFonts w:ascii="Consolas" w:cs="Consolas" w:eastAsia="Consolas" w:hAnsi="Consolas"/>
          <w:b w:val="false"/>
          <w:bCs w:val="false"/>
          <w:color w:val="222222"/>
          <w:sz w:val="13"/>
          <w:szCs w:val="13"/>
        </w:rPr>
        <w:t xml:space="preserve">361: ·········NY······14216···············USAUnited·States·····································</w:t>
      </w:r>
    </w:p>
    <w:p>
      <w:pPr>
        <w:spacing w:after="24" w:line="200"/>
        <w:ind w:left="140"/>
      </w:pPr>
      <w:r>
        <w:rPr>
          <w:rFonts w:ascii="Consolas" w:cs="Consolas" w:eastAsia="Consolas" w:hAnsi="Consolas"/>
          <w:b w:val="false"/>
          <w:bCs w:val="false"/>
          <w:color w:val="222222"/>
          <w:sz w:val="13"/>
          <w:szCs w:val="13"/>
        </w:rPr>
        <w:t xml:space="preserve">451: ······························</w:t>
      </w:r>
    </w:p>
    <w:p>
      <w:pPr>
        <w:spacing w:after="180"/>
      </w:pPr>
    </w:p>
    <w:p>
      <w:pPr>
        <w:keepNext/>
        <w:spacing w:after="50"/>
      </w:pPr>
      <w:r>
        <w:rPr>
          <w:rFonts w:ascii="Calibri" w:cs="Calibri" w:eastAsia="Calibri" w:hAnsi="Calibri"/>
          <w:b/>
          <w:bCs/>
          <w:i w:val="false"/>
          <w:iCs w:val="false"/>
          <w:color w:val="2E74B5"/>
          <w:sz w:val="17"/>
          <w:szCs w:val="17"/>
        </w:rPr>
        <w:t xml:space="preserve">Record 3</w:t>
      </w:r>
    </w:p>
    <w:p>
      <w:pPr>
        <w:spacing w:after="24" w:line="200"/>
        <w:ind w:left="140"/>
      </w:pPr>
      <w:r>
        <w:rPr>
          <w:rFonts w:ascii="Consolas" w:cs="Consolas" w:eastAsia="Consolas" w:hAnsi="Consolas"/>
          <w:b w:val="false"/>
          <w:bCs w:val="false"/>
          <w:color w:val="222222"/>
          <w:sz w:val="13"/>
          <w:szCs w:val="13"/>
        </w:rPr>
        <w:t xml:space="preserve">  1: 99658317520000021145·························20364102······················20364102·······</w:t>
      </w:r>
    </w:p>
    <w:p>
      <w:pPr>
        <w:spacing w:after="24" w:line="200"/>
        <w:ind w:left="140"/>
      </w:pPr>
      <w:r>
        <w:rPr>
          <w:rFonts w:ascii="Consolas" w:cs="Consolas" w:eastAsia="Consolas" w:hAnsi="Consolas"/>
          <w:b w:val="false"/>
          <w:bCs w:val="false"/>
          <w:color w:val="222222"/>
          <w:sz w:val="13"/>
          <w:szCs w:val="13"/>
        </w:rPr>
        <w:t xml:space="preserve"> 91: ···············0001122334··········0007788990··············submitted···········1·Innovatio</w:t>
      </w:r>
    </w:p>
    <w:p>
      <w:pPr>
        <w:spacing w:after="24" w:line="200"/>
        <w:ind w:left="140"/>
      </w:pPr>
      <w:r>
        <w:rPr>
          <w:rFonts w:ascii="Consolas" w:cs="Consolas" w:eastAsia="Consolas" w:hAnsi="Consolas"/>
          <w:b w:val="false"/>
          <w:bCs w:val="false"/>
          <w:color w:val="222222"/>
          <w:sz w:val="13"/>
          <w:szCs w:val="13"/>
        </w:rPr>
        <w:t xml:space="preserve">181: n·Way,·Building·C······················Attn:·Property·Mgmt································</w:t>
      </w:r>
    </w:p>
    <w:p>
      <w:pPr>
        <w:spacing w:after="24" w:line="200"/>
        <w:ind w:left="140"/>
      </w:pPr>
      <w:r>
        <w:rPr>
          <w:rFonts w:ascii="Consolas" w:cs="Consolas" w:eastAsia="Consolas" w:hAnsi="Consolas"/>
          <w:b w:val="false"/>
          <w:bCs w:val="false"/>
          <w:color w:val="222222"/>
          <w:sz w:val="13"/>
          <w:szCs w:val="13"/>
        </w:rPr>
        <w:t xml:space="preserve">271: ·················································Amherst··································</w:t>
      </w:r>
    </w:p>
    <w:p>
      <w:pPr>
        <w:spacing w:after="24" w:line="200"/>
        <w:ind w:left="140"/>
      </w:pPr>
      <w:r>
        <w:rPr>
          <w:rFonts w:ascii="Consolas" w:cs="Consolas" w:eastAsia="Consolas" w:hAnsi="Consolas"/>
          <w:b w:val="false"/>
          <w:bCs w:val="false"/>
          <w:color w:val="222222"/>
          <w:sz w:val="13"/>
          <w:szCs w:val="13"/>
        </w:rPr>
        <w:t xml:space="preserve">361: ·········NY······142280000···········USAUnited·States·····································</w:t>
      </w:r>
    </w:p>
    <w:p>
      <w:pPr>
        <w:spacing w:after="24" w:line="200"/>
        <w:ind w:left="140"/>
      </w:pPr>
      <w:r>
        <w:rPr>
          <w:rFonts w:ascii="Consolas" w:cs="Consolas" w:eastAsia="Consolas" w:hAnsi="Consolas"/>
          <w:b w:val="false"/>
          <w:bCs w:val="false"/>
          <w:color w:val="222222"/>
          <w:sz w:val="13"/>
          <w:szCs w:val="13"/>
        </w:rPr>
        <w:t xml:space="preserve">451: ······························</w:t>
      </w:r>
    </w:p>
    <w:p>
      <w:pPr>
        <w:spacing w:after="180"/>
      </w:pPr>
    </w:p>
    <w:p>
      <w:pPr>
        <w:spacing w:after="120"/>
      </w:pPr>
    </w:p>
    <w:p>
      <w:pPr>
        <w:spacing w:after="140" w:before="0" w:line="264"/>
      </w:pPr>
      <w:r>
        <w:rPr>
          <w:rFonts w:ascii="Calibri" w:cs="Calibri" w:eastAsia="Calibri" w:hAnsi="Calibri"/>
          <w:b w:val="false"/>
          <w:bCs w:val="false"/>
          <w:i w:val="false"/>
          <w:iCs w:val="false"/>
          <w:color w:val="222222"/>
          <w:sz w:val="21"/>
          <w:szCs w:val="21"/>
        </w:rPr>
        <w:t xml:space="preserve">Points to note in the sample:</w:t>
      </w:r>
    </w:p>
    <w:p>
      <w:pPr>
        <w:pStyle w:val="ListParagraph"/>
        <w:numPr>
          <w:ilvl w:val="0"/>
          <w:numId w:val="2"/>
        </w:numPr>
        <w:spacing w:after="90" w:line="264"/>
      </w:pPr>
      <w:r>
        <w:rPr>
          <w:rFonts w:ascii="Calibri" w:cs="Calibri" w:eastAsia="Calibri" w:hAnsi="Calibri"/>
          <w:b/>
          <w:bCs/>
          <w:i w:val="false"/>
          <w:iCs w:val="false"/>
          <w:color w:val="222222"/>
          <w:sz w:val="21"/>
          <w:szCs w:val="21"/>
        </w:rPr>
        <w:t xml:space="preserve">Records 1 and 2 share a Loan ID</w:t>
      </w:r>
      <w:r>
        <w:rPr>
          <w:rFonts w:ascii="Calibri" w:cs="Calibri" w:eastAsia="Calibri" w:hAnsi="Calibri"/>
          <w:b w:val="false"/>
          <w:bCs w:val="false"/>
          <w:i w:val="false"/>
          <w:iCs w:val="false"/>
          <w:color w:val="222222"/>
          <w:sz w:val="21"/>
          <w:szCs w:val="21"/>
        </w:rPr>
        <w:t xml:space="preserve"> — one loan secured by two properties, per the record grain in Section 3.1.</w:t>
      </w:r>
    </w:p>
    <w:p>
      <w:pPr>
        <w:pStyle w:val="ListParagraph"/>
        <w:numPr>
          <w:ilvl w:val="0"/>
          <w:numId w:val="2"/>
        </w:numPr>
        <w:spacing w:after="90" w:line="264"/>
      </w:pPr>
      <w:r>
        <w:rPr>
          <w:rFonts w:ascii="Calibri" w:cs="Calibri" w:eastAsia="Calibri" w:hAnsi="Calibri"/>
          <w:b/>
          <w:bCs/>
          <w:i w:val="false"/>
          <w:iCs w:val="false"/>
          <w:color w:val="222222"/>
          <w:sz w:val="21"/>
          <w:szCs w:val="21"/>
        </w:rPr>
        <w:t xml:space="preserve">Every record is exactly 480 characters</w:t>
      </w:r>
      <w:r>
        <w:rPr>
          <w:rFonts w:ascii="Calibri" w:cs="Calibri" w:eastAsia="Calibri" w:hAnsi="Calibri"/>
          <w:b w:val="false"/>
          <w:bCs w:val="false"/>
          <w:i w:val="false"/>
          <w:iCs w:val="false"/>
          <w:color w:val="222222"/>
          <w:sz w:val="21"/>
          <w:szCs w:val="21"/>
        </w:rPr>
        <w:t xml:space="preserve">, so field boundaries fall at the same positions on every record.</w:t>
      </w:r>
    </w:p>
    <w:p>
      <w:pPr>
        <w:pStyle w:val="ListParagraph"/>
        <w:numPr>
          <w:ilvl w:val="0"/>
          <w:numId w:val="2"/>
        </w:numPr>
        <w:spacing w:after="90" w:line="264"/>
      </w:pPr>
      <w:r>
        <w:rPr>
          <w:rFonts w:ascii="Calibri" w:cs="Calibri" w:eastAsia="Calibri" w:hAnsi="Calibri"/>
          <w:b/>
          <w:bCs/>
          <w:i w:val="false"/>
          <w:iCs w:val="false"/>
          <w:color w:val="222222"/>
          <w:sz w:val="21"/>
          <w:szCs w:val="21"/>
        </w:rPr>
        <w:t xml:space="preserve">Empty optional fields are filled with spaces</w:t>
      </w:r>
      <w:r>
        <w:rPr>
          <w:rFonts w:ascii="Calibri" w:cs="Calibri" w:eastAsia="Calibri" w:hAnsi="Calibri"/>
          <w:b w:val="false"/>
          <w:bCs w:val="false"/>
          <w:i w:val="false"/>
          <w:iCs w:val="false"/>
          <w:color w:val="222222"/>
          <w:sz w:val="21"/>
          <w:szCs w:val="21"/>
        </w:rPr>
        <w:t xml:space="preserve"> for their full declared length — Property Address 3 is spaces on all three records.</w:t>
      </w:r>
    </w:p>
    <w:p>
      <w:pPr>
        <w:pStyle w:val="ListParagraph"/>
        <w:numPr>
          <w:ilvl w:val="0"/>
          <w:numId w:val="2"/>
        </w:numPr>
        <w:spacing w:after="90" w:line="264"/>
      </w:pPr>
      <w:r>
        <w:rPr>
          <w:rFonts w:ascii="Calibri" w:cs="Calibri" w:eastAsia="Calibri" w:hAnsi="Calibri"/>
          <w:b/>
          <w:bCs/>
          <w:i w:val="false"/>
          <w:iCs w:val="false"/>
          <w:color w:val="222222"/>
          <w:sz w:val="21"/>
          <w:szCs w:val="21"/>
        </w:rPr>
        <w:t xml:space="preserve">Leading zeros are present</w:t>
      </w:r>
      <w:r>
        <w:rPr>
          <w:rFonts w:ascii="Calibri" w:cs="Calibri" w:eastAsia="Calibri" w:hAnsi="Calibri"/>
          <w:b w:val="false"/>
          <w:bCs w:val="false"/>
          <w:i w:val="false"/>
          <w:iCs w:val="false"/>
          <w:color w:val="222222"/>
          <w:sz w:val="21"/>
          <w:szCs w:val="21"/>
        </w:rPr>
        <w:t xml:space="preserve"> on the identifier fields and are significant.</w:t>
      </w:r>
    </w:p>
    <w:p>
      <w:r>
        <w:br w:type="page"/>
      </w:r>
    </w:p>
    <w:p>
      <w:pPr>
        <w:pStyle w:val="Heading1"/>
      </w:pPr>
      <w:r>
        <w:rPr>
          <w:rFonts w:ascii="Calibri" w:cs="Calibri" w:eastAsia="Calibri" w:hAnsi="Calibri"/>
          <w:b w:val="false"/>
          <w:bCs w:val="false"/>
          <w:i w:val="false"/>
          <w:iCs w:val="false"/>
          <w:color w:val="222222"/>
          <w:sz w:val="21"/>
          <w:szCs w:val="21"/>
        </w:rPr>
        <w:t xml:space="preserve">Review and Sign-off</w:t>
      </w:r>
    </w:p>
    <w:p>
      <w:pPr>
        <w:spacing w:after="140" w:before="0" w:line="264"/>
      </w:pPr>
      <w:r>
        <w:rPr>
          <w:rFonts w:ascii="Calibri" w:cs="Calibri" w:eastAsia="Calibri" w:hAnsi="Calibri"/>
          <w:b w:val="false"/>
          <w:bCs w:val="false"/>
          <w:i w:val="false"/>
          <w:iCs w:val="false"/>
          <w:color w:val="222222"/>
          <w:sz w:val="21"/>
          <w:szCs w:val="21"/>
        </w:rPr>
        <w:t xml:space="preserve">This specification is baselined once all parties below have signed. Any subsequent change to Section 5 (File Characteristics) or Section 7 (Record Layout) requires a new version and a repeat of this sign-off.</w:t>
      </w:r>
    </w:p>
    <w:p>
      <w:pPr>
        <w:spacing w:after="160"/>
      </w:pPr>
    </w:p>
    <w:tbl>
      <w:tblPr>
        <w:tblW w:type="dxa" w:w="9360"/>
        <w:tblBorders>
          <w:top w:val="single" w:color="B8C4D9" w:sz="4"/>
          <w:left w:val="single" w:color="B8C4D9" w:sz="4"/>
          <w:bottom w:val="single" w:color="B8C4D9" w:sz="4"/>
          <w:right w:val="single" w:color="B8C4D9" w:sz="4"/>
          <w:insideH w:val="single" w:color="D5DCE8" w:sz="2"/>
          <w:insideV w:val="single" w:color="D5DCE8" w:sz="2"/>
        </w:tblBorders>
      </w:tblPr>
      <w:tblGrid>
        <w:gridCol w:w="2200"/>
        <w:gridCol w:w="2800"/>
        <w:gridCol w:w="2360"/>
        <w:gridCol w:w="2000"/>
      </w:tblGrid>
      <w:tr>
        <w:trPr>
          <w:cantSplit/>
          <w:tblHeader/>
        </w:trPr>
        <w:tc>
          <w:tcPr>
            <w:tcW w:type="dxa" w:w="2200"/>
            <w:shd w:fill="1F3864" w:color="auto" w:val="clear"/>
            <w:tcMar>
              <w:top w:type="dxa" w:w="70"/>
              <w:left w:type="dxa" w:w="100"/>
              <w:bottom w:type="dxa" w:w="70"/>
              <w:right w:type="dxa" w:w="100"/>
            </w:tcMar>
            <w:vAlign w:val="center"/>
          </w:tcPr>
          <w:p>
            <w:pPr>
              <w:spacing w:after="0" w:line="240"/>
            </w:pPr>
            <w:r>
              <w:rPr>
                <w:rFonts w:ascii="Calibri" w:cs="Calibri" w:eastAsia="Calibri" w:hAnsi="Calibri"/>
                <w:b/>
                <w:bCs/>
                <w:color w:val="FFFFFF"/>
                <w:sz w:val="17"/>
                <w:szCs w:val="17"/>
              </w:rPr>
              <w:t xml:space="preserve">Party</w:t>
            </w:r>
          </w:p>
        </w:tc>
        <w:tc>
          <w:tcPr>
            <w:tcW w:type="dxa" w:w="2800"/>
            <w:shd w:fill="1F3864" w:color="auto" w:val="clear"/>
            <w:tcMar>
              <w:top w:type="dxa" w:w="70"/>
              <w:left w:type="dxa" w:w="100"/>
              <w:bottom w:type="dxa" w:w="70"/>
              <w:right w:type="dxa" w:w="100"/>
            </w:tcMar>
            <w:vAlign w:val="center"/>
          </w:tcPr>
          <w:p>
            <w:pPr>
              <w:spacing w:after="0" w:line="240"/>
            </w:pPr>
            <w:r>
              <w:rPr>
                <w:rFonts w:ascii="Calibri" w:cs="Calibri" w:eastAsia="Calibri" w:hAnsi="Calibri"/>
                <w:b/>
                <w:bCs/>
                <w:color w:val="FFFFFF"/>
                <w:sz w:val="17"/>
                <w:szCs w:val="17"/>
              </w:rPr>
              <w:t xml:space="preserve">Role</w:t>
            </w:r>
          </w:p>
        </w:tc>
        <w:tc>
          <w:tcPr>
            <w:tcW w:type="dxa" w:w="2360"/>
            <w:shd w:fill="1F3864" w:color="auto" w:val="clear"/>
            <w:tcMar>
              <w:top w:type="dxa" w:w="70"/>
              <w:left w:type="dxa" w:w="100"/>
              <w:bottom w:type="dxa" w:w="70"/>
              <w:right w:type="dxa" w:w="100"/>
            </w:tcMar>
            <w:vAlign w:val="center"/>
          </w:tcPr>
          <w:p>
            <w:pPr>
              <w:spacing w:after="0" w:line="240"/>
            </w:pPr>
            <w:r>
              <w:rPr>
                <w:rFonts w:ascii="Calibri" w:cs="Calibri" w:eastAsia="Calibri" w:hAnsi="Calibri"/>
                <w:b/>
                <w:bCs/>
                <w:color w:val="FFFFFF"/>
                <w:sz w:val="17"/>
                <w:szCs w:val="17"/>
              </w:rPr>
              <w:t xml:space="preserve">Name</w:t>
            </w:r>
          </w:p>
        </w:tc>
        <w:tc>
          <w:tcPr>
            <w:tcW w:type="dxa" w:w="2000"/>
            <w:shd w:fill="1F3864" w:color="auto" w:val="clear"/>
            <w:tcMar>
              <w:top w:type="dxa" w:w="70"/>
              <w:left w:type="dxa" w:w="100"/>
              <w:bottom w:type="dxa" w:w="70"/>
              <w:right w:type="dxa" w:w="100"/>
            </w:tcMar>
            <w:vAlign w:val="center"/>
          </w:tcPr>
          <w:p>
            <w:pPr>
              <w:spacing w:after="0" w:line="240"/>
            </w:pPr>
            <w:r>
              <w:rPr>
                <w:rFonts w:ascii="Calibri" w:cs="Calibri" w:eastAsia="Calibri" w:hAnsi="Calibri"/>
                <w:b/>
                <w:bCs/>
                <w:color w:val="FFFFFF"/>
                <w:sz w:val="17"/>
                <w:szCs w:val="17"/>
              </w:rPr>
              <w:t xml:space="preserve">Date</w:t>
            </w:r>
          </w:p>
        </w:tc>
      </w:tr>
      <w:tr>
        <w:trPr>
          <w:cantSplit/>
        </w:trPr>
        <w:tc>
          <w:tcPr>
            <w:tcW w:type="dxa" w:w="2200"/>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Business</w:t>
            </w:r>
          </w:p>
        </w:tc>
        <w:tc>
          <w:tcPr>
            <w:tcW w:type="dxa" w:w="280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Product Owner</w:t>
            </w:r>
          </w:p>
        </w:tc>
        <w:tc>
          <w:tcPr>
            <w:tcW w:type="dxa" w:w="236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
            </w:r>
          </w:p>
        </w:tc>
        <w:tc>
          <w:tcPr>
            <w:tcW w:type="dxa" w:w="200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
            </w:r>
          </w:p>
        </w:tc>
      </w:tr>
      <w:tr>
        <w:trPr>
          <w:cantSplit/>
        </w:trPr>
        <w:tc>
          <w:tcPr>
            <w:tcW w:type="dxa" w:w="2200"/>
            <w:shd w:fill="F2F5FA" w:color="auto" w:val="clear"/>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Technology</w:t>
            </w:r>
          </w:p>
        </w:tc>
        <w:tc>
          <w:tcPr>
            <w:tcW w:type="dxa" w:w="280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CL7 Tech Lead</w:t>
            </w:r>
          </w:p>
        </w:tc>
        <w:tc>
          <w:tcPr>
            <w:tcW w:type="dxa" w:w="236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
            </w:r>
          </w:p>
        </w:tc>
        <w:tc>
          <w:tcPr>
            <w:tcW w:type="dxa" w:w="200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
            </w:r>
          </w:p>
        </w:tc>
      </w:tr>
      <w:tr>
        <w:trPr>
          <w:cantSplit/>
        </w:trPr>
        <w:tc>
          <w:tcPr>
            <w:tcW w:type="dxa" w:w="2200"/>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Technology</w:t>
            </w:r>
          </w:p>
        </w:tc>
        <w:tc>
          <w:tcPr>
            <w:tcW w:type="dxa" w:w="280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CL7 Engineering Manager</w:t>
            </w:r>
          </w:p>
        </w:tc>
        <w:tc>
          <w:tcPr>
            <w:tcW w:type="dxa" w:w="236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
            </w:r>
          </w:p>
        </w:tc>
        <w:tc>
          <w:tcPr>
            <w:tcW w:type="dxa" w:w="200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
            </w:r>
          </w:p>
        </w:tc>
      </w:tr>
      <w:tr>
        <w:trPr>
          <w:cantSplit/>
        </w:trPr>
        <w:tc>
          <w:tcPr>
            <w:tcW w:type="dxa" w:w="2200"/>
            <w:shd w:fill="F2F5FA" w:color="auto" w:val="clear"/>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RST / RLC</w:t>
            </w:r>
          </w:p>
        </w:tc>
        <w:tc>
          <w:tcPr>
            <w:tcW w:type="dxa" w:w="280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RST Engineering Manager</w:t>
            </w:r>
          </w:p>
        </w:tc>
        <w:tc>
          <w:tcPr>
            <w:tcW w:type="dxa" w:w="236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
            </w:r>
          </w:p>
        </w:tc>
        <w:tc>
          <w:tcPr>
            <w:tcW w:type="dxa" w:w="200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
            </w:r>
          </w:p>
        </w:tc>
      </w:tr>
      <w:tr>
        <w:trPr>
          <w:cantSplit/>
        </w:trPr>
        <w:tc>
          <w:tcPr>
            <w:tcW w:type="dxa" w:w="2200"/>
            <w:tcMar>
              <w:top w:type="dxa" w:w="70"/>
              <w:left w:type="dxa" w:w="100"/>
              <w:bottom w:type="dxa" w:w="70"/>
              <w:right w:type="dxa" w:w="100"/>
            </w:tcMar>
            <w:vAlign w:val="center"/>
          </w:tcPr>
          <w:p>
            <w:pPr>
              <w:spacing w:after="0" w:line="252"/>
            </w:pPr>
            <w:r>
              <w:rPr>
                <w:rFonts w:ascii="Calibri" w:cs="Calibri" w:eastAsia="Calibri" w:hAnsi="Calibri"/>
                <w:b/>
                <w:bCs/>
                <w:i w:val="false"/>
                <w:iCs w:val="false"/>
                <w:color w:val="222222"/>
                <w:sz w:val="18"/>
                <w:szCs w:val="18"/>
              </w:rPr>
              <w:t xml:space="preserve">RST / RLC</w:t>
            </w:r>
          </w:p>
        </w:tc>
        <w:tc>
          <w:tcPr>
            <w:tcW w:type="dxa" w:w="280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Product Owner</w:t>
            </w:r>
          </w:p>
        </w:tc>
        <w:tc>
          <w:tcPr>
            <w:tcW w:type="dxa" w:w="236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
            </w:r>
          </w:p>
        </w:tc>
        <w:tc>
          <w:tcPr>
            <w:tcW w:type="dxa" w:w="200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
            </w:r>
          </w:p>
        </w:tc>
      </w:tr>
    </w:tbl>
    <w:p>
      <w:pPr>
        <w:spacing w:after="500"/>
      </w:pPr>
    </w:p>
    <w:p>
      <w:pPr>
        <w:pStyle w:val="Heading2"/>
      </w:pPr>
      <w:r>
        <w:rPr>
          <w:rFonts w:ascii="Calibri" w:cs="Calibri" w:eastAsia="Calibri" w:hAnsi="Calibri"/>
          <w:b w:val="false"/>
          <w:bCs w:val="false"/>
          <w:i w:val="false"/>
          <w:iCs w:val="false"/>
          <w:color w:val="222222"/>
          <w:sz w:val="21"/>
          <w:szCs w:val="21"/>
        </w:rPr>
        <w:t xml:space="preserve">Revision History</w:t>
      </w:r>
    </w:p>
    <w:tbl>
      <w:tblPr>
        <w:tblW w:type="dxa" w:w="9360"/>
        <w:tblBorders>
          <w:top w:val="single" w:color="B8C4D9" w:sz="4"/>
          <w:left w:val="single" w:color="B8C4D9" w:sz="4"/>
          <w:bottom w:val="single" w:color="B8C4D9" w:sz="4"/>
          <w:right w:val="single" w:color="B8C4D9" w:sz="4"/>
          <w:insideH w:val="single" w:color="D5DCE8" w:sz="2"/>
          <w:insideV w:val="single" w:color="D5DCE8" w:sz="2"/>
        </w:tblBorders>
      </w:tblPr>
      <w:tblGrid>
        <w:gridCol w:w="1100"/>
        <w:gridCol w:w="1600"/>
        <w:gridCol w:w="2400"/>
        <w:gridCol w:w="4260"/>
      </w:tblGrid>
      <w:tr>
        <w:trPr>
          <w:cantSplit/>
          <w:tblHeader/>
        </w:trPr>
        <w:tc>
          <w:tcPr>
            <w:tcW w:type="dxa" w:w="1100"/>
            <w:shd w:fill="1F3864" w:color="auto" w:val="clear"/>
            <w:tcMar>
              <w:top w:type="dxa" w:w="70"/>
              <w:left w:type="dxa" w:w="100"/>
              <w:bottom w:type="dxa" w:w="70"/>
              <w:right w:type="dxa" w:w="100"/>
            </w:tcMar>
            <w:vAlign w:val="center"/>
          </w:tcPr>
          <w:p>
            <w:pPr>
              <w:spacing w:after="0" w:line="240"/>
            </w:pPr>
            <w:r>
              <w:rPr>
                <w:rFonts w:ascii="Calibri" w:cs="Calibri" w:eastAsia="Calibri" w:hAnsi="Calibri"/>
                <w:b/>
                <w:bCs/>
                <w:color w:val="FFFFFF"/>
                <w:sz w:val="17"/>
                <w:szCs w:val="17"/>
              </w:rPr>
              <w:t xml:space="preserve">Version</w:t>
            </w:r>
          </w:p>
        </w:tc>
        <w:tc>
          <w:tcPr>
            <w:tcW w:type="dxa" w:w="1600"/>
            <w:shd w:fill="1F3864" w:color="auto" w:val="clear"/>
            <w:tcMar>
              <w:top w:type="dxa" w:w="70"/>
              <w:left w:type="dxa" w:w="100"/>
              <w:bottom w:type="dxa" w:w="70"/>
              <w:right w:type="dxa" w:w="100"/>
            </w:tcMar>
            <w:vAlign w:val="center"/>
          </w:tcPr>
          <w:p>
            <w:pPr>
              <w:spacing w:after="0" w:line="240"/>
            </w:pPr>
            <w:r>
              <w:rPr>
                <w:rFonts w:ascii="Calibri" w:cs="Calibri" w:eastAsia="Calibri" w:hAnsi="Calibri"/>
                <w:b/>
                <w:bCs/>
                <w:color w:val="FFFFFF"/>
                <w:sz w:val="17"/>
                <w:szCs w:val="17"/>
              </w:rPr>
              <w:t xml:space="preserve">Date</w:t>
            </w:r>
          </w:p>
        </w:tc>
        <w:tc>
          <w:tcPr>
            <w:tcW w:type="dxa" w:w="2400"/>
            <w:shd w:fill="1F3864" w:color="auto" w:val="clear"/>
            <w:tcMar>
              <w:top w:type="dxa" w:w="70"/>
              <w:left w:type="dxa" w:w="100"/>
              <w:bottom w:type="dxa" w:w="70"/>
              <w:right w:type="dxa" w:w="100"/>
            </w:tcMar>
            <w:vAlign w:val="center"/>
          </w:tcPr>
          <w:p>
            <w:pPr>
              <w:spacing w:after="0" w:line="240"/>
            </w:pPr>
            <w:r>
              <w:rPr>
                <w:rFonts w:ascii="Calibri" w:cs="Calibri" w:eastAsia="Calibri" w:hAnsi="Calibri"/>
                <w:b/>
                <w:bCs/>
                <w:color w:val="FFFFFF"/>
                <w:sz w:val="17"/>
                <w:szCs w:val="17"/>
              </w:rPr>
              <w:t xml:space="preserve">Author</w:t>
            </w:r>
          </w:p>
        </w:tc>
        <w:tc>
          <w:tcPr>
            <w:tcW w:type="dxa" w:w="4260"/>
            <w:shd w:fill="1F3864" w:color="auto" w:val="clear"/>
            <w:tcMar>
              <w:top w:type="dxa" w:w="70"/>
              <w:left w:type="dxa" w:w="100"/>
              <w:bottom w:type="dxa" w:w="70"/>
              <w:right w:type="dxa" w:w="100"/>
            </w:tcMar>
            <w:vAlign w:val="center"/>
          </w:tcPr>
          <w:p>
            <w:pPr>
              <w:spacing w:after="0" w:line="240"/>
            </w:pPr>
            <w:r>
              <w:rPr>
                <w:rFonts w:ascii="Calibri" w:cs="Calibri" w:eastAsia="Calibri" w:hAnsi="Calibri"/>
                <w:b/>
                <w:bCs/>
                <w:color w:val="FFFFFF"/>
                <w:sz w:val="17"/>
                <w:szCs w:val="17"/>
              </w:rPr>
              <w:t xml:space="preserve">Description</w:t>
            </w:r>
          </w:p>
        </w:tc>
      </w:tr>
      <w:tr>
        <w:trPr>
          <w:cantSplit/>
        </w:trPr>
        <w:tc>
          <w:tcPr>
            <w:tcW w:type="dxa" w:w="110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1.0</w:t>
            </w:r>
          </w:p>
        </w:tc>
        <w:tc>
          <w:tcPr>
            <w:tcW w:type="dxa" w:w="160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22-Sep-2026</w:t>
            </w:r>
          </w:p>
        </w:tc>
        <w:tc>
          <w:tcPr>
            <w:tcW w:type="dxa" w:w="240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CL7 tech team</w:t>
            </w:r>
          </w:p>
        </w:tc>
        <w:tc>
          <w:tcPr>
            <w:tcW w:type="dxa" w:w="426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Initial issue for review and sign-off. Fixed-width layout.</w:t>
            </w:r>
          </w:p>
        </w:tc>
      </w:tr>
      <w:tr>
        <w:trPr>
          <w:cantSplit/>
        </w:trPr>
        <w:tc>
          <w:tcPr>
            <w:tcW w:type="dxa" w:w="110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
            </w:r>
          </w:p>
        </w:tc>
        <w:tc>
          <w:tcPr>
            <w:tcW w:type="dxa" w:w="160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
            </w:r>
          </w:p>
        </w:tc>
        <w:tc>
          <w:tcPr>
            <w:tcW w:type="dxa" w:w="240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
            </w:r>
          </w:p>
        </w:tc>
        <w:tc>
          <w:tcPr>
            <w:tcW w:type="dxa" w:w="4260"/>
            <w:shd w:fill="F2F5FA" w:color="auto" w:val="clear"/>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
            </w:r>
          </w:p>
        </w:tc>
      </w:tr>
      <w:tr>
        <w:trPr>
          <w:cantSplit/>
        </w:trPr>
        <w:tc>
          <w:tcPr>
            <w:tcW w:type="dxa" w:w="110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
            </w:r>
          </w:p>
        </w:tc>
        <w:tc>
          <w:tcPr>
            <w:tcW w:type="dxa" w:w="160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
            </w:r>
          </w:p>
        </w:tc>
        <w:tc>
          <w:tcPr>
            <w:tcW w:type="dxa" w:w="240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
            </w:r>
          </w:p>
        </w:tc>
        <w:tc>
          <w:tcPr>
            <w:tcW w:type="dxa" w:w="4260"/>
            <w:tcMar>
              <w:top w:type="dxa" w:w="70"/>
              <w:left w:type="dxa" w:w="100"/>
              <w:bottom w:type="dxa" w:w="70"/>
              <w:right w:type="dxa" w:w="100"/>
            </w:tcMar>
            <w:vAlign w:val="center"/>
          </w:tcPr>
          <w:p>
            <w:pPr>
              <w:spacing w:after="0" w:line="252"/>
            </w:pPr>
            <w:r>
              <w:rPr>
                <w:rFonts w:ascii="Calibri" w:cs="Calibri" w:eastAsia="Calibri" w:hAnsi="Calibri"/>
                <w:b w:val="false"/>
                <w:bCs w:val="false"/>
                <w:i w:val="false"/>
                <w:iCs w:val="false"/>
                <w:color w:val="222222"/>
                <w:sz w:val="18"/>
                <w:szCs w:val="18"/>
              </w:rPr>
              <w:t xml:space="preserve"/>
            </w:r>
          </w:p>
        </w:tc>
      </w:tr>
    </w:tbl>
    <w:sectPr>
      <w:footerReference w:type="default" r:id="rId7"/>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2E0" w:sz="4"/>
      </w:pBdr>
      <w:spacing w:before="110"/>
      <w:jc w:val="center"/>
    </w:pPr>
    <w:r>
      <w:rPr>
        <w:rFonts w:ascii="Calibri" w:cs="Calibri" w:eastAsia="Calibri" w:hAnsi="Calibri"/>
        <w:b w:val="false"/>
        <w:bCs w:val="false"/>
        <w:i w:val="false"/>
        <w:iCs w:val="false"/>
        <w:color w:val="6A7688"/>
        <w:sz w:val="16"/>
        <w:szCs w:val="16"/>
      </w:rPr>
      <w:t xml:space="preserve">CL7 → RST/RLC Collateral-to-Loan Linkage — Flat File Specification  |  Page </w:t>
    </w:r>
    <w:r>
      <w:rPr>
        <w:rFonts w:ascii="Calibri" w:cs="Calibri" w:eastAsia="Calibri" w:hAnsi="Calibri"/>
        <w:color w:val="6A7688"/>
        <w:sz w:val="16"/>
        <w:szCs w:val="16"/>
      </w:rPr>
      <w:fldChar w:fldCharType="begin"/>
      <w:instrText xml:space="preserve">PAGE</w:instrText>
      <w:fldChar w:fldCharType="separate"/>
      <w:fldChar w:fldCharType="end"/>
    </w:r>
    <w:r>
      <w:rPr>
        <w:rFonts w:ascii="Calibri" w:cs="Calibri" w:eastAsia="Calibri" w:hAnsi="Calibri"/>
        <w:b w:val="false"/>
        <w:bCs w:val="false"/>
        <w:i w:val="false"/>
        <w:iCs w:val="false"/>
        <w:color w:val="6A7688"/>
        <w:sz w:val="16"/>
        <w:szCs w:val="16"/>
      </w:rPr>
      <w:t xml:space="preserve"> of </w:t>
    </w:r>
    <w:r>
      <w:rPr>
        <w:rFonts w:ascii="Calibri" w:cs="Calibri" w:eastAsia="Calibri" w:hAnsi="Calibri"/>
        <w:color w:val="6A76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pPr>
        <w:spacing w:after="140" w:line="264"/>
      </w:pPr>
    </w:pPrDefault>
  </w:docDefaults>
  <w:style w:type="paragraph" w:styleId="Title">
    <w:name w:val="Title"/>
    <w:basedOn w:val="Normal"/>
    <w:next w:val="Normal"/>
    <w:qFormat/>
    <w:pPr>
      <w:spacing w:after="120"/>
    </w:pPr>
    <w:rPr>
      <w:rFonts w:ascii="Calibri Light" w:cs="Calibri Light" w:eastAsia="Calibri Light" w:hAnsi="Calibri Light"/>
      <w:b/>
      <w:bCs/>
      <w:color w:val="1F3864"/>
      <w:sz w:val="64"/>
      <w:szCs w:val="64"/>
    </w:rPr>
  </w:style>
  <w:style w:type="paragraph" w:styleId="Heading1">
    <w:name w:val="Heading 1"/>
    <w:basedOn w:val="Normal"/>
    <w:next w:val="Normal"/>
    <w:qFormat/>
    <w:pPr>
      <w:keepNext/>
      <w:spacing w:after="180" w:before="360" w:line="264"/>
      <w:outlineLvl w:val="0"/>
    </w:pPr>
    <w:rPr>
      <w:rFonts w:ascii="Calibri Light" w:cs="Calibri Light" w:eastAsia="Calibri Light" w:hAnsi="Calibri Light"/>
      <w:b/>
      <w:bCs/>
      <w:color w:val="1F3864"/>
      <w:sz w:val="30"/>
      <w:szCs w:val="30"/>
    </w:rPr>
  </w:style>
  <w:style w:type="paragraph" w:styleId="Heading2">
    <w:name w:val="Heading 2"/>
    <w:basedOn w:val="Normal"/>
    <w:next w:val="Normal"/>
    <w:qFormat/>
    <w:pPr>
      <w:keepNext/>
      <w:spacing w:after="140" w:before="260" w:line="264"/>
      <w:outlineLvl w:val="1"/>
    </w:pPr>
    <w:rPr>
      <w:rFonts w:ascii="Calibri Light" w:cs="Calibri Light" w:eastAsia="Calibri Light" w:hAnsi="Calibri Light"/>
      <w:b/>
      <w:bCs/>
      <w:color w:val="2E74B5"/>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CL7 (Collate ETL) to RST/RLC — Flat File Specification Document</dc:title>
  <dc:creator>CL7 tech team</dc:creator>
  <dc:description>Fixed-width flat file specification, record length 480</dc:description>
  <cp:lastModifiedBy>Un-named</cp:lastModifiedBy>
  <cp:revision>1</cp:revision>
  <dcterms:created xsi:type="dcterms:W3CDTF">2026-09-22T19:50:50.306Z</dcterms:created>
  <dcterms:modified xsi:type="dcterms:W3CDTF">2026-09-22T19:50:50.315Z</dcterms:modified>
</cp:coreProperties>
</file>

<file path=docProps/custom.xml><?xml version="1.0" encoding="utf-8"?>
<Properties xmlns="http://schemas.openxmlformats.org/officeDocument/2006/custom-properties" xmlns:vt="http://schemas.openxmlformats.org/officeDocument/2006/docPropsVTypes"/>
</file>