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Filename &amp; Folder Name Handling Report</w:t>
      </w:r>
    </w:p>
    <w:p>
      <w:pPr>
        <w:spacing w:after="300"/>
        <w:jc w:val="center"/>
      </w:pPr>
      <w:r>
        <w:rPr>
          <w:rFonts w:ascii="Calibri" w:cs="Calibri" w:eastAsia="Calibri" w:hAnsi="Calibri"/>
          <w:color w:val="64748B"/>
          <w:sz w:val="24"/>
          <w:szCs w:val="24"/>
        </w:rPr>
        <w:t xml:space="preserve">Comprehensive Analysis of V4 Mapper &amp; V8 Zipper/Unzipper</w:t>
      </w:r>
    </w:p>
    <w:p>
      <w:pPr>
        <w:pStyle w:val="Heading1"/>
      </w:pPr>
      <w:r>
        <w:t xml:space="preserve">Executive Summary</w:t>
      </w:r>
    </w:p>
    <w:p>
      <w:pPr>
        <w:spacing w:line="276"/>
      </w:pPr>
      <w:r>
        <w:rPr>
          <w:rFonts w:ascii="Calibri" w:cs="Calibri" w:eastAsia="Calibri" w:hAnsi="Calibri"/>
          <w:color w:val="1E293B"/>
          <w:sz w:val="22"/>
          <w:szCs w:val="22"/>
        </w:rPr>
        <w:t xml:space="preserve">This report provides a detailed analysis of how the V4 Mapper and V8 Zipper/Unzipper handle various types of file names and folder names. The scripts implement robust Unicode handling and URL encoding to ensure compatibility with international characters, special characters, and edge cases that commonly cause issues in file transfer systems.</w:t>
      </w:r>
    </w:p>
    <w:p>
      <w:pPr>
        <w:spacing w:line="276" w:before="100"/>
      </w:pPr>
      <w:r>
        <w:rPr>
          <w:rFonts w:ascii="Calibri" w:cs="Calibri" w:eastAsia="Calibri" w:hAnsi="Calibri"/>
          <w:b/>
          <w:bCs/>
          <w:color w:val="16A34A"/>
          <w:sz w:val="22"/>
          <w:szCs w:val="22"/>
        </w:rPr>
        <w:t xml:space="preserve">Key Finding: All three scripts use identical encoding functions (safe_encode_filename and sanitize_name) ensuring consistent S3 key naming across the entire pipeline.</w:t>
      </w:r>
    </w:p>
    <w:p>
      <w:pPr>
        <w:pStyle w:val="Heading1"/>
      </w:pPr>
      <w:r>
        <w:t xml:space="preserve">Core Encoding Functions</w:t>
      </w:r>
    </w:p>
    <w:p>
      <w:pPr>
        <w:spacing w:line="276"/>
      </w:pPr>
      <w:r>
        <w:rPr>
          <w:rFonts w:ascii="Calibri" w:cs="Calibri" w:eastAsia="Calibri" w:hAnsi="Calibri"/>
          <w:color w:val="1E293B"/>
          <w:sz w:val="22"/>
          <w:szCs w:val="22"/>
        </w:rPr>
        <w:t xml:space="preserve">Both the V4 Mapper and V8 Zipper/Unzipper implement two critical functions that handle filename encoding:</w:t>
      </w:r>
    </w:p>
    <w:p>
      <w:pPr>
        <w:pStyle w:val="Heading2"/>
      </w:pPr>
      <w:r>
        <w:t xml:space="preserve">1. safe_encode_filename() - Unicode Normalization</w:t>
      </w:r>
    </w:p>
    <w:p>
      <w:pPr>
        <w:spacing w:line="276"/>
      </w:pPr>
      <w:r>
        <w:rPr>
          <w:rFonts w:ascii="Calibri" w:cs="Calibri" w:eastAsia="Calibri" w:hAnsi="Calibri"/>
          <w:color w:val="1E293B"/>
          <w:sz w:val="22"/>
          <w:szCs w:val="22"/>
        </w:rPr>
        <w:t xml:space="preserve">This function handles Unicode characters by applying NFC (Normalization Form C) normalization. This ensures that visually identical characters are represented consistently, regardless of how they were originally encoded.</w:t>
      </w:r>
    </w:p>
    <w:p>
      <w:pPr>
        <w:shd w:fill="F3F4F6" w:val="clear"/>
        <w:spacing w:before="100" w:after="100"/>
        <w:ind w:left="360" w:right="360"/>
      </w:pPr>
      <w:r>
        <w:rPr>
          <w:rFonts w:ascii="Consolas" w:cs="Consolas" w:eastAsia="Consolas" w:hAnsi="Consolas"/>
          <w:color w:val="6B7280"/>
          <w:sz w:val="18"/>
          <w:szCs w:val="18"/>
        </w:rPr>
        <w:t xml:space="preserve">def safe_encode_filename(filename: str) -&gt; str:</w:t>
      </w:r>
    </w:p>
    <w:p>
      <w:pPr>
        <w:shd w:fill="F3F4F6" w:val="clear"/>
        <w:spacing w:before="100" w:after="100"/>
        <w:ind w:left="360" w:right="360"/>
      </w:pPr>
      <w:r>
        <w:rPr>
          <w:rFonts w:ascii="Consolas" w:cs="Consolas" w:eastAsia="Consolas" w:hAnsi="Consolas"/>
          <w:color w:val="6B7280"/>
          <w:sz w:val="18"/>
          <w:szCs w:val="18"/>
        </w:rPr>
        <w:t xml:space="preserve">    try:</w:t>
      </w:r>
    </w:p>
    <w:p>
      <w:pPr>
        <w:shd w:fill="F3F4F6" w:val="clear"/>
        <w:spacing w:before="100" w:after="100"/>
        <w:ind w:left="360" w:right="360"/>
      </w:pPr>
      <w:r>
        <w:rPr>
          <w:rFonts w:ascii="Consolas" w:cs="Consolas" w:eastAsia="Consolas" w:hAnsi="Consolas"/>
          <w:color w:val="6B7280"/>
          <w:sz w:val="18"/>
          <w:szCs w:val="18"/>
        </w:rPr>
        <w:t xml:space="preserve">        filename.encode('ascii')</w:t>
      </w:r>
    </w:p>
    <w:p>
      <w:pPr>
        <w:shd w:fill="F3F4F6" w:val="clear"/>
        <w:spacing w:before="100" w:after="100"/>
        <w:ind w:left="360" w:right="360"/>
      </w:pPr>
      <w:r>
        <w:rPr>
          <w:rFonts w:ascii="Consolas" w:cs="Consolas" w:eastAsia="Consolas" w:hAnsi="Consolas"/>
          <w:color w:val="6B7280"/>
          <w:sz w:val="18"/>
          <w:szCs w:val="18"/>
        </w:rPr>
        <w:t xml:space="preserve">        return filename</w:t>
      </w:r>
    </w:p>
    <w:p>
      <w:pPr>
        <w:shd w:fill="F3F4F6" w:val="clear"/>
        <w:spacing w:before="100" w:after="100"/>
        <w:ind w:left="360" w:right="360"/>
      </w:pPr>
      <w:r>
        <w:rPr>
          <w:rFonts w:ascii="Consolas" w:cs="Consolas" w:eastAsia="Consolas" w:hAnsi="Consolas"/>
          <w:color w:val="6B7280"/>
          <w:sz w:val="18"/>
          <w:szCs w:val="18"/>
        </w:rPr>
        <w:t xml:space="preserve">    except UnicodeEncodeError:</w:t>
      </w:r>
    </w:p>
    <w:p>
      <w:pPr>
        <w:shd w:fill="F3F4F6" w:val="clear"/>
        <w:spacing w:before="100" w:after="100"/>
        <w:ind w:left="360" w:right="360"/>
      </w:pPr>
      <w:r>
        <w:rPr>
          <w:rFonts w:ascii="Consolas" w:cs="Consolas" w:eastAsia="Consolas" w:hAnsi="Consolas"/>
          <w:color w:val="6B7280"/>
          <w:sz w:val="18"/>
          <w:szCs w:val="18"/>
        </w:rPr>
        <w:t xml:space="preserve">        import unicodedata</w:t>
      </w:r>
    </w:p>
    <w:p>
      <w:pPr>
        <w:shd w:fill="F3F4F6" w:val="clear"/>
        <w:spacing w:before="100" w:after="100"/>
        <w:ind w:left="360" w:right="360"/>
      </w:pPr>
      <w:r>
        <w:rPr>
          <w:rFonts w:ascii="Consolas" w:cs="Consolas" w:eastAsia="Consolas" w:hAnsi="Consolas"/>
          <w:color w:val="6B7280"/>
          <w:sz w:val="18"/>
          <w:szCs w:val="18"/>
        </w:rPr>
        <w:t xml:space="preserve">        normalized = unicodedata.normalize('NFC', filename)</w:t>
      </w:r>
    </w:p>
    <w:p>
      <w:pPr>
        <w:shd w:fill="F3F4F6" w:val="clear"/>
        <w:spacing w:before="100" w:after="100"/>
        <w:ind w:left="360" w:right="360"/>
      </w:pPr>
      <w:r>
        <w:rPr>
          <w:rFonts w:ascii="Consolas" w:cs="Consolas" w:eastAsia="Consolas" w:hAnsi="Consolas"/>
          <w:color w:val="6B7280"/>
          <w:sz w:val="18"/>
          <w:szCs w:val="18"/>
        </w:rPr>
        <w:t xml:space="preserve">        return normalized</w:t>
      </w:r>
    </w:p>
    <w:p>
      <w:pPr>
        <w:pStyle w:val="Heading2"/>
      </w:pPr>
      <w:r>
        <w:t xml:space="preserve">2. sanitize_name() - S3 Key Encoding</w:t>
      </w:r>
    </w:p>
    <w:p>
      <w:pPr>
        <w:spacing w:line="276"/>
      </w:pPr>
      <w:r>
        <w:rPr>
          <w:rFonts w:ascii="Calibri" w:cs="Calibri" w:eastAsia="Calibri" w:hAnsi="Calibri"/>
          <w:color w:val="1E293B"/>
          <w:sz w:val="22"/>
          <w:szCs w:val="22"/>
        </w:rPr>
        <w:t xml:space="preserve">This function applies URL encoding to create safe S3 keys while preserving Unicode characters. It specifically replaces spaces (%20) and slashes (%2F) with underscores for cleaner key names.</w:t>
      </w:r>
    </w:p>
    <w:p>
      <w:pPr>
        <w:shd w:fill="F3F4F6" w:val="clear"/>
        <w:spacing w:before="100" w:after="100"/>
        <w:ind w:left="360" w:right="360"/>
      </w:pPr>
      <w:r>
        <w:rPr>
          <w:rFonts w:ascii="Consolas" w:cs="Consolas" w:eastAsia="Consolas" w:hAnsi="Consolas"/>
          <w:color w:val="6B7280"/>
          <w:sz w:val="18"/>
          <w:szCs w:val="18"/>
        </w:rPr>
        <w:t xml:space="preserve">def sanitize_name(name: str) -&gt; str:</w:t>
      </w:r>
    </w:p>
    <w:p>
      <w:pPr>
        <w:shd w:fill="F3F4F6" w:val="clear"/>
        <w:spacing w:before="100" w:after="100"/>
        <w:ind w:left="360" w:right="360"/>
      </w:pPr>
      <w:r>
        <w:rPr>
          <w:rFonts w:ascii="Consolas" w:cs="Consolas" w:eastAsia="Consolas" w:hAnsi="Consolas"/>
          <w:color w:val="6B7280"/>
          <w:sz w:val="18"/>
          <w:szCs w:val="18"/>
        </w:rPr>
        <w:t xml:space="preserve">    safe_name = safe_encode_filename(name)</w:t>
      </w:r>
    </w:p>
    <w:p>
      <w:pPr>
        <w:shd w:fill="F3F4F6" w:val="clear"/>
        <w:spacing w:before="100" w:after="100"/>
        <w:ind w:left="360" w:right="360"/>
      </w:pPr>
      <w:r>
        <w:rPr>
          <w:rFonts w:ascii="Consolas" w:cs="Consolas" w:eastAsia="Consolas" w:hAnsi="Consolas"/>
          <w:color w:val="6B7280"/>
          <w:sz w:val="18"/>
          <w:szCs w:val="18"/>
        </w:rPr>
        <w:t xml:space="preserve">    return quote(safe_name, safe='').replace('%20', '_').replace('%2F', '_')</w:t>
      </w:r>
    </w:p>
    <w:p>
      <w:pPr>
        <w:pStyle w:val="Heading1"/>
      </w:pPr>
      <w:r>
        <w:t xml:space="preserve">Supported Filename &amp; Folder Name Types</w:t>
      </w:r>
    </w:p>
    <w:p>
      <w:pPr>
        <w:spacing w:line="276"/>
      </w:pPr>
      <w:r>
        <w:rPr>
          <w:rFonts w:ascii="Calibri" w:cs="Calibri" w:eastAsia="Calibri" w:hAnsi="Calibri"/>
          <w:color w:val="1E293B"/>
          <w:sz w:val="22"/>
          <w:szCs w:val="22"/>
        </w:rPr>
        <w:t xml:space="preserve">The following table documents all supported filename and folder name patterns, along with how they are handled by the encoding functions: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100"/>
        <w:gridCol w:w="2000"/>
        <w:gridCol w:w="900"/>
      </w:tblGrid>
      <w:tr>
        <w:trPr>
          <w:tblHeader/>
        </w:trPr>
        <w:tc>
          <w:tcPr>
            <w:tcW w:type="dxa" w:w="1800"/>
            <w:tcBorders>
              <w:top w:val="single" w:color="94A3B8" w:sz="1"/>
              <w:left w:val="single" w:color="94A3B8" w:sz="1"/>
              <w:bottom w:val="single" w:color="94A3B8" w:sz="1"/>
              <w:right w:val="single" w:color="94A3B8" w:sz="1"/>
            </w:tcBorders>
            <w:shd w:fill="F8FAFC" w:val="clear"/>
            <w:vAlign w:val="center"/>
          </w:tcPr>
          <w:p>
            <w:pPr>
              <w:spacing w:before="60" w:after="60"/>
              <w:jc w:val="center"/>
            </w:pPr>
            <w:r>
              <w:rPr>
                <w:rFonts w:ascii="Calibri" w:cs="Calibri" w:eastAsia="Calibri" w:hAnsi="Calibri"/>
                <w:b/>
                <w:bCs/>
                <w:color w:val="1E293B"/>
                <w:sz w:val="20"/>
                <w:szCs w:val="20"/>
              </w:rPr>
              <w:t xml:space="preserve">Category</w:t>
            </w:r>
          </w:p>
        </w:tc>
        <w:tc>
          <w:tcPr>
            <w:tcW w:type="dxa" w:w="2200"/>
            <w:tcBorders>
              <w:top w:val="single" w:color="94A3B8" w:sz="1"/>
              <w:left w:val="single" w:color="94A3B8" w:sz="1"/>
              <w:bottom w:val="single" w:color="94A3B8" w:sz="1"/>
              <w:right w:val="single" w:color="94A3B8" w:sz="1"/>
            </w:tcBorders>
            <w:shd w:fill="F8FAFC" w:val="clear"/>
            <w:vAlign w:val="center"/>
          </w:tcPr>
          <w:p>
            <w:pPr>
              <w:spacing w:before="60" w:after="60"/>
              <w:jc w:val="center"/>
            </w:pPr>
            <w:r>
              <w:rPr>
                <w:rFonts w:ascii="Calibri" w:cs="Calibri" w:eastAsia="Calibri" w:hAnsi="Calibri"/>
                <w:b/>
                <w:bCs/>
                <w:color w:val="1E293B"/>
                <w:sz w:val="20"/>
                <w:szCs w:val="20"/>
              </w:rPr>
              <w:t xml:space="preserve">Original Name</w:t>
            </w:r>
          </w:p>
        </w:tc>
        <w:tc>
          <w:tcPr>
            <w:tcW w:type="dxa" w:w="2100"/>
            <w:tcBorders>
              <w:top w:val="single" w:color="94A3B8" w:sz="1"/>
              <w:left w:val="single" w:color="94A3B8" w:sz="1"/>
              <w:bottom w:val="single" w:color="94A3B8" w:sz="1"/>
              <w:right w:val="single" w:color="94A3B8" w:sz="1"/>
            </w:tcBorders>
            <w:shd w:fill="F8FAFC" w:val="clear"/>
            <w:vAlign w:val="center"/>
          </w:tcPr>
          <w:p>
            <w:pPr>
              <w:spacing w:before="60" w:after="60"/>
              <w:jc w:val="center"/>
            </w:pPr>
            <w:r>
              <w:rPr>
                <w:rFonts w:ascii="Calibri" w:cs="Calibri" w:eastAsia="Calibri" w:hAnsi="Calibri"/>
                <w:b/>
                <w:bCs/>
                <w:color w:val="1E293B"/>
                <w:sz w:val="20"/>
                <w:szCs w:val="20"/>
              </w:rPr>
              <w:t xml:space="preserve">Encoded S3 Key</w:t>
            </w:r>
          </w:p>
        </w:tc>
        <w:tc>
          <w:tcPr>
            <w:tcW w:type="dxa" w:w="2000"/>
            <w:tcBorders>
              <w:top w:val="single" w:color="94A3B8" w:sz="1"/>
              <w:left w:val="single" w:color="94A3B8" w:sz="1"/>
              <w:bottom w:val="single" w:color="94A3B8" w:sz="1"/>
              <w:right w:val="single" w:color="94A3B8" w:sz="1"/>
            </w:tcBorders>
            <w:shd w:fill="F8FAFC" w:val="clear"/>
            <w:vAlign w:val="center"/>
          </w:tcPr>
          <w:p>
            <w:pPr>
              <w:spacing w:before="60" w:after="60"/>
              <w:jc w:val="center"/>
            </w:pPr>
            <w:r>
              <w:rPr>
                <w:rFonts w:ascii="Calibri" w:cs="Calibri" w:eastAsia="Calibri" w:hAnsi="Calibri"/>
                <w:b/>
                <w:bCs/>
                <w:color w:val="1E293B"/>
                <w:sz w:val="20"/>
                <w:szCs w:val="20"/>
              </w:rPr>
              <w:t xml:space="preserve">Handling</w:t>
            </w:r>
          </w:p>
        </w:tc>
        <w:tc>
          <w:tcPr>
            <w:tcW w:type="dxa" w:w="900"/>
            <w:tcBorders>
              <w:top w:val="single" w:color="94A3B8" w:sz="1"/>
              <w:left w:val="single" w:color="94A3B8" w:sz="1"/>
              <w:bottom w:val="single" w:color="94A3B8" w:sz="1"/>
              <w:right w:val="single" w:color="94A3B8" w:sz="1"/>
            </w:tcBorders>
            <w:shd w:fill="F8FAFC" w:val="clear"/>
            <w:vAlign w:val="center"/>
          </w:tcPr>
          <w:p>
            <w:pPr>
              <w:spacing w:before="60" w:after="60"/>
              <w:jc w:val="center"/>
            </w:pPr>
            <w:r>
              <w:rPr>
                <w:rFonts w:ascii="Calibri" w:cs="Calibri" w:eastAsia="Calibri" w:hAnsi="Calibri"/>
                <w:b/>
                <w:bCs/>
                <w:color w:val="1E293B"/>
                <w:sz w:val="20"/>
                <w:szCs w:val="20"/>
              </w:rPr>
              <w:t xml:space="preserve">Status</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bCs/>
                <w:color w:val="1E293B"/>
                <w:sz w:val="20"/>
                <w:szCs w:val="20"/>
              </w:rPr>
              <w:t xml:space="preserve">Chinese Characters</w:t>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文件</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16"/>
                <w:szCs w:val="16"/>
              </w:rPr>
              <w:t xml:space="preserve">%E6%96%87%E4%BB%B6</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URL encoded</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项目文件夹</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16"/>
                <w:szCs w:val="16"/>
              </w:rPr>
              <w:t xml:space="preserve">%E9%A1%B9%E7%9B%AE...</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URL encoded</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bCs/>
                <w:color w:val="1E293B"/>
                <w:sz w:val="20"/>
                <w:szCs w:val="20"/>
              </w:rPr>
              <w:t xml:space="preserve">Japanese</w:t>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フォルダ</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16"/>
                <w:szCs w:val="16"/>
              </w:rPr>
              <w:t xml:space="preserve">%E3%83%95%E3%82%A9...</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URL encoded</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資料_2024</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16"/>
                <w:szCs w:val="16"/>
              </w:rPr>
              <w:t xml:space="preserve">%E8%B3%87%E6%96%99_2024</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URL encoded</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bCs/>
                <w:color w:val="1E293B"/>
                <w:sz w:val="20"/>
                <w:szCs w:val="20"/>
              </w:rPr>
              <w:t xml:space="preserve">Korean</w:t>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폴더</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16"/>
                <w:szCs w:val="16"/>
              </w:rPr>
              <w:t xml:space="preserve">%ED%8F%B4%EB%8D%94</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URL encoded</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bCs/>
                <w:color w:val="1E293B"/>
                <w:sz w:val="20"/>
                <w:szCs w:val="20"/>
              </w:rPr>
              <w:t xml:space="preserve">Arabic</w:t>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ملف</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16"/>
                <w:szCs w:val="16"/>
              </w:rPr>
              <w:t xml:space="preserve">%D9%85%D9%84%D9%81</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URL encoded (RTL)</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bCs/>
                <w:color w:val="1E293B"/>
                <w:sz w:val="20"/>
                <w:szCs w:val="20"/>
              </w:rPr>
              <w:t xml:space="preserve">Cyrillic</w:t>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Папка</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16"/>
                <w:szCs w:val="16"/>
              </w:rPr>
              <w:t xml:space="preserve">%D0%9F%D0%B0%D0%BF...</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URL encoded</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bCs/>
                <w:color w:val="1E293B"/>
                <w:sz w:val="20"/>
                <w:szCs w:val="20"/>
              </w:rPr>
              <w:t xml:space="preserve">European</w:t>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über</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16"/>
                <w:szCs w:val="16"/>
              </w:rPr>
              <w:t xml:space="preserve">%C3%BCber</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URL encoded</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café</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16"/>
                <w:szCs w:val="16"/>
              </w:rPr>
              <w:t xml:space="preserve">caf%C3%A9</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URL encoded</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naïve</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16"/>
                <w:szCs w:val="16"/>
              </w:rPr>
              <w:t xml:space="preserve">na%C3%AFve</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URL encoded</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España</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16"/>
                <w:szCs w:val="16"/>
              </w:rPr>
              <w:t xml:space="preserve">Espa%C3%B1a</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URL encoded</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bCs/>
                <w:color w:val="1E293B"/>
                <w:sz w:val="20"/>
                <w:szCs w:val="20"/>
              </w:rPr>
              <w:t xml:space="preserve">Spaces</w:t>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My Files</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My_Files</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%20 → underscore</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Project Documents</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Project_Documents</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%20 → underscore</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My  Files</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My__Files</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Multiple spaces</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bCs/>
                <w:color w:val="1E293B"/>
                <w:sz w:val="20"/>
                <w:szCs w:val="20"/>
              </w:rPr>
              <w:t xml:space="preserve">Slashes</w:t>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Project/Alpha</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Project_Alpha</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%2F → underscore</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A/B/C</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A_B_C</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Multiple slashes</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bCs/>
                <w:color w:val="1E293B"/>
                <w:sz w:val="20"/>
                <w:szCs w:val="20"/>
              </w:rPr>
              <w:t xml:space="preserve">Special Chars</w:t>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file@name</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16"/>
                <w:szCs w:val="16"/>
              </w:rPr>
              <w:t xml:space="preserve">file%40name</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URL encoded</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file#1</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16"/>
                <w:szCs w:val="16"/>
              </w:rPr>
              <w:t xml:space="preserve">file%231</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URL encoded</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file%name</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16"/>
                <w:szCs w:val="16"/>
              </w:rPr>
              <w:t xml:space="preserve">file%25name</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Double encoded</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file&amp;more</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16"/>
                <w:szCs w:val="16"/>
              </w:rPr>
              <w:t xml:space="preserve">file%26more</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URL encoded</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bCs/>
                <w:color w:val="1E293B"/>
                <w:sz w:val="20"/>
                <w:szCs w:val="20"/>
              </w:rPr>
              <w:t xml:space="preserve">Mixed</w:t>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My Files/项目</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16"/>
                <w:szCs w:val="16"/>
              </w:rPr>
              <w:t xml:space="preserve">My_Files_%E9%A1%B9...</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Space + slash + unicode</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文档 2024/Report</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16"/>
                <w:szCs w:val="16"/>
              </w:rPr>
              <w:t xml:space="preserve">%E6%96%87%E6%A1%A3_2024_Report</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Unicode + space + slash</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bCs/>
                <w:color w:val="1E293B"/>
                <w:sz w:val="20"/>
                <w:szCs w:val="20"/>
              </w:rPr>
              <w:t xml:space="preserve">Edge Cases</w:t>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file's name</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16"/>
                <w:szCs w:val="16"/>
              </w:rPr>
              <w:t xml:space="preserve">file%27s_name</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Apostrophe + space</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test"quote</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16"/>
                <w:szCs w:val="16"/>
              </w:rPr>
              <w:t xml:space="preserve">test%22quote</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Double quotes</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r>
        <w:tc>
          <w:tcPr>
            <w:tcW w:type="dxa" w:w="1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
            </w:r>
          </w:p>
        </w:tc>
        <w:tc>
          <w:tcPr>
            <w:tcW w:type="dxa" w:w="22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emoji😀test</w:t>
            </w:r>
          </w:p>
        </w:tc>
        <w:tc>
          <w:tcPr>
            <w:tcW w:type="dxa" w:w="21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16"/>
                <w:szCs w:val="16"/>
              </w:rPr>
              <w:t xml:space="preserve">emoji%F0%9F%98%80test</w:t>
            </w:r>
          </w:p>
        </w:tc>
        <w:tc>
          <w:tcPr>
            <w:tcW w:type="dxa" w:w="20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Emoji characters</w:t>
            </w:r>
          </w:p>
        </w:tc>
        <w:tc>
          <w:tcPr>
            <w:tcW w:type="dxa" w:w="90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OK</w:t>
            </w:r>
          </w:p>
        </w:tc>
      </w:tr>
    </w:tbl>
    <w:p>
      <w:pPr>
        <w:pStyle w:val="Heading1"/>
      </w:pPr>
      <w:r>
        <w:t xml:space="preserve">Technical Implementation Details</w:t>
      </w:r>
    </w:p>
    <w:p>
      <w:pPr>
        <w:pStyle w:val="Heading2"/>
      </w:pPr>
      <w:r>
        <w:t xml:space="preserve">NFC Unicode Normalization</w:t>
      </w:r>
    </w:p>
    <w:p>
      <w:pPr>
        <w:spacing w:line="276"/>
      </w:pPr>
      <w:r>
        <w:rPr>
          <w:rFonts w:ascii="Calibri" w:cs="Calibri" w:eastAsia="Calibri" w:hAnsi="Calibri"/>
          <w:color w:val="1E293B"/>
          <w:sz w:val="22"/>
          <w:szCs w:val="22"/>
        </w:rPr>
        <w:t xml:space="preserve">Unicode characters can be represented in multiple ways. For example, the character 'é' can be represented as either:</w:t>
      </w:r>
    </w:p>
    <w:p>
      <w:pPr>
        <w:spacing w:line="276"/>
        <w:ind w:left="360"/>
      </w:pPr>
      <w:r>
        <w:rPr>
          <w:rFonts w:ascii="Calibri" w:cs="Calibri" w:eastAsia="Calibri" w:hAnsi="Calibri"/>
          <w:color w:val="1E293B"/>
          <w:sz w:val="22"/>
          <w:szCs w:val="22"/>
        </w:rPr>
        <w:t xml:space="preserve">1. Single code point: U+00E9 (LATIN SMALL LETTER E WITH ACUTE)
2. Two code points: U+0065 (e) + U+0301 (COMBINING ACUTE ACCENT)
NFC normalization converts all representations to form #1 (composed form), ensuring consistent string comparison and encoding.</w:t>
      </w:r>
    </w:p>
    <w:p>
      <w:pPr>
        <w:pStyle w:val="Heading2"/>
      </w:pPr>
      <w:r>
        <w:t xml:space="preserve">URL Encoding with urllib.parse.quote</w:t>
      </w:r>
    </w:p>
    <w:p>
      <w:pPr>
        <w:spacing w:line="276"/>
      </w:pPr>
      <w:r>
        <w:rPr>
          <w:rFonts w:ascii="Calibri" w:cs="Calibri" w:eastAsia="Calibri" w:hAnsi="Calibri"/>
          <w:color w:val="1E293B"/>
          <w:sz w:val="22"/>
          <w:szCs w:val="22"/>
        </w:rPr>
        <w:t xml:space="preserve">The sanitize_name function uses Python's urllib.parse.quote() with safe='' parameter, which encodes ALL non-ASCII characters and special characters. The safe='' parameter ensures no characters are exempted from encoding.</w:t>
      </w:r>
    </w:p>
    <w:p>
      <w:pPr>
        <w:spacing w:line="276"/>
      </w:pPr>
      <w:r>
        <w:rPr>
          <w:rFonts w:ascii="Calibri" w:cs="Calibri" w:eastAsia="Calibri" w:hAnsi="Calibri"/>
          <w:b/>
          <w:bCs/>
          <w:color w:val="1E293B"/>
          <w:sz w:val="22"/>
          <w:szCs w:val="22"/>
        </w:rPr>
        <w:t xml:space="preserve">Special transformations:</w:t>
      </w:r>
    </w:p>
    <w:p>
      <w:pPr>
        <w:spacing w:line="276"/>
        <w:ind w:left="360"/>
      </w:pPr>
      <w:r>
        <w:rPr>
          <w:rFonts w:ascii="Calibri" w:cs="Calibri" w:eastAsia="Calibri" w:hAnsi="Calibri"/>
          <w:color w:val="1E293B"/>
          <w:sz w:val="22"/>
          <w:szCs w:val="22"/>
        </w:rPr>
        <w:t xml:space="preserve">• Space (%20) → underscore (_): Cleaner S3 key names
• Slash (%2F) → underscore (_): Prevents S3 key hierarchy issues
• All other characters remain URL-encoded</w:t>
      </w:r>
    </w:p>
    <w:p>
      <w:pPr>
        <w:pStyle w:val="Heading2"/>
      </w:pPr>
      <w:r>
        <w:t xml:space="preserve">S3 Key Structure</w:t>
      </w:r>
    </w:p>
    <w:p>
      <w:pPr>
        <w:spacing w:line="276"/>
      </w:pPr>
      <w:r>
        <w:rPr>
          <w:rFonts w:ascii="Calibri" w:cs="Calibri" w:eastAsia="Calibri" w:hAnsi="Calibri"/>
          <w:color w:val="1E293B"/>
          <w:sz w:val="22"/>
          <w:szCs w:val="22"/>
        </w:rPr>
        <w:t xml:space="preserve">The mapper creates the following S3 keys for each folder:</w:t>
      </w:r>
    </w:p>
    <w:p>
      <w:pPr>
        <w:shd w:fill="F3F4F6" w:val="clear"/>
        <w:spacing w:before="100" w:after="100"/>
        <w:ind w:left="360" w:right="360"/>
      </w:pPr>
      <w:r>
        <w:rPr>
          <w:rFonts w:ascii="Consolas" w:cs="Consolas" w:eastAsia="Consolas" w:hAnsi="Consolas"/>
          <w:color w:val="6B7280"/>
          <w:sz w:val="18"/>
          <w:szCs w:val="18"/>
        </w:rPr>
        <w:t xml:space="preserve">File List:        {S3_PREFIX}{sanitize_name(folder)}_List.txt</w:t>
      </w:r>
    </w:p>
    <w:p>
      <w:pPr>
        <w:shd w:fill="F3F4F6" w:val="clear"/>
        <w:spacing w:before="100" w:after="100"/>
        <w:ind w:left="360" w:right="360"/>
      </w:pPr>
      <w:r>
        <w:rPr>
          <w:rFonts w:ascii="Consolas" w:cs="Consolas" w:eastAsia="Consolas" w:hAnsi="Consolas"/>
          <w:color w:val="6B7280"/>
          <w:sz w:val="18"/>
          <w:szCs w:val="18"/>
        </w:rPr>
        <w:t xml:space="preserve">Large Files List: {S3_PREFIX}{sanitize_name(folder)}_LargeFiles.json</w:t>
      </w:r>
    </w:p>
    <w:p>
      <w:pPr>
        <w:shd w:fill="F3F4F6" w:val="clear"/>
        <w:spacing w:before="100" w:after="100"/>
        <w:ind w:left="360" w:right="360"/>
      </w:pPr>
      <w:r>
        <w:rPr>
          <w:rFonts w:ascii="Consolas" w:cs="Consolas" w:eastAsia="Consolas" w:hAnsi="Consolas"/>
          <w:color w:val="6B7280"/>
          <w:sz w:val="18"/>
          <w:szCs w:val="18"/>
        </w:rPr>
        <w:t xml:space="preserve">Progress:         {S3_PREFIX}_progress/{sanitize_name(folder)}_mapper_progress.json</w:t>
      </w:r>
    </w:p>
    <w:p>
      <w:pPr>
        <w:shd w:fill="F3F4F6" w:val="clear"/>
        <w:spacing w:before="100" w:after="100"/>
        <w:ind w:left="360" w:right="360"/>
      </w:pPr>
      <w:r>
        <w:rPr>
          <w:rFonts w:ascii="Consolas" w:cs="Consolas" w:eastAsia="Consolas" w:hAnsi="Consolas"/>
          <w:color w:val="6B7280"/>
          <w:sz w:val="18"/>
          <w:szCs w:val="18"/>
        </w:rPr>
        <w:t xml:space="preserve">Folder Index:     {S3_PREFIX}_index/folder_list.txt</w:t>
      </w:r>
    </w:p>
    <w:p>
      <w:pPr>
        <w:pStyle w:val="Heading1"/>
      </w:pPr>
      <w:r>
        <w:t xml:space="preserve">Encoding Consistency Across Scripts</w:t>
      </w:r>
    </w:p>
    <w:p>
      <w:pPr>
        <w:spacing w:line="276"/>
      </w:pPr>
      <w:r>
        <w:rPr>
          <w:rFonts w:ascii="Calibri" w:cs="Calibri" w:eastAsia="Calibri" w:hAnsi="Calibri"/>
          <w:color w:val="1E293B"/>
          <w:sz w:val="22"/>
          <w:szCs w:val="22"/>
        </w:rPr>
        <w:t xml:space="preserve">The following table confirms that all three scripts use identical encoding functions: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1680"/>
      </w:tblGrid>
      <w:tr>
        <w:trPr>
          <w:tblHeader/>
        </w:trPr>
        <w:tc>
          <w:tcPr>
            <w:tcW w:type="dxa" w:w="2340"/>
            <w:tcBorders>
              <w:top w:val="single" w:color="94A3B8" w:sz="1"/>
              <w:left w:val="single" w:color="94A3B8" w:sz="1"/>
              <w:bottom w:val="single" w:color="94A3B8" w:sz="1"/>
              <w:right w:val="single" w:color="94A3B8" w:sz="1"/>
            </w:tcBorders>
            <w:shd w:fill="F8FAFC" w:val="clear"/>
            <w:vAlign w:val="center"/>
          </w:tcPr>
          <w:p>
            <w:pPr>
              <w:spacing w:before="60" w:after="60"/>
              <w:jc w:val="center"/>
            </w:pPr>
            <w:r>
              <w:rPr>
                <w:rFonts w:ascii="Calibri" w:cs="Calibri" w:eastAsia="Calibri" w:hAnsi="Calibri"/>
                <w:b/>
                <w:bCs/>
                <w:color w:val="1E293B"/>
                <w:sz w:val="20"/>
                <w:szCs w:val="20"/>
              </w:rPr>
              <w:t xml:space="preserve">Function</w:t>
            </w:r>
          </w:p>
        </w:tc>
        <w:tc>
          <w:tcPr>
            <w:tcW w:type="dxa" w:w="2340"/>
            <w:tcBorders>
              <w:top w:val="single" w:color="94A3B8" w:sz="1"/>
              <w:left w:val="single" w:color="94A3B8" w:sz="1"/>
              <w:bottom w:val="single" w:color="94A3B8" w:sz="1"/>
              <w:right w:val="single" w:color="94A3B8" w:sz="1"/>
            </w:tcBorders>
            <w:shd w:fill="F8FAFC" w:val="clear"/>
            <w:vAlign w:val="center"/>
          </w:tcPr>
          <w:p>
            <w:pPr>
              <w:spacing w:before="60" w:after="60"/>
              <w:jc w:val="center"/>
            </w:pPr>
            <w:r>
              <w:rPr>
                <w:rFonts w:ascii="Calibri" w:cs="Calibri" w:eastAsia="Calibri" w:hAnsi="Calibri"/>
                <w:b/>
                <w:bCs/>
                <w:color w:val="1E293B"/>
                <w:sz w:val="20"/>
                <w:szCs w:val="20"/>
              </w:rPr>
              <w:t xml:space="preserve">Mapper V4</w:t>
            </w:r>
          </w:p>
        </w:tc>
        <w:tc>
          <w:tcPr>
            <w:tcW w:type="dxa" w:w="2340"/>
            <w:tcBorders>
              <w:top w:val="single" w:color="94A3B8" w:sz="1"/>
              <w:left w:val="single" w:color="94A3B8" w:sz="1"/>
              <w:bottom w:val="single" w:color="94A3B8" w:sz="1"/>
              <w:right w:val="single" w:color="94A3B8" w:sz="1"/>
            </w:tcBorders>
            <w:shd w:fill="F8FAFC" w:val="clear"/>
            <w:vAlign w:val="center"/>
          </w:tcPr>
          <w:p>
            <w:pPr>
              <w:spacing w:before="60" w:after="60"/>
              <w:jc w:val="center"/>
            </w:pPr>
            <w:r>
              <w:rPr>
                <w:rFonts w:ascii="Calibri" w:cs="Calibri" w:eastAsia="Calibri" w:hAnsi="Calibri"/>
                <w:b/>
                <w:bCs/>
                <w:color w:val="1E293B"/>
                <w:sz w:val="20"/>
                <w:szCs w:val="20"/>
              </w:rPr>
              <w:t xml:space="preserve">Zipper V8</w:t>
            </w:r>
          </w:p>
        </w:tc>
        <w:tc>
          <w:tcPr>
            <w:tcW w:type="dxa" w:w="1680"/>
            <w:tcBorders>
              <w:top w:val="single" w:color="94A3B8" w:sz="1"/>
              <w:left w:val="single" w:color="94A3B8" w:sz="1"/>
              <w:bottom w:val="single" w:color="94A3B8" w:sz="1"/>
              <w:right w:val="single" w:color="94A3B8" w:sz="1"/>
            </w:tcBorders>
            <w:shd w:fill="F8FAFC" w:val="clear"/>
            <w:vAlign w:val="center"/>
          </w:tcPr>
          <w:p>
            <w:pPr>
              <w:spacing w:before="60" w:after="60"/>
              <w:jc w:val="center"/>
            </w:pPr>
            <w:r>
              <w:rPr>
                <w:rFonts w:ascii="Calibri" w:cs="Calibri" w:eastAsia="Calibri" w:hAnsi="Calibri"/>
                <w:b/>
                <w:bCs/>
                <w:color w:val="1E293B"/>
                <w:sz w:val="20"/>
                <w:szCs w:val="20"/>
              </w:rPr>
              <w:t xml:space="preserve">Unzipper V8</w:t>
            </w:r>
          </w:p>
        </w:tc>
      </w:tr>
      <w:tr>
        <w:tc>
          <w:tcPr>
            <w:tcW w:type="dxa" w:w="234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safe_encode_filename()</w:t>
            </w:r>
          </w:p>
        </w:tc>
        <w:tc>
          <w:tcPr>
            <w:tcW w:type="dxa" w:w="234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Identical</w:t>
            </w:r>
          </w:p>
        </w:tc>
        <w:tc>
          <w:tcPr>
            <w:tcW w:type="dxa" w:w="234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Identical</w:t>
            </w:r>
          </w:p>
        </w:tc>
        <w:tc>
          <w:tcPr>
            <w:tcW w:type="dxa" w:w="168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Identical</w:t>
            </w:r>
          </w:p>
        </w:tc>
      </w:tr>
      <w:tr>
        <w:tc>
          <w:tcPr>
            <w:tcW w:type="dxa" w:w="234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sanitize_name()</w:t>
            </w:r>
          </w:p>
        </w:tc>
        <w:tc>
          <w:tcPr>
            <w:tcW w:type="dxa" w:w="234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Identical</w:t>
            </w:r>
          </w:p>
        </w:tc>
        <w:tc>
          <w:tcPr>
            <w:tcW w:type="dxa" w:w="234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Identical</w:t>
            </w:r>
          </w:p>
        </w:tc>
        <w:tc>
          <w:tcPr>
            <w:tcW w:type="dxa" w:w="168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Identical</w:t>
            </w:r>
          </w:p>
        </w:tc>
      </w:tr>
      <w:tr>
        <w:tc>
          <w:tcPr>
            <w:tcW w:type="dxa" w:w="234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NFC Normalization</w:t>
            </w:r>
          </w:p>
        </w:tc>
        <w:tc>
          <w:tcPr>
            <w:tcW w:type="dxa" w:w="234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Yes</w:t>
            </w:r>
          </w:p>
        </w:tc>
        <w:tc>
          <w:tcPr>
            <w:tcW w:type="dxa" w:w="234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Yes</w:t>
            </w:r>
          </w:p>
        </w:tc>
        <w:tc>
          <w:tcPr>
            <w:tcW w:type="dxa" w:w="168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Yes</w:t>
            </w:r>
          </w:p>
        </w:tc>
      </w:tr>
      <w:tr>
        <w:tc>
          <w:tcPr>
            <w:tcW w:type="dxa" w:w="234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UTF-8 Encoding</w:t>
            </w:r>
          </w:p>
        </w:tc>
        <w:tc>
          <w:tcPr>
            <w:tcW w:type="dxa" w:w="234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Yes (explicit)</w:t>
            </w:r>
          </w:p>
        </w:tc>
        <w:tc>
          <w:tcPr>
            <w:tcW w:type="dxa" w:w="234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Yes (explicit)</w:t>
            </w:r>
          </w:p>
        </w:tc>
        <w:tc>
          <w:tcPr>
            <w:tcW w:type="dxa" w:w="1680"/>
            <w:tcBorders>
              <w:top w:val="single" w:color="94A3B8" w:sz="1"/>
              <w:left w:val="single" w:color="94A3B8" w:sz="1"/>
              <w:bottom w:val="single" w:color="94A3B8" w:sz="1"/>
              <w:right w:val="single" w:color="94A3B8" w:sz="1"/>
            </w:tcBorders>
            <w:shd w:fill="DCFCE7" w:val="clear"/>
            <w:vAlign w:val="center"/>
          </w:tcPr>
          <w:p>
            <w:pPr>
              <w:spacing w:before="60" w:after="60"/>
              <w:jc w:val="center"/>
            </w:pPr>
            <w:r>
              <w:rPr>
                <w:rFonts w:ascii="Calibri" w:cs="Calibri" w:eastAsia="Calibri" w:hAnsi="Calibri"/>
                <w:b w:val="false"/>
                <w:bCs w:val="false"/>
                <w:color w:val="1E293B"/>
                <w:sz w:val="20"/>
                <w:szCs w:val="20"/>
              </w:rPr>
              <w:t xml:space="preserve">Yes (explicit)</w:t>
            </w:r>
          </w:p>
        </w:tc>
      </w:tr>
    </w:tbl>
    <w:p>
      <w:pPr>
        <w:pStyle w:val="Heading1"/>
      </w:pPr>
      <w:r>
        <w:t xml:space="preserve">Known Limitations &amp; Considerations</w:t>
      </w:r>
    </w:p>
    <w:p>
      <w:pPr>
        <w:spacing w:line="276"/>
      </w:pPr>
      <w:r>
        <w:rPr>
          <w:rFonts w:ascii="Calibri" w:cs="Calibri" w:eastAsia="Calibri" w:hAnsi="Calibri"/>
          <w:color w:val="1E293B"/>
          <w:sz w:val="22"/>
          <w:szCs w:val="22"/>
        </w:rPr>
        <w:t xml:space="preserve">While the encoding system is robust, there are some considerations: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700"/>
      </w:tblGrid>
      <w:tr>
        <w:trPr>
          <w:tblHeader/>
        </w:trPr>
        <w:tc>
          <w:tcPr>
            <w:tcW w:type="dxa" w:w="2800"/>
            <w:tcBorders>
              <w:top w:val="single" w:color="94A3B8" w:sz="1"/>
              <w:left w:val="single" w:color="94A3B8" w:sz="1"/>
              <w:bottom w:val="single" w:color="94A3B8" w:sz="1"/>
              <w:right w:val="single" w:color="94A3B8" w:sz="1"/>
            </w:tcBorders>
            <w:shd w:fill="F8FAFC" w:val="clear"/>
            <w:vAlign w:val="center"/>
          </w:tcPr>
          <w:p>
            <w:pPr>
              <w:spacing w:before="60" w:after="60"/>
              <w:jc w:val="center"/>
            </w:pPr>
            <w:r>
              <w:rPr>
                <w:rFonts w:ascii="Calibri" w:cs="Calibri" w:eastAsia="Calibri" w:hAnsi="Calibri"/>
                <w:b/>
                <w:bCs/>
                <w:color w:val="1E293B"/>
                <w:sz w:val="20"/>
                <w:szCs w:val="20"/>
              </w:rPr>
              <w:t xml:space="preserve">Limitation</w:t>
            </w:r>
          </w:p>
        </w:tc>
        <w:tc>
          <w:tcPr>
            <w:tcW w:type="dxa" w:w="5700"/>
            <w:tcBorders>
              <w:top w:val="single" w:color="94A3B8" w:sz="1"/>
              <w:left w:val="single" w:color="94A3B8" w:sz="1"/>
              <w:bottom w:val="single" w:color="94A3B8" w:sz="1"/>
              <w:right w:val="single" w:color="94A3B8" w:sz="1"/>
            </w:tcBorders>
            <w:shd w:fill="F8FAFC" w:val="clear"/>
            <w:vAlign w:val="center"/>
          </w:tcPr>
          <w:p>
            <w:pPr>
              <w:spacing w:before="60" w:after="60"/>
              <w:jc w:val="center"/>
            </w:pPr>
            <w:r>
              <w:rPr>
                <w:rFonts w:ascii="Calibri" w:cs="Calibri" w:eastAsia="Calibri" w:hAnsi="Calibri"/>
                <w:b/>
                <w:bCs/>
                <w:color w:val="1E293B"/>
                <w:sz w:val="20"/>
                <w:szCs w:val="20"/>
              </w:rPr>
              <w:t xml:space="preserve">Details &amp; Mitigation</w:t>
            </w:r>
          </w:p>
        </w:tc>
      </w:tr>
      <w:tr>
        <w:tc>
          <w:tcPr>
            <w:tcW w:type="dxa" w:w="2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bCs/>
                <w:color w:val="1E293B"/>
                <w:sz w:val="20"/>
                <w:szCs w:val="20"/>
              </w:rPr>
              <w:t xml:space="preserve">Case Sensitivity</w:t>
            </w:r>
          </w:p>
        </w:tc>
        <w:tc>
          <w:tcPr>
            <w:tcW w:type="dxa" w:w="57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S3 keys are case-sensitive. 'Folder' and 'folder' create different keys. Not an issue for correctness but may cause confusion.</w:t>
            </w:r>
          </w:p>
        </w:tc>
      </w:tr>
      <w:tr>
        <w:tc>
          <w:tcPr>
            <w:tcW w:type="dxa" w:w="2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bCs/>
                <w:color w:val="1E293B"/>
                <w:sz w:val="20"/>
                <w:szCs w:val="20"/>
              </w:rPr>
              <w:t xml:space="preserve">Maximum Length</w:t>
            </w:r>
          </w:p>
        </w:tc>
        <w:tc>
          <w:tcPr>
            <w:tcW w:type="dxa" w:w="57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S3 keys can be up to 1024 bytes. Very long Unicode names may exceed this limit after encoding (each Unicode char can become 9+ bytes).</w:t>
            </w:r>
          </w:p>
        </w:tc>
      </w:tr>
      <w:tr>
        <w:tc>
          <w:tcPr>
            <w:tcW w:type="dxa" w:w="2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bCs/>
                <w:color w:val="1E293B"/>
                <w:sz w:val="20"/>
                <w:szCs w:val="20"/>
              </w:rPr>
              <w:t xml:space="preserve">Visual Similarity</w:t>
            </w:r>
          </w:p>
        </w:tc>
        <w:tc>
          <w:tcPr>
            <w:tcW w:type="dxa" w:w="57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Different Unicode characters may look identical (homoglyphs). For example, Cyrillic 'а' looks like Latin 'a' but encodes differently.</w:t>
            </w:r>
          </w:p>
        </w:tc>
      </w:tr>
      <w:tr>
        <w:tc>
          <w:tcPr>
            <w:tcW w:type="dxa" w:w="28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bCs/>
                <w:color w:val="1E293B"/>
                <w:sz w:val="20"/>
                <w:szCs w:val="20"/>
              </w:rPr>
              <w:t xml:space="preserve">Original Names Lost</w:t>
            </w:r>
          </w:p>
        </w:tc>
        <w:tc>
          <w:tcPr>
            <w:tcW w:type="dxa" w:w="5700"/>
            <w:tcBorders>
              <w:top w:val="single" w:color="94A3B8" w:sz="1"/>
              <w:left w:val="single" w:color="94A3B8" w:sz="1"/>
              <w:bottom w:val="single" w:color="94A3B8" w:sz="1"/>
              <w:right w:val="single" w:color="94A3B8" w:sz="1"/>
            </w:tcBorders>
            <w:vAlign w:val="center"/>
          </w:tcPr>
          <w:p>
            <w:pPr>
              <w:spacing w:before="60" w:after="60"/>
              <w:jc w:val="left"/>
            </w:pPr>
            <w:r>
              <w:rPr>
                <w:rFonts w:ascii="Calibri" w:cs="Calibri" w:eastAsia="Calibri" w:hAnsi="Calibri"/>
                <w:b w:val="false"/>
                <w:bCs w:val="false"/>
                <w:color w:val="1E293B"/>
                <w:sz w:val="20"/>
                <w:szCs w:val="20"/>
              </w:rPr>
              <w:t xml:space="preserve">The original folder name is preserved in the folder_list.txt file on S3, not just the encoded key name.</w:t>
            </w:r>
          </w:p>
        </w:tc>
      </w:tr>
    </w:tbl>
    <w:p>
      <w:pPr>
        <w:pStyle w:val="Heading1"/>
      </w:pPr>
      <w:r>
        <w:t xml:space="preserve">Conclusion</w:t>
      </w:r>
    </w:p>
    <w:p>
      <w:pPr>
        <w:spacing w:line="276"/>
      </w:pPr>
      <w:r>
        <w:rPr>
          <w:rFonts w:ascii="Calibri" w:cs="Calibri" w:eastAsia="Calibri" w:hAnsi="Calibri"/>
          <w:color w:val="1E293B"/>
          <w:sz w:val="22"/>
          <w:szCs w:val="22"/>
        </w:rPr>
        <w:t xml:space="preserve">The V4 Mapper and V8 Zipper/Unzipper scripts implement comprehensive file name and folder name handling that supports:</w:t>
      </w:r>
    </w:p>
    <w:p>
      <w:pPr>
        <w:spacing w:line="276"/>
        <w:ind w:left="360"/>
      </w:pPr>
      <w:r>
        <w:rPr>
          <w:rFonts w:ascii="Calibri" w:cs="Calibri" w:eastAsia="Calibri" w:hAnsi="Calibri"/>
          <w:color w:val="1E293B"/>
          <w:sz w:val="22"/>
          <w:szCs w:val="22"/>
        </w:rPr>
        <w:t xml:space="preserve">• All major Unicode scripts (Chinese, Japanese, Korean, Arabic, Cyrillic, European)
• Special characters (@, #, %, &amp;, etc.)
• Spaces and slashes in names
• Emoji characters
• Mixed-language file names
• Edge cases like quotes and apostrophes
The identical encoding functions across all three scripts ensure that the S3 key naming remains consistent throughout the entire pipeline, preventing the data flow issues that plagued earlier versions.</w:t>
      </w:r>
    </w:p>
    <w:p>
      <w:pPr>
        <w:shd w:fill="DCFCE7" w:val="clear"/>
        <w:spacing w:line="276" w:before="150" w:after="150"/>
      </w:pPr>
      <w:r>
        <w:rPr>
          <w:rFonts w:ascii="Calibri" w:cs="Calibri" w:eastAsia="Calibri" w:hAnsi="Calibri"/>
          <w:b/>
          <w:bCs/>
          <w:color w:val="16A34A"/>
          <w:sz w:val="26"/>
          <w:szCs w:val="26"/>
        </w:rPr>
        <w:t xml:space="preserve">The filename handling implementation is production-ready and robust.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8"/>
        <w:szCs w:val="18"/>
      </w:rPr>
      <w:t xml:space="preserve">Filename Handling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before="300" w:after="15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2026-02-12T18:28:21.854Z</dcterms:created>
  <dcterms:modified xsi:type="dcterms:W3CDTF">2026-02-12T18:28:21.854Z</dcterms:modified>
</cp:coreProperties>
</file>

<file path=docProps/custom.xml><?xml version="1.0" encoding="utf-8"?>
<Properties xmlns="http://schemas.openxmlformats.org/officeDocument/2006/custom-properties" xmlns:vt="http://schemas.openxmlformats.org/officeDocument/2006/docPropsVTypes"/>
</file>