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strategy — CarePath</w:t>
      </w:r>
    </w:p>
    <w:p>
      <w:pPr>
        <w:jc w:val="left"/>
      </w:pPr>
      <w:r>
        <w:rPr>
          <w:i/>
          <w:sz w:val="18"/>
        </w:rPr>
        <w:t>Document: TST-CAREPATH-001 · Version: 1.2 · Status: Approved · Owner: QA Lead</w:t>
      </w:r>
    </w:p>
    <w:p>
      <w:pPr>
        <w:pStyle w:val="Heading2"/>
      </w:pPr>
      <w:r>
        <w:t>Objective</w:t>
      </w:r>
    </w:p>
    <w:p>
      <w:r>
        <w:rPr>
          <w:b w:val="0"/>
          <w:i w:val="0"/>
        </w:rPr>
        <w:t xml:space="preserve">Demonstrate that each functional requirement behaves as the user stories describe, and that each verifiable non-functional requirement holds. Where a requirement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covered by an automated test, say so here rather than letting the coverage percentage imply it is.</w:t>
      </w:r>
    </w:p>
    <w:p>
      <w:pPr>
        <w:pStyle w:val="Heading2"/>
      </w:pPr>
      <w:r>
        <w:t>Shape of the suite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What it covers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Where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Speed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Domain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Rules with no I/O: MRN format, referral transitions, risk arithmetic, age, redaction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tests/test_patients.py::TestMedicalRecordNumbers, test_referrals.py::TestLifecycleMap, test_risk.py, test_security.py::TestRedaction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microseconds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Use cases against a real in-memory database: transactions, audit rows, conflicts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Test* classes taking the connection fixture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milliseconds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The whole path including authentication, authorisation, status mapping and correlation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TestApi classes taking the client fixture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milliseconds</w:t>
            </w:r>
          </w:p>
        </w:tc>
      </w:tr>
    </w:tbl>
    <w:p/>
    <w:p>
      <w:r>
        <w:rPr>
          <w:b w:val="0"/>
          <w:i w:val="0"/>
        </w:rPr>
        <w:t xml:space="preserve">There is no mocking of the database. The service tests run against SQLite </w:t>
      </w:r>
      <w:r>
        <w:rPr>
          <w:rFonts w:ascii="Consolas" w:hAnsi="Consolas"/>
          <w:b w:val="0"/>
          <w:i w:val="0"/>
        </w:rPr>
        <w:t>:memory:</w:t>
      </w:r>
      <w:r>
        <w:rPr>
          <w:b w:val="0"/>
          <w:i w:val="0"/>
        </w:rPr>
        <w:t>, which is the same engine production uses (ADR-0001), so a test that passes has exercised the real SQL and the real transaction semantics.</w:t>
      </w:r>
    </w:p>
    <w:p>
      <w:pPr>
        <w:pStyle w:val="Heading2"/>
      </w:pPr>
      <w:r>
        <w:t>Principles</w:t>
      </w:r>
    </w:p>
    <w:p>
      <w:r>
        <w:rPr>
          <w:b/>
          <w:i w:val="0"/>
        </w:rPr>
        <w:t>Test the refusal, not just the success.</w:t>
      </w:r>
      <w:r>
        <w:rPr>
          <w:b w:val="0"/>
          <w:i w:val="0"/>
        </w:rPr>
        <w:t xml:space="preserve"> For every rule there is a test that the rule bites: a malformed MRN, a forbidden transition, a role without the permission, a limit above the maximum. A suite that only walks happy paths tells you the feature exists, not that the constraint holds.</w:t>
      </w:r>
    </w:p>
    <w:p>
      <w:r>
        <w:rPr>
          <w:b/>
          <w:i w:val="0"/>
        </w:rPr>
        <w:t>One assertion about behaviour, not about implementation.</w:t>
      </w:r>
      <w:r>
        <w:rPr>
          <w:b w:val="0"/>
          <w:i w:val="0"/>
        </w:rPr>
        <w:t xml:space="preserve"> Tests assert on the audit trail through </w:t>
      </w:r>
      <w:r>
        <w:rPr>
          <w:rFonts w:ascii="Consolas" w:hAnsi="Consolas"/>
          <w:b w:val="0"/>
          <w:i w:val="0"/>
        </w:rPr>
        <w:t>events_for</w:t>
      </w:r>
      <w:r>
        <w:rPr>
          <w:b w:val="0"/>
          <w:i w:val="0"/>
        </w:rPr>
        <w:t>, not on the SQL that wrote it.</w:t>
      </w:r>
    </w:p>
    <w:p>
      <w:r>
        <w:rPr>
          <w:b/>
          <w:i w:val="0"/>
        </w:rPr>
        <w:t>Named as sentences.</w:t>
      </w:r>
      <w:r>
        <w:rPr>
          <w:b w:val="0"/>
          <w:i w:val="0"/>
        </w:rPr>
        <w:t xml:space="preserve"> A failing test should read as the statement that is no longer true.</w:t>
      </w:r>
    </w:p>
    <w:p>
      <w:r>
        <w:rPr>
          <w:b/>
          <w:i w:val="0"/>
        </w:rPr>
        <w:t>Every functional requirement appears in at least one test</w:t>
      </w:r>
      <w:r>
        <w:rPr>
          <w:b w:val="0"/>
          <w:i w:val="0"/>
        </w:rPr>
        <w:t xml:space="preserve"> (NFR-13), joined in </w:t>
      </w:r>
      <w:r>
        <w:rPr>
          <w:rFonts w:ascii="Consolas" w:hAnsi="Consolas"/>
          <w:b w:val="0"/>
          <w:i w:val="0"/>
        </w:rPr>
        <w:t>04-test/traceability-matrix.xlsx</w:t>
      </w:r>
      <w:r>
        <w:rPr>
          <w:b w:val="0"/>
          <w:i w:val="0"/>
        </w:rPr>
        <w:t>.</w:t>
      </w:r>
    </w:p>
    <w:p>
      <w:pPr>
        <w:pStyle w:val="Heading2"/>
      </w:pPr>
      <w:r>
        <w:t>Entry and exit criteria</w:t>
      </w:r>
    </w:p>
    <w:p>
      <w:r>
        <w:rPr>
          <w:b/>
          <w:i w:val="0"/>
        </w:rPr>
        <w:t>Entry:</w:t>
      </w:r>
      <w:r>
        <w:rPr>
          <w:b w:val="0"/>
          <w:i w:val="0"/>
        </w:rPr>
        <w:t xml:space="preserve"> feature complete against its user story; lint clean; the developer has run the suite locally.</w:t>
      </w:r>
    </w:p>
    <w:p>
      <w:r>
        <w:rPr>
          <w:b/>
          <w:i w:val="0"/>
        </w:rPr>
        <w:t>Exit — all must hold:</w:t>
      </w:r>
    </w:p>
    <w:p>
      <w:pPr>
        <w:pStyle w:val="ListBullet"/>
      </w:pPr>
      <w:r>
        <w:rPr>
          <w:b w:val="0"/>
          <w:i w:val="0"/>
        </w:rPr>
        <w:t>☐ Every test passes</w:t>
      </w:r>
    </w:p>
    <w:p>
      <w:pPr>
        <w:pStyle w:val="ListBullet"/>
      </w:pPr>
      <w:r>
        <w:rPr>
          <w:b w:val="0"/>
          <w:i w:val="0"/>
        </w:rPr>
        <w:t>☐ Line coverage at or above 85%</w:t>
      </w:r>
    </w:p>
    <w:p>
      <w:pPr>
        <w:pStyle w:val="ListBullet"/>
      </w:pPr>
      <w:r>
        <w:rPr>
          <w:b w:val="0"/>
          <w:i w:val="0"/>
        </w:rPr>
        <w:t>☐ Every FR maps to at least one passing test</w:t>
      </w:r>
    </w:p>
    <w:p>
      <w:pPr>
        <w:pStyle w:val="ListBullet"/>
      </w:pPr>
      <w:r>
        <w:rPr>
          <w:b w:val="0"/>
          <w:i w:val="0"/>
        </w:rPr>
        <w:t>☐ Every NFR is either covered by a test or listed as uncovered below, with an owner</w:t>
      </w:r>
    </w:p>
    <w:p>
      <w:pPr>
        <w:pStyle w:val="ListBullet"/>
      </w:pPr>
      <w:r>
        <w:rPr>
          <w:b w:val="0"/>
          <w:i w:val="0"/>
        </w:rPr>
        <w:t>☐ No open defect at severity 1 or 2</w:t>
      </w:r>
    </w:p>
    <w:p>
      <w:pPr>
        <w:pStyle w:val="Heading2"/>
      </w:pPr>
      <w:r>
        <w:t>What is not covered by automated tests</w:t>
      </w:r>
    </w:p>
    <w:p>
      <w:r>
        <w:rPr>
          <w:b w:val="0"/>
          <w:i w:val="0"/>
        </w:rPr>
        <w:t>Stated plainly. This list is the honest part of the strategy.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Why not covered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How it is verified instead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NFR-01 availability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Needs production traffic over a month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Synthetic probe and the monthly SLO report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Platform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NFR-02 latency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Needs a load generator and representative volumes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Load test before each release, run manually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QA Lead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NFR-04 no PHI in logs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The redaction function is tested. Whether any given log call passes PHI to it is not, and cannot be by a unit test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Log sampling review each sprint; code review checklist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Principal Engineer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NFR-07 file-mounted secrets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 property of the deployment, not the code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Deployment review at release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Platform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NFR-09 audit immutability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The absence of a code path cannot be tested by exercising it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Code review, plus database grants that exclude UPDATE and DELETE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Security Architect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NFR-10 graceful degradation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Requires fault injection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Pre-release soak with the dependency stopped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QA Lead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NFR-11 transaction ceiling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Needs contention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Slow-query log review in production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Platform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NFR-12 rate limiting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Nothing to test yet. The requirement is approved and the control is not implemented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Open — see the risk register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Principal Engineer</w:t>
            </w:r>
          </w:p>
        </w:tc>
      </w:tr>
    </w:tbl>
    <w:p/>
    <w:p>
      <w:r>
        <w:rPr>
          <w:b w:val="0"/>
          <w:i w:val="0"/>
        </w:rPr>
        <w:t>NFR-12 is on this list for a different reason from the others. The rest are covered by something outside the suite. NFR-12 is covered by nothing, and the coverage percentage does not show it, because you cannot fail to cover code that was never written.</w:t>
      </w:r>
    </w:p>
    <w:p>
      <w:pPr>
        <w:pStyle w:val="Heading2"/>
      </w:pPr>
      <w:r>
        <w:t>Test data</w:t>
      </w:r>
    </w:p>
    <w:p>
      <w:r>
        <w:rPr>
          <w:b w:val="0"/>
          <w:i w:val="0"/>
        </w:rPr>
        <w:t xml:space="preserve">Synthetic only. The seed cohort in </w:t>
      </w:r>
      <w:r>
        <w:rPr>
          <w:rFonts w:ascii="Consolas" w:hAnsi="Consolas"/>
          <w:b w:val="0"/>
          <w:i w:val="0"/>
        </w:rPr>
        <w:t>carepath.seed</w:t>
      </w:r>
      <w:r>
        <w:rPr>
          <w:b w:val="0"/>
          <w:i w:val="0"/>
        </w:rPr>
        <w:t xml:space="preserve"> is deliberately shaped: one patient above the outreach threshold, one below, one who has withdrawn consent to data exchange. Production data is never copied into any lower environment (C-02).</w:t>
      </w:r>
    </w:p>
    <w:p>
      <w:pPr>
        <w:pStyle w:val="Heading2"/>
      </w:pPr>
      <w:r>
        <w:t>Regression policy</w:t>
      </w:r>
    </w:p>
    <w:p>
      <w:r>
        <w:rPr>
          <w:b w:val="0"/>
          <w:i w:val="0"/>
        </w:rPr>
        <w:t>Every defect fixed arrives with a test that fails before the fix and passes after. The test is named for the defect's behaviour, not its ticket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strategy — CarePath</dc:title>
  <dc:subject/>
  <dc:creator>QA Lead</dc:creator>
  <cp:keywords/>
  <dc:description>Demonstration artifact. Synthetic content only - not a clinical record.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