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http://rusticengineering.com/2011/02/09/infrared-room-control-with-samsung-ir-protocol/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 bit: 8.99 period (first width is 4.554 second width is 4.438)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total 110 ms signal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value 1/high: 1.66 width pulse, 2.24 width period, </w:t>
      </w:r>
      <w:r w:rsidRPr="00000000" w:rsidR="00000000" w:rsidDel="00000000">
        <w:rPr>
          <w:b w:val="1"/>
          <w:rtl w:val="0"/>
        </w:rPr>
        <w:t xml:space="preserve">.572-.576 ms between pulses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value 0/low: .524 ms pulse, 1.098 width period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0=1110 0000 1110 0000 1000 1000 0111 0111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1= 1110 0000 1110 0000 0010 0000 1101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2= 110 0000 1110 0000 1010 0000 0101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3= 1110 0000 1110 0000 0110 0000 1001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4= 1110 0000 1110 0000 0001 0000 1110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5=1110 0000 1110 0000 0001 0000 1110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6= 1110 0000 1110 0000 0101 0000 1010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7= 1110 0000 1110 0000 0011 0000 1100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8= 1110 0000 1110 0000 1011 0000 0100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9= 1110 0000 1110 0000 0111 0000 1000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trend = 1110 0000 1110 0000 data 0000 data’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Down_Baban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1 1 1 0       0 0 0 0      1 1 1 0     0 0 0 0           1 0 0 0          0 1 1 0        0 1 1 1          1 0 0 1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Down_Ajit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1 1 1 0        0 0 0 0     1 1 1 0       0 0 0 0       1 0 0 0        0 1 1 0       0 1 1 1        1 0 0 1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LEFT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1 1 1 0       0 0 0 0      1 1 1 0     0 0 0 0       1 0 1 0     0 1 1 0     0 1 0 1     1 0 0 1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LEFT 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1 1 1 0    0 0 0 0    1 1 1 0         0 0 0 0      1 0 1 0      0 1 1 0     0 1 0 1    1 0 0 1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MUTE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1 1 1 0     0 0 0 0      1 1 1 0     0 0 0 0     1 1 1 1      0 0 0 0      0 0 0 0     1 1 1 1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MUTE 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1 1 1 0     0 0 0 0      1 1 1 0      0 0 0 0    1 1 1 1     0 0 0 0    0 0 0 0     1 1 1 1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RIGHT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1 1 1 0     0 0 0 0        1 1 1 0     0 0 0 0     0 1 0 0    0 1 1 0       1 0 1 1    1 0 0 1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RIGHT 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1 1 1 0    0 0 0 0    1 1 1 0     0 0 0 0    0 1 0 0    0 1 1 0    1 0 1 1   1 0 0 1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ButtonUP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1 1 1 0    0 0 0 0     1 1 1 0    0 0 0 0    0 0 0 0    0 1 1 0     1 1 1 1     1 0 0 1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UP 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1 1 1 0    0 0 0 0     1 1 1 0    0 0 0 0    0 0 0 0     0 1 1 0     1 1 1 1    1 0 0 1  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usticengineering.com/2011/02/09/infrared-room-control-with-samsung-ir-protocol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values.docx</dc:title>
</cp:coreProperties>
</file>