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Pr>
      <w:r>
        <w:rPr>
          <w:rFonts w:ascii="Calibri" w:hAnsi="Calibri"/>
          <w:b/>
          <w:color w:val="A98638"/>
          <w:sz w:val="28"/>
        </w:rPr>
        <w:t>NYSA CORE</w:t>
      </w:r>
    </w:p>
    <w:p>
      <w:pPr>
        <w:pStyle w:val="Title"/>
      </w:pPr>
      <w:r>
        <w:t>Release 1 Administration</w:t>
      </w:r>
    </w:p>
    <w:p>
      <w:pPr>
        <w:pStyle w:val="Subtitle"/>
      </w:pPr>
      <w:r>
        <w:rPr>
          <w:color w:val="2E74B5"/>
        </w:rPr>
        <w:t>Functional description and data-flow guide</w:t>
      </w:r>
    </w:p>
    <w:p/>
    <w:tbl>
      <w:tblPr>
        <w:tblStyle w:val="TableGrid"/>
        <w:tblW w:type="auto" w:w="0"/>
        <w:jc w:val="center"/>
        <w:tblLook w:firstColumn="1" w:firstRow="1" w:lastColumn="0" w:lastRow="0" w:noHBand="0" w:noVBand="1" w:val="04A0"/>
      </w:tblPr>
      <w:tblGrid>
        <w:gridCol w:w="9360"/>
      </w:tblGrid>
      <w:tr>
        <w:trPr>
          <w:cantSplit/>
        </w:trPr>
        <w:tc>
          <w:tcPr>
            <w:tcW w:type="dxa" w:w="9360"/>
            <w:shd w:fill="F7F5EF"/>
            <w:tcMar>
              <w:top w:w="130" w:type="dxa"/>
              <w:start w:w="160" w:type="dxa"/>
              <w:bottom w:w="130" w:type="dxa"/>
              <w:end w:w="160" w:type="dxa"/>
            </w:tcMar>
          </w:tcPr>
          <w:p>
            <w:r>
              <w:rPr>
                <w:b/>
                <w:color w:val="20251F"/>
              </w:rPr>
              <w:t>Purpose</w:t>
              <w:br/>
            </w:r>
            <w:r>
              <w:t>Explain what each administration setting means, how to maintain it manually, where it is stored, which operational process consumes it, and how to test the result.</w:t>
            </w:r>
          </w:p>
        </w:tc>
      </w:tr>
    </w:tbl>
    <w:p>
      <w:pPr>
        <w:spacing w:after="0"/>
      </w:pPr>
    </w:p>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48"/>
            <w:shd w:fill="A98638"/>
            <w:vAlign w:val="center"/>
            <w:tcMar>
              <w:top w:w="80" w:type="dxa"/>
              <w:start w:w="120" w:type="dxa"/>
              <w:bottom w:w="80" w:type="dxa"/>
              <w:end w:w="120" w:type="dxa"/>
            </w:tcMar>
          </w:tcPr>
          <w:p>
            <w:r>
              <w:rPr>
                <w:b/>
                <w:color w:val="FFFFFF"/>
                <w:sz w:val="20"/>
              </w:rPr>
              <w:t>Document</w:t>
            </w:r>
          </w:p>
        </w:tc>
        <w:tc>
          <w:tcPr>
            <w:tcW w:type="dxa" w:w="6912"/>
            <w:shd w:fill="A98638"/>
            <w:vAlign w:val="center"/>
            <w:tcMar>
              <w:top w:w="80" w:type="dxa"/>
              <w:start w:w="120" w:type="dxa"/>
              <w:bottom w:w="80" w:type="dxa"/>
              <w:end w:w="120" w:type="dxa"/>
            </w:tcMar>
          </w:tcPr>
          <w:p>
            <w:r>
              <w:rPr>
                <w:b/>
                <w:color w:val="FFFFFF"/>
                <w:sz w:val="20"/>
              </w:rPr>
              <w:t>Value</w:t>
            </w:r>
          </w:p>
        </w:tc>
      </w:tr>
      <w:tr>
        <w:trPr>
          <w:cantSplit/>
        </w:trPr>
        <w:tc>
          <w:tcPr>
            <w:tcW w:type="dxa" w:w="4680"/>
            <w:vAlign w:val="top"/>
            <w:tcMar>
              <w:top w:w="80" w:type="dxa"/>
              <w:start w:w="120" w:type="dxa"/>
              <w:bottom w:w="80" w:type="dxa"/>
              <w:end w:w="120" w:type="dxa"/>
            </w:tcMar>
          </w:tcPr>
          <w:p>
            <w:pPr>
              <w:spacing w:after="40"/>
            </w:pPr>
            <w:r>
              <w:rPr>
                <w:sz w:val="20"/>
              </w:rPr>
              <w:t>Audience</w:t>
            </w:r>
          </w:p>
        </w:tc>
        <w:tc>
          <w:tcPr>
            <w:tcW w:type="dxa" w:w="4680"/>
            <w:vAlign w:val="top"/>
            <w:tcMar>
              <w:top w:w="80" w:type="dxa"/>
              <w:start w:w="120" w:type="dxa"/>
              <w:bottom w:w="80" w:type="dxa"/>
              <w:end w:w="120" w:type="dxa"/>
            </w:tcMar>
          </w:tcPr>
          <w:p>
            <w:pPr>
              <w:spacing w:after="40"/>
            </w:pPr>
            <w:r>
              <w:rPr>
                <w:sz w:val="20"/>
              </w:rPr>
              <w:t>NYSA administrator, Release 1 tester and business approver</w:t>
            </w:r>
          </w:p>
        </w:tc>
      </w:tr>
      <w:tr>
        <w:trPr>
          <w:cantSplit/>
        </w:trPr>
        <w:tc>
          <w:tcPr>
            <w:tcW w:type="dxa" w:w="4680"/>
            <w:vAlign w:val="top"/>
            <w:tcMar>
              <w:top w:w="80" w:type="dxa"/>
              <w:start w:w="120" w:type="dxa"/>
              <w:bottom w:w="80" w:type="dxa"/>
              <w:end w:w="120" w:type="dxa"/>
            </w:tcMar>
          </w:tcPr>
          <w:p>
            <w:pPr>
              <w:spacing w:after="40"/>
            </w:pPr>
            <w:r>
              <w:rPr>
                <w:sz w:val="20"/>
              </w:rPr>
              <w:t>Companion workbook</w:t>
            </w:r>
          </w:p>
        </w:tc>
        <w:tc>
          <w:tcPr>
            <w:tcW w:type="dxa" w:w="4680"/>
            <w:vAlign w:val="top"/>
            <w:tcMar>
              <w:top w:w="80" w:type="dxa"/>
              <w:start w:w="120" w:type="dxa"/>
              <w:bottom w:w="80" w:type="dxa"/>
              <w:end w:w="120" w:type="dxa"/>
            </w:tcMar>
          </w:tcPr>
          <w:p>
            <w:pPr>
              <w:spacing w:after="40"/>
            </w:pPr>
            <w:r>
              <w:rPr>
                <w:sz w:val="20"/>
              </w:rPr>
              <w:t>NYSA_CORE_Release_1_Admin_Maintenance_Template.xlsx</w:t>
            </w:r>
          </w:p>
        </w:tc>
      </w:tr>
      <w:tr>
        <w:trPr>
          <w:cantSplit/>
        </w:trPr>
        <w:tc>
          <w:tcPr>
            <w:tcW w:type="dxa" w:w="4680"/>
            <w:vAlign w:val="top"/>
            <w:tcMar>
              <w:top w:w="80" w:type="dxa"/>
              <w:start w:w="120" w:type="dxa"/>
              <w:bottom w:w="80" w:type="dxa"/>
              <w:end w:w="120" w:type="dxa"/>
            </w:tcMar>
          </w:tcPr>
          <w:p>
            <w:pPr>
              <w:spacing w:after="40"/>
            </w:pPr>
            <w:r>
              <w:rPr>
                <w:sz w:val="20"/>
              </w:rPr>
              <w:t>System</w:t>
            </w:r>
          </w:p>
        </w:tc>
        <w:tc>
          <w:tcPr>
            <w:tcW w:type="dxa" w:w="4680"/>
            <w:vAlign w:val="top"/>
            <w:tcMar>
              <w:top w:w="80" w:type="dxa"/>
              <w:start w:w="120" w:type="dxa"/>
              <w:bottom w:w="80" w:type="dxa"/>
              <w:end w:w="120" w:type="dxa"/>
            </w:tcMar>
          </w:tcPr>
          <w:p>
            <w:pPr>
              <w:spacing w:after="40"/>
            </w:pPr>
            <w:r>
              <w:rPr>
                <w:sz w:val="20"/>
              </w:rPr>
              <w:t>NYSA CORE Release 1 / production baseline with dashboard rebuild</w:t>
            </w:r>
          </w:p>
        </w:tc>
      </w:tr>
      <w:tr>
        <w:trPr>
          <w:cantSplit/>
        </w:trPr>
        <w:tc>
          <w:tcPr>
            <w:tcW w:type="dxa" w:w="4680"/>
            <w:vAlign w:val="top"/>
            <w:tcMar>
              <w:top w:w="80" w:type="dxa"/>
              <w:start w:w="120" w:type="dxa"/>
              <w:bottom w:w="80" w:type="dxa"/>
              <w:end w:w="120" w:type="dxa"/>
            </w:tcMar>
          </w:tcPr>
          <w:p>
            <w:pPr>
              <w:spacing w:after="40"/>
            </w:pPr>
            <w:r>
              <w:rPr>
                <w:sz w:val="20"/>
              </w:rPr>
              <w:t>Version</w:t>
            </w:r>
          </w:p>
        </w:tc>
        <w:tc>
          <w:tcPr>
            <w:tcW w:type="dxa" w:w="4680"/>
            <w:vAlign w:val="top"/>
            <w:tcMar>
              <w:top w:w="80" w:type="dxa"/>
              <w:start w:w="120" w:type="dxa"/>
              <w:bottom w:w="80" w:type="dxa"/>
              <w:end w:w="120" w:type="dxa"/>
            </w:tcMar>
          </w:tcPr>
          <w:p>
            <w:pPr>
              <w:spacing w:after="40"/>
            </w:pPr>
            <w:r>
              <w:rPr>
                <w:sz w:val="20"/>
              </w:rPr>
              <w:t>1.0 — 15 July 2026</w:t>
            </w:r>
          </w:p>
        </w:tc>
      </w:tr>
    </w:tbl>
    <w:p>
      <w:pPr>
        <w:spacing w:after="0"/>
      </w:pPr>
    </w:p>
    <w:p/>
    <w:tbl>
      <w:tblPr>
        <w:tblStyle w:val="TableGrid"/>
        <w:tblW w:type="auto" w:w="0"/>
        <w:jc w:val="center"/>
        <w:tblLook w:firstColumn="1" w:firstRow="1" w:lastColumn="0" w:lastRow="0" w:noHBand="0" w:noVBand="1" w:val="04A0"/>
      </w:tblPr>
      <w:tblGrid>
        <w:gridCol w:w="9360"/>
      </w:tblGrid>
      <w:tr>
        <w:trPr>
          <w:cantSplit/>
        </w:trPr>
        <w:tc>
          <w:tcPr>
            <w:tcW w:type="dxa" w:w="9360"/>
            <w:shd w:fill="FCE4D6"/>
            <w:tcMar>
              <w:top w:w="130" w:type="dxa"/>
              <w:start w:w="160" w:type="dxa"/>
              <w:bottom w:w="130" w:type="dxa"/>
              <w:end w:w="160" w:type="dxa"/>
            </w:tcMar>
          </w:tcPr>
          <w:p>
            <w:r>
              <w:rPr>
                <w:b/>
                <w:color w:val="20251F"/>
              </w:rPr>
              <w:t>Critical implementation note</w:t>
              <w:br/>
            </w:r>
            <w:r>
              <w:t>The controlled-value registry is implemented, versioned and audited. It does not yet supply every operational dropdown. This guide explicitly labels each downstream connection as Live, Partial integration, Reference only or Future so that administration data is not mistaken for active application behaviour.</w:t>
            </w:r>
          </w:p>
        </w:tc>
      </w:tr>
    </w:tbl>
    <w:p>
      <w:pPr>
        <w:spacing w:after="0"/>
      </w:pPr>
    </w:p>
    <w:p>
      <w:r>
        <w:br w:type="page"/>
      </w:r>
    </w:p>
    <w:p>
      <w:pPr>
        <w:pStyle w:val="Heading1"/>
      </w:pPr>
      <w:r>
        <w:t>1. How to use this guide</w:t>
      </w:r>
    </w:p>
    <w:p>
      <w:r>
        <w:t>Use the Excel workbook to collect and approve business values. Use this guide while entering those values manually in Administration and while gathering acceptance evidence. Do not enter sample data directly into production without business approval.</w:t>
      </w:r>
    </w:p>
    <w:p>
      <w:pPr>
        <w:pStyle w:val="Heading2"/>
      </w:pPr>
      <w:r>
        <w:t>Recommended working method</w:t>
      </w:r>
    </w:p>
    <w:p>
      <w:pPr>
        <w:pStyle w:val="ListNumber"/>
        <w:ind w:left="540" w:hanging="271"/>
      </w:pPr>
      <w:r>
        <w:t>Complete the workbook row for one configuration area.</w:t>
      </w:r>
    </w:p>
    <w:p>
      <w:pPr>
        <w:pStyle w:val="ListNumber"/>
        <w:ind w:left="540" w:hanging="271"/>
      </w:pPr>
      <w:r>
        <w:t>Confirm the owner, approver, effective date and any required impact review.</w:t>
      </w:r>
    </w:p>
    <w:p>
      <w:pPr>
        <w:pStyle w:val="ListNumber"/>
        <w:ind w:left="540" w:hanging="271"/>
      </w:pPr>
      <w:r>
        <w:t>Enter the value in NYSA CORE Administration.</w:t>
      </w:r>
    </w:p>
    <w:p>
      <w:pPr>
        <w:pStyle w:val="ListNumber"/>
        <w:ind w:left="540" w:hanging="271"/>
      </w:pPr>
      <w:r>
        <w:t>Activate or approve only where the procedure below says to do so.</w:t>
      </w:r>
    </w:p>
    <w:p>
      <w:pPr>
        <w:pStyle w:val="ListNumber"/>
        <w:ind w:left="540" w:hanging="271"/>
      </w:pPr>
      <w:r>
        <w:t>Run the stated acceptance test in the test environment first.</w:t>
      </w:r>
    </w:p>
    <w:p>
      <w:pPr>
        <w:pStyle w:val="ListNumber"/>
        <w:ind w:left="540" w:hanging="271"/>
      </w:pPr>
      <w:r>
        <w:t>Record evidence in the workbook Setup Checklist and Release 1 acceptance record.</w:t>
      </w:r>
    </w:p>
    <w:p>
      <w:pPr>
        <w:pStyle w:val="Heading2"/>
      </w:pPr>
      <w:r>
        <w:t>Setup sequence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864"/>
            <w:shd w:fill="E8EEF5"/>
            <w:vAlign w:val="center"/>
            <w:tcMar>
              <w:top w:w="80" w:type="dxa"/>
              <w:start w:w="120" w:type="dxa"/>
              <w:bottom w:w="80" w:type="dxa"/>
              <w:end w:w="120" w:type="dxa"/>
            </w:tcMar>
          </w:tcPr>
          <w:p>
            <w:r>
              <w:rPr>
                <w:b/>
                <w:color w:val="20251F"/>
                <w:sz w:val="18"/>
              </w:rPr>
              <w:t>Seq.</w:t>
            </w:r>
          </w:p>
        </w:tc>
        <w:tc>
          <w:tcPr>
            <w:tcW w:type="dxa" w:w="2880"/>
            <w:shd w:fill="E8EEF5"/>
            <w:vAlign w:val="center"/>
            <w:tcMar>
              <w:top w:w="80" w:type="dxa"/>
              <w:start w:w="120" w:type="dxa"/>
              <w:bottom w:w="80" w:type="dxa"/>
              <w:end w:w="120" w:type="dxa"/>
            </w:tcMar>
          </w:tcPr>
          <w:p>
            <w:r>
              <w:rPr>
                <w:b/>
                <w:color w:val="20251F"/>
                <w:sz w:val="18"/>
              </w:rPr>
              <w:t>Configuration</w:t>
            </w:r>
          </w:p>
        </w:tc>
        <w:tc>
          <w:tcPr>
            <w:tcW w:type="dxa" w:w="5616"/>
            <w:shd w:fill="E8EEF5"/>
            <w:vAlign w:val="center"/>
            <w:tcMar>
              <w:top w:w="80" w:type="dxa"/>
              <w:start w:w="120" w:type="dxa"/>
              <w:bottom w:w="80" w:type="dxa"/>
              <w:end w:w="120" w:type="dxa"/>
            </w:tcMar>
          </w:tcPr>
          <w:p>
            <w:r>
              <w:rPr>
                <w:b/>
                <w:color w:val="20251F"/>
                <w:sz w:val="18"/>
              </w:rPr>
              <w:t>Why it comes here</w:t>
            </w:r>
          </w:p>
        </w:tc>
      </w:tr>
      <w:tr>
        <w:trPr>
          <w:cantSplit/>
        </w:trPr>
        <w:tc>
          <w:tcPr>
            <w:tcW w:type="dxa" w:w="3120"/>
            <w:vAlign w:val="top"/>
            <w:tcMar>
              <w:top w:w="80" w:type="dxa"/>
              <w:start w:w="120" w:type="dxa"/>
              <w:bottom w:w="80" w:type="dxa"/>
              <w:end w:w="120" w:type="dxa"/>
            </w:tcMar>
          </w:tcPr>
          <w:p>
            <w:pPr>
              <w:spacing w:after="40"/>
            </w:pPr>
            <w:r>
              <w:rPr>
                <w:sz w:val="18"/>
              </w:rPr>
              <w:t>1</w:t>
            </w:r>
          </w:p>
        </w:tc>
        <w:tc>
          <w:tcPr>
            <w:tcW w:type="dxa" w:w="3120"/>
            <w:vAlign w:val="top"/>
            <w:tcMar>
              <w:top w:w="80" w:type="dxa"/>
              <w:start w:w="120" w:type="dxa"/>
              <w:bottom w:w="80" w:type="dxa"/>
              <w:end w:w="120" w:type="dxa"/>
            </w:tcMar>
          </w:tcPr>
          <w:p>
            <w:pPr>
              <w:spacing w:after="40"/>
            </w:pPr>
            <w:r>
              <w:rPr>
                <w:sz w:val="18"/>
              </w:rPr>
              <w:t>Organization settings</w:t>
            </w:r>
          </w:p>
        </w:tc>
        <w:tc>
          <w:tcPr>
            <w:tcW w:type="dxa" w:w="3120"/>
            <w:vAlign w:val="top"/>
            <w:tcMar>
              <w:top w:w="80" w:type="dxa"/>
              <w:start w:w="120" w:type="dxa"/>
              <w:bottom w:w="80" w:type="dxa"/>
              <w:end w:w="120" w:type="dxa"/>
            </w:tcMar>
          </w:tcPr>
          <w:p>
            <w:pPr>
              <w:spacing w:after="40"/>
            </w:pPr>
            <w:r>
              <w:rPr>
                <w:sz w:val="18"/>
              </w:rPr>
              <w:t>Establishes the legal identity and proposal defaults.</w:t>
            </w:r>
          </w:p>
        </w:tc>
      </w:tr>
      <w:tr>
        <w:trPr>
          <w:cantSplit/>
        </w:trPr>
        <w:tc>
          <w:tcPr>
            <w:tcW w:type="dxa" w:w="3120"/>
            <w:vAlign w:val="top"/>
            <w:tcMar>
              <w:top w:w="80" w:type="dxa"/>
              <w:start w:w="120" w:type="dxa"/>
              <w:bottom w:w="80" w:type="dxa"/>
              <w:end w:w="120" w:type="dxa"/>
            </w:tcMar>
          </w:tcPr>
          <w:p>
            <w:pPr>
              <w:spacing w:after="40"/>
            </w:pPr>
            <w:r>
              <w:rPr>
                <w:sz w:val="18"/>
              </w:rPr>
              <w:t>2</w:t>
            </w:r>
          </w:p>
        </w:tc>
        <w:tc>
          <w:tcPr>
            <w:tcW w:type="dxa" w:w="3120"/>
            <w:vAlign w:val="top"/>
            <w:tcMar>
              <w:top w:w="80" w:type="dxa"/>
              <w:start w:w="120" w:type="dxa"/>
              <w:bottom w:w="80" w:type="dxa"/>
              <w:end w:w="120" w:type="dxa"/>
            </w:tcMar>
          </w:tcPr>
          <w:p>
            <w:pPr>
              <w:spacing w:after="40"/>
            </w:pPr>
            <w:r>
              <w:rPr>
                <w:sz w:val="18"/>
              </w:rPr>
              <w:t>Teams</w:t>
            </w:r>
          </w:p>
        </w:tc>
        <w:tc>
          <w:tcPr>
            <w:tcW w:type="dxa" w:w="3120"/>
            <w:vAlign w:val="top"/>
            <w:tcMar>
              <w:top w:w="80" w:type="dxa"/>
              <w:start w:w="120" w:type="dxa"/>
              <w:bottom w:w="80" w:type="dxa"/>
              <w:end w:w="120" w:type="dxa"/>
            </w:tcMar>
          </w:tcPr>
          <w:p>
            <w:pPr>
              <w:spacing w:after="40"/>
            </w:pPr>
            <w:r>
              <w:rPr>
                <w:sz w:val="18"/>
              </w:rPr>
              <w:t>Required before manager assignment and routing.</w:t>
            </w:r>
          </w:p>
        </w:tc>
      </w:tr>
      <w:tr>
        <w:trPr>
          <w:cantSplit/>
        </w:trPr>
        <w:tc>
          <w:tcPr>
            <w:tcW w:type="dxa" w:w="3120"/>
            <w:vAlign w:val="top"/>
            <w:tcMar>
              <w:top w:w="80" w:type="dxa"/>
              <w:start w:w="120" w:type="dxa"/>
              <w:bottom w:w="80" w:type="dxa"/>
              <w:end w:w="120" w:type="dxa"/>
            </w:tcMar>
          </w:tcPr>
          <w:p>
            <w:pPr>
              <w:spacing w:after="40"/>
            </w:pPr>
            <w:r>
              <w:rPr>
                <w:sz w:val="18"/>
              </w:rPr>
              <w:t>3</w:t>
            </w:r>
          </w:p>
        </w:tc>
        <w:tc>
          <w:tcPr>
            <w:tcW w:type="dxa" w:w="3120"/>
            <w:vAlign w:val="top"/>
            <w:tcMar>
              <w:top w:w="80" w:type="dxa"/>
              <w:start w:w="120" w:type="dxa"/>
              <w:bottom w:w="80" w:type="dxa"/>
              <w:end w:w="120" w:type="dxa"/>
            </w:tcMar>
          </w:tcPr>
          <w:p>
            <w:pPr>
              <w:spacing w:after="40"/>
            </w:pPr>
            <w:r>
              <w:rPr>
                <w:sz w:val="18"/>
              </w:rPr>
              <w:t>Users and roles</w:t>
            </w:r>
          </w:p>
        </w:tc>
        <w:tc>
          <w:tcPr>
            <w:tcW w:type="dxa" w:w="3120"/>
            <w:vAlign w:val="top"/>
            <w:tcMar>
              <w:top w:w="80" w:type="dxa"/>
              <w:start w:w="120" w:type="dxa"/>
              <w:bottom w:w="80" w:type="dxa"/>
              <w:end w:w="120" w:type="dxa"/>
            </w:tcMar>
          </w:tcPr>
          <w:p>
            <w:pPr>
              <w:spacing w:after="40"/>
            </w:pPr>
            <w:r>
              <w:rPr>
                <w:sz w:val="18"/>
              </w:rPr>
              <w:t>Creates identities and role/team scope.</w:t>
            </w:r>
          </w:p>
        </w:tc>
      </w:tr>
      <w:tr>
        <w:trPr>
          <w:cantSplit/>
        </w:trPr>
        <w:tc>
          <w:tcPr>
            <w:tcW w:type="dxa" w:w="3120"/>
            <w:vAlign w:val="top"/>
            <w:tcMar>
              <w:top w:w="80" w:type="dxa"/>
              <w:start w:w="120" w:type="dxa"/>
              <w:bottom w:w="80" w:type="dxa"/>
              <w:end w:w="120" w:type="dxa"/>
            </w:tcMar>
          </w:tcPr>
          <w:p>
            <w:pPr>
              <w:spacing w:after="40"/>
            </w:pPr>
            <w:r>
              <w:rPr>
                <w:sz w:val="18"/>
              </w:rPr>
              <w:t>4</w:t>
            </w:r>
          </w:p>
        </w:tc>
        <w:tc>
          <w:tcPr>
            <w:tcW w:type="dxa" w:w="3120"/>
            <w:vAlign w:val="top"/>
            <w:tcMar>
              <w:top w:w="80" w:type="dxa"/>
              <w:start w:w="120" w:type="dxa"/>
              <w:bottom w:w="80" w:type="dxa"/>
              <w:end w:w="120" w:type="dxa"/>
            </w:tcMar>
          </w:tcPr>
          <w:p>
            <w:pPr>
              <w:spacing w:after="40"/>
            </w:pPr>
            <w:r>
              <w:rPr>
                <w:sz w:val="18"/>
              </w:rPr>
              <w:t>Controlled values</w:t>
            </w:r>
          </w:p>
        </w:tc>
        <w:tc>
          <w:tcPr>
            <w:tcW w:type="dxa" w:w="3120"/>
            <w:vAlign w:val="top"/>
            <w:tcMar>
              <w:top w:w="80" w:type="dxa"/>
              <w:start w:w="120" w:type="dxa"/>
              <w:bottom w:w="80" w:type="dxa"/>
              <w:end w:w="120" w:type="dxa"/>
            </w:tcMar>
          </w:tcPr>
          <w:p>
            <w:pPr>
              <w:spacing w:after="40"/>
            </w:pPr>
            <w:r>
              <w:rPr>
                <w:sz w:val="18"/>
              </w:rPr>
              <w:t>Establishes the governed vocabulary.</w:t>
            </w:r>
          </w:p>
        </w:tc>
      </w:tr>
      <w:tr>
        <w:trPr>
          <w:cantSplit/>
        </w:trPr>
        <w:tc>
          <w:tcPr>
            <w:tcW w:type="dxa" w:w="3120"/>
            <w:vAlign w:val="top"/>
            <w:tcMar>
              <w:top w:w="80" w:type="dxa"/>
              <w:start w:w="120" w:type="dxa"/>
              <w:bottom w:w="80" w:type="dxa"/>
              <w:end w:w="120" w:type="dxa"/>
            </w:tcMar>
          </w:tcPr>
          <w:p>
            <w:pPr>
              <w:spacing w:after="40"/>
            </w:pPr>
            <w:r>
              <w:rPr>
                <w:sz w:val="18"/>
              </w:rPr>
              <w:t>5</w:t>
            </w:r>
          </w:p>
        </w:tc>
        <w:tc>
          <w:tcPr>
            <w:tcW w:type="dxa" w:w="3120"/>
            <w:vAlign w:val="top"/>
            <w:tcMar>
              <w:top w:w="80" w:type="dxa"/>
              <w:start w:w="120" w:type="dxa"/>
              <w:bottom w:w="80" w:type="dxa"/>
              <w:end w:w="120" w:type="dxa"/>
            </w:tcMar>
          </w:tcPr>
          <w:p>
            <w:pPr>
              <w:spacing w:after="40"/>
            </w:pPr>
            <w:r>
              <w:rPr>
                <w:sz w:val="18"/>
              </w:rPr>
              <w:t>Routing rules</w:t>
            </w:r>
          </w:p>
        </w:tc>
        <w:tc>
          <w:tcPr>
            <w:tcW w:type="dxa" w:w="3120"/>
            <w:vAlign w:val="top"/>
            <w:tcMar>
              <w:top w:w="80" w:type="dxa"/>
              <w:start w:w="120" w:type="dxa"/>
              <w:bottom w:w="80" w:type="dxa"/>
              <w:end w:w="120" w:type="dxa"/>
            </w:tcMar>
          </w:tcPr>
          <w:p>
            <w:pPr>
              <w:spacing w:after="40"/>
            </w:pPr>
            <w:r>
              <w:rPr>
                <w:sz w:val="18"/>
              </w:rPr>
              <w:t>Requires destination teams and, optionally, named agents.</w:t>
            </w:r>
          </w:p>
        </w:tc>
      </w:tr>
      <w:tr>
        <w:trPr>
          <w:cantSplit/>
        </w:trPr>
        <w:tc>
          <w:tcPr>
            <w:tcW w:type="dxa" w:w="3120"/>
            <w:vAlign w:val="top"/>
            <w:tcMar>
              <w:top w:w="80" w:type="dxa"/>
              <w:start w:w="120" w:type="dxa"/>
              <w:bottom w:w="80" w:type="dxa"/>
              <w:end w:w="120" w:type="dxa"/>
            </w:tcMar>
          </w:tcPr>
          <w:p>
            <w:pPr>
              <w:spacing w:after="40"/>
            </w:pPr>
            <w:r>
              <w:rPr>
                <w:sz w:val="18"/>
              </w:rPr>
              <w:t>6</w:t>
            </w:r>
          </w:p>
        </w:tc>
        <w:tc>
          <w:tcPr>
            <w:tcW w:type="dxa" w:w="3120"/>
            <w:vAlign w:val="top"/>
            <w:tcMar>
              <w:top w:w="80" w:type="dxa"/>
              <w:start w:w="120" w:type="dxa"/>
              <w:bottom w:w="80" w:type="dxa"/>
              <w:end w:w="120" w:type="dxa"/>
            </w:tcMar>
          </w:tcPr>
          <w:p>
            <w:pPr>
              <w:spacing w:after="40"/>
            </w:pPr>
            <w:r>
              <w:rPr>
                <w:sz w:val="18"/>
              </w:rPr>
              <w:t>SLA policy</w:t>
            </w:r>
          </w:p>
        </w:tc>
        <w:tc>
          <w:tcPr>
            <w:tcW w:type="dxa" w:w="3120"/>
            <w:vAlign w:val="top"/>
            <w:tcMar>
              <w:top w:w="80" w:type="dxa"/>
              <w:start w:w="120" w:type="dxa"/>
              <w:bottom w:w="80" w:type="dxa"/>
              <w:end w:w="120" w:type="dxa"/>
            </w:tcMar>
          </w:tcPr>
          <w:p>
            <w:pPr>
              <w:spacing w:after="40"/>
            </w:pPr>
            <w:r>
              <w:rPr>
                <w:sz w:val="18"/>
              </w:rPr>
              <w:t>Defines operational deadline calculations.</w:t>
            </w:r>
          </w:p>
        </w:tc>
      </w:tr>
      <w:tr>
        <w:trPr>
          <w:cantSplit/>
        </w:trPr>
        <w:tc>
          <w:tcPr>
            <w:tcW w:type="dxa" w:w="3120"/>
            <w:vAlign w:val="top"/>
            <w:tcMar>
              <w:top w:w="80" w:type="dxa"/>
              <w:start w:w="120" w:type="dxa"/>
              <w:bottom w:w="80" w:type="dxa"/>
              <w:end w:w="120" w:type="dxa"/>
            </w:tcMar>
          </w:tcPr>
          <w:p>
            <w:pPr>
              <w:spacing w:after="40"/>
            </w:pPr>
            <w:r>
              <w:rPr>
                <w:sz w:val="18"/>
              </w:rPr>
              <w:t>7</w:t>
            </w:r>
          </w:p>
        </w:tc>
        <w:tc>
          <w:tcPr>
            <w:tcW w:type="dxa" w:w="3120"/>
            <w:vAlign w:val="top"/>
            <w:tcMar>
              <w:top w:w="80" w:type="dxa"/>
              <w:start w:w="120" w:type="dxa"/>
              <w:bottom w:w="80" w:type="dxa"/>
              <w:end w:w="120" w:type="dxa"/>
            </w:tcMar>
          </w:tcPr>
          <w:p>
            <w:pPr>
              <w:spacing w:after="40"/>
            </w:pPr>
            <w:r>
              <w:rPr>
                <w:sz w:val="18"/>
              </w:rPr>
              <w:t>Qualification model</w:t>
            </w:r>
          </w:p>
        </w:tc>
        <w:tc>
          <w:tcPr>
            <w:tcW w:type="dxa" w:w="3120"/>
            <w:vAlign w:val="top"/>
            <w:tcMar>
              <w:top w:w="80" w:type="dxa"/>
              <w:start w:w="120" w:type="dxa"/>
              <w:bottom w:w="80" w:type="dxa"/>
              <w:end w:w="120" w:type="dxa"/>
            </w:tcMar>
          </w:tcPr>
          <w:p>
            <w:pPr>
              <w:spacing w:after="40"/>
            </w:pPr>
            <w:r>
              <w:rPr>
                <w:sz w:val="18"/>
              </w:rPr>
              <w:t>Defines explainable lead prioritisation.</w:t>
            </w:r>
          </w:p>
        </w:tc>
      </w:tr>
      <w:tr>
        <w:trPr>
          <w:cantSplit/>
        </w:trPr>
        <w:tc>
          <w:tcPr>
            <w:tcW w:type="dxa" w:w="3120"/>
            <w:vAlign w:val="top"/>
            <w:tcMar>
              <w:top w:w="80" w:type="dxa"/>
              <w:start w:w="120" w:type="dxa"/>
              <w:bottom w:w="80" w:type="dxa"/>
              <w:end w:w="120" w:type="dxa"/>
            </w:tcMar>
          </w:tcPr>
          <w:p>
            <w:pPr>
              <w:spacing w:after="40"/>
            </w:pPr>
            <w:r>
              <w:rPr>
                <w:sz w:val="18"/>
              </w:rPr>
              <w:t>8</w:t>
            </w:r>
          </w:p>
        </w:tc>
        <w:tc>
          <w:tcPr>
            <w:tcW w:type="dxa" w:w="3120"/>
            <w:vAlign w:val="top"/>
            <w:tcMar>
              <w:top w:w="80" w:type="dxa"/>
              <w:start w:w="120" w:type="dxa"/>
              <w:bottom w:w="80" w:type="dxa"/>
              <w:end w:w="120" w:type="dxa"/>
            </w:tcMar>
          </w:tcPr>
          <w:p>
            <w:pPr>
              <w:spacing w:after="40"/>
            </w:pPr>
            <w:r>
              <w:rPr>
                <w:sz w:val="18"/>
              </w:rPr>
              <w:t>Proposal/document templates</w:t>
            </w:r>
          </w:p>
        </w:tc>
        <w:tc>
          <w:tcPr>
            <w:tcW w:type="dxa" w:w="3120"/>
            <w:vAlign w:val="top"/>
            <w:tcMar>
              <w:top w:w="80" w:type="dxa"/>
              <w:start w:w="120" w:type="dxa"/>
              <w:bottom w:w="80" w:type="dxa"/>
              <w:end w:w="120" w:type="dxa"/>
            </w:tcMar>
          </w:tcPr>
          <w:p>
            <w:pPr>
              <w:spacing w:after="40"/>
            </w:pPr>
            <w:r>
              <w:rPr>
                <w:sz w:val="18"/>
              </w:rPr>
              <w:t>Controls generated and approved documents.</w:t>
            </w:r>
          </w:p>
        </w:tc>
      </w:tr>
      <w:tr>
        <w:trPr>
          <w:cantSplit/>
        </w:trPr>
        <w:tc>
          <w:tcPr>
            <w:tcW w:type="dxa" w:w="3120"/>
            <w:vAlign w:val="top"/>
            <w:tcMar>
              <w:top w:w="80" w:type="dxa"/>
              <w:start w:w="120" w:type="dxa"/>
              <w:bottom w:w="80" w:type="dxa"/>
              <w:end w:w="120" w:type="dxa"/>
            </w:tcMar>
          </w:tcPr>
          <w:p>
            <w:pPr>
              <w:spacing w:after="40"/>
            </w:pPr>
            <w:r>
              <w:rPr>
                <w:sz w:val="18"/>
              </w:rPr>
              <w:t>9</w:t>
            </w:r>
          </w:p>
        </w:tc>
        <w:tc>
          <w:tcPr>
            <w:tcW w:type="dxa" w:w="3120"/>
            <w:vAlign w:val="top"/>
            <w:tcMar>
              <w:top w:w="80" w:type="dxa"/>
              <w:start w:w="120" w:type="dxa"/>
              <w:bottom w:w="80" w:type="dxa"/>
              <w:end w:w="120" w:type="dxa"/>
            </w:tcMar>
          </w:tcPr>
          <w:p>
            <w:pPr>
              <w:spacing w:after="40"/>
            </w:pPr>
            <w:r>
              <w:rPr>
                <w:sz w:val="18"/>
              </w:rPr>
              <w:t>Dashboard targets</w:t>
            </w:r>
          </w:p>
        </w:tc>
        <w:tc>
          <w:tcPr>
            <w:tcW w:type="dxa" w:w="3120"/>
            <w:vAlign w:val="top"/>
            <w:tcMar>
              <w:top w:w="80" w:type="dxa"/>
              <w:start w:w="120" w:type="dxa"/>
              <w:bottom w:w="80" w:type="dxa"/>
              <w:end w:w="120" w:type="dxa"/>
            </w:tcMar>
          </w:tcPr>
          <w:p>
            <w:pPr>
              <w:spacing w:after="40"/>
            </w:pPr>
            <w:r>
              <w:rPr>
                <w:sz w:val="18"/>
              </w:rPr>
              <w:t>Adds target, benchmark and exception context to KPIs.</w:t>
            </w:r>
          </w:p>
        </w:tc>
      </w:tr>
      <w:tr>
        <w:trPr>
          <w:cantSplit/>
        </w:trPr>
        <w:tc>
          <w:tcPr>
            <w:tcW w:type="dxa" w:w="3120"/>
            <w:vAlign w:val="top"/>
            <w:tcMar>
              <w:top w:w="80" w:type="dxa"/>
              <w:start w:w="120" w:type="dxa"/>
              <w:bottom w:w="80" w:type="dxa"/>
              <w:end w:w="120" w:type="dxa"/>
            </w:tcMar>
          </w:tcPr>
          <w:p>
            <w:pPr>
              <w:spacing w:after="40"/>
            </w:pPr>
            <w:r>
              <w:rPr>
                <w:sz w:val="18"/>
              </w:rPr>
              <w:t>10</w:t>
            </w:r>
          </w:p>
        </w:tc>
        <w:tc>
          <w:tcPr>
            <w:tcW w:type="dxa" w:w="3120"/>
            <w:vAlign w:val="top"/>
            <w:tcMar>
              <w:top w:w="80" w:type="dxa"/>
              <w:start w:w="120" w:type="dxa"/>
              <w:bottom w:w="80" w:type="dxa"/>
              <w:end w:w="120" w:type="dxa"/>
            </w:tcMar>
          </w:tcPr>
          <w:p>
            <w:pPr>
              <w:spacing w:after="40"/>
            </w:pPr>
            <w:r>
              <w:rPr>
                <w:sz w:val="18"/>
              </w:rPr>
              <w:t>End-to-end acceptance</w:t>
            </w:r>
          </w:p>
        </w:tc>
        <w:tc>
          <w:tcPr>
            <w:tcW w:type="dxa" w:w="3120"/>
            <w:vAlign w:val="top"/>
            <w:tcMar>
              <w:top w:w="80" w:type="dxa"/>
              <w:start w:w="120" w:type="dxa"/>
              <w:bottom w:w="80" w:type="dxa"/>
              <w:end w:w="120" w:type="dxa"/>
            </w:tcMar>
          </w:tcPr>
          <w:p>
            <w:pPr>
              <w:spacing w:after="40"/>
            </w:pPr>
            <w:r>
              <w:rPr>
                <w:sz w:val="18"/>
              </w:rPr>
              <w:t>Proves data moves through each live consumer.</w:t>
            </w:r>
          </w:p>
        </w:tc>
      </w:tr>
    </w:tbl>
    <w:p>
      <w:pPr>
        <w:spacing w:after="0"/>
      </w:pPr>
    </w:p>
    <w:p>
      <w:r>
        <w:br w:type="page"/>
      </w:r>
    </w:p>
    <w:p>
      <w:pPr>
        <w:pStyle w:val="Heading2"/>
      </w:pPr>
      <w:r>
        <w:t>Status language used in this guide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shd w:fill="E8EEF5"/>
            <w:vAlign w:val="center"/>
            <w:tcMar>
              <w:top w:w="80" w:type="dxa"/>
              <w:start w:w="120" w:type="dxa"/>
              <w:bottom w:w="80" w:type="dxa"/>
              <w:end w:w="120" w:type="dxa"/>
            </w:tcMar>
          </w:tcPr>
          <w:p>
            <w:r>
              <w:rPr>
                <w:b/>
                <w:color w:val="20251F"/>
                <w:sz w:val="18"/>
              </w:rPr>
              <w:t>State</w:t>
            </w:r>
          </w:p>
        </w:tc>
        <w:tc>
          <w:tcPr>
            <w:tcW w:type="dxa" w:w="7056"/>
            <w:shd w:fill="E8EEF5"/>
            <w:vAlign w:val="center"/>
            <w:tcMar>
              <w:top w:w="80" w:type="dxa"/>
              <w:start w:w="120" w:type="dxa"/>
              <w:bottom w:w="80" w:type="dxa"/>
              <w:end w:w="120" w:type="dxa"/>
            </w:tcMar>
          </w:tcPr>
          <w:p>
            <w:r>
              <w:rPr>
                <w:b/>
                <w:color w:val="20251F"/>
                <w:sz w:val="18"/>
              </w:rPr>
              <w:t>Meaning</w:t>
            </w:r>
          </w:p>
        </w:tc>
      </w:tr>
      <w:tr>
        <w:trPr>
          <w:cantSplit/>
        </w:trPr>
        <w:tc>
          <w:tcPr>
            <w:tcW w:type="dxa" w:w="4680"/>
            <w:vAlign w:val="top"/>
            <w:tcMar>
              <w:top w:w="80" w:type="dxa"/>
              <w:start w:w="120" w:type="dxa"/>
              <w:bottom w:w="80" w:type="dxa"/>
              <w:end w:w="120" w:type="dxa"/>
            </w:tcMar>
          </w:tcPr>
          <w:p>
            <w:pPr>
              <w:spacing w:after="40"/>
            </w:pPr>
            <w:r>
              <w:rPr>
                <w:sz w:val="18"/>
              </w:rPr>
              <w:t>Live</w:t>
            </w:r>
          </w:p>
        </w:tc>
        <w:tc>
          <w:tcPr>
            <w:tcW w:type="dxa" w:w="4680"/>
            <w:vAlign w:val="top"/>
            <w:tcMar>
              <w:top w:w="80" w:type="dxa"/>
              <w:start w:w="120" w:type="dxa"/>
              <w:bottom w:w="80" w:type="dxa"/>
              <w:end w:w="120" w:type="dxa"/>
            </w:tcMar>
          </w:tcPr>
          <w:p>
            <w:pPr>
              <w:spacing w:after="40"/>
            </w:pPr>
            <w:r>
              <w:rPr>
                <w:sz w:val="18"/>
              </w:rPr>
              <w:t>The administration record is read by an operational Release 1 process.</w:t>
            </w:r>
          </w:p>
        </w:tc>
      </w:tr>
      <w:tr>
        <w:trPr>
          <w:cantSplit/>
        </w:trPr>
        <w:tc>
          <w:tcPr>
            <w:tcW w:type="dxa" w:w="4680"/>
            <w:vAlign w:val="top"/>
            <w:tcMar>
              <w:top w:w="80" w:type="dxa"/>
              <w:start w:w="120" w:type="dxa"/>
              <w:bottom w:w="80" w:type="dxa"/>
              <w:end w:w="120" w:type="dxa"/>
            </w:tcMar>
          </w:tcPr>
          <w:p>
            <w:pPr>
              <w:spacing w:after="40"/>
            </w:pPr>
            <w:r>
              <w:rPr>
                <w:sz w:val="18"/>
              </w:rPr>
              <w:t>Partial integration</w:t>
            </w:r>
          </w:p>
        </w:tc>
        <w:tc>
          <w:tcPr>
            <w:tcW w:type="dxa" w:w="4680"/>
            <w:vAlign w:val="top"/>
            <w:tcMar>
              <w:top w:w="80" w:type="dxa"/>
              <w:start w:w="120" w:type="dxa"/>
              <w:bottom w:w="80" w:type="dxa"/>
              <w:end w:w="120" w:type="dxa"/>
            </w:tcMar>
          </w:tcPr>
          <w:p>
            <w:pPr>
              <w:spacing w:after="40"/>
            </w:pPr>
            <w:r>
              <w:rPr>
                <w:sz w:val="18"/>
              </w:rPr>
              <w:t>The registry or service exists, but not every UI/workflow reads it.</w:t>
            </w:r>
          </w:p>
        </w:tc>
      </w:tr>
      <w:tr>
        <w:trPr>
          <w:cantSplit/>
        </w:trPr>
        <w:tc>
          <w:tcPr>
            <w:tcW w:type="dxa" w:w="4680"/>
            <w:vAlign w:val="top"/>
            <w:tcMar>
              <w:top w:w="80" w:type="dxa"/>
              <w:start w:w="120" w:type="dxa"/>
              <w:bottom w:w="80" w:type="dxa"/>
              <w:end w:w="120" w:type="dxa"/>
            </w:tcMar>
          </w:tcPr>
          <w:p>
            <w:pPr>
              <w:spacing w:after="40"/>
            </w:pPr>
            <w:r>
              <w:rPr>
                <w:sz w:val="18"/>
              </w:rPr>
              <w:t>Reference only</w:t>
            </w:r>
          </w:p>
        </w:tc>
        <w:tc>
          <w:tcPr>
            <w:tcW w:type="dxa" w:w="4680"/>
            <w:vAlign w:val="top"/>
            <w:tcMar>
              <w:top w:w="80" w:type="dxa"/>
              <w:start w:w="120" w:type="dxa"/>
              <w:bottom w:w="80" w:type="dxa"/>
              <w:end w:w="120" w:type="dxa"/>
            </w:tcMar>
          </w:tcPr>
          <w:p>
            <w:pPr>
              <w:spacing w:after="40"/>
            </w:pPr>
            <w:r>
              <w:rPr>
                <w:sz w:val="18"/>
              </w:rPr>
              <w:t>The value can be governed and audited but is not yet enforced downstream.</w:t>
            </w:r>
          </w:p>
        </w:tc>
      </w:tr>
      <w:tr>
        <w:trPr>
          <w:cantSplit/>
        </w:trPr>
        <w:tc>
          <w:tcPr>
            <w:tcW w:type="dxa" w:w="4680"/>
            <w:vAlign w:val="top"/>
            <w:tcMar>
              <w:top w:w="80" w:type="dxa"/>
              <w:start w:w="120" w:type="dxa"/>
              <w:bottom w:w="80" w:type="dxa"/>
              <w:end w:w="120" w:type="dxa"/>
            </w:tcMar>
          </w:tcPr>
          <w:p>
            <w:pPr>
              <w:spacing w:after="40"/>
            </w:pPr>
            <w:r>
              <w:rPr>
                <w:sz w:val="18"/>
              </w:rPr>
              <w:t>Future</w:t>
            </w:r>
          </w:p>
        </w:tc>
        <w:tc>
          <w:tcPr>
            <w:tcW w:type="dxa" w:w="4680"/>
            <w:vAlign w:val="top"/>
            <w:tcMar>
              <w:top w:w="80" w:type="dxa"/>
              <w:start w:w="120" w:type="dxa"/>
              <w:bottom w:w="80" w:type="dxa"/>
              <w:end w:w="120" w:type="dxa"/>
            </w:tcMar>
          </w:tcPr>
          <w:p>
            <w:pPr>
              <w:spacing w:after="40"/>
            </w:pPr>
            <w:r>
              <w:rPr>
                <w:sz w:val="18"/>
              </w:rPr>
              <w:t>Reserved for a later connector or product capability.</w:t>
            </w:r>
          </w:p>
        </w:tc>
      </w:tr>
    </w:tbl>
    <w:p>
      <w:pPr>
        <w:spacing w:after="0"/>
      </w:pPr>
    </w:p>
    <w:p>
      <w:pPr>
        <w:pStyle w:val="Heading1"/>
      </w:pPr>
      <w:r>
        <w:t>2. Release 1 administration data flow</w:t>
      </w:r>
    </w:p>
    <w:p>
      <w:r>
        <w:t>Administration is not an isolated settings page. Approved configuration becomes operational behaviour only when a Release 1 consumer reads it. The general path is shown below.</w:t>
      </w:r>
    </w:p>
    <w:tbl>
      <w:tblPr>
        <w:tblW w:type="auto" w:w="0"/>
        <w:jc w:val="center"/>
        <w:tblLook w:firstColumn="1" w:firstRow="1" w:lastColumn="0" w:lastRow="0" w:noHBand="0" w:noVBand="1" w:val="04A0"/>
      </w:tblPr>
      <w:tblGrid>
        <w:gridCol w:w="9360"/>
      </w:tblGrid>
      <w:tr>
        <w:trPr>
          <w:cantSplit/>
        </w:trPr>
        <w:tc>
          <w:tcPr>
            <w:tcW w:type="dxa" w:w="9360"/>
            <w:vAlign w:val="center"/>
            <w:tcMar>
              <w:top w:w="100" w:type="dxa"/>
              <w:start w:w="160" w:type="dxa"/>
              <w:bottom w:w="100" w:type="dxa"/>
              <w:end w:w="160" w:type="dxa"/>
            </w:tcMar>
            <w:shd w:fill="E8EEF5"/>
          </w:tcPr>
          <w:p>
            <w:r>
              <w:rPr>
                <w:b/>
                <w:color w:val="2E74B5"/>
              </w:rPr>
              <w:t>1  BUSINESS DECISION</w:t>
              <w:br/>
            </w:r>
            <w:r>
              <w:t>Owner agrees the value, rule, threshold or template.</w:t>
            </w:r>
          </w:p>
        </w:tc>
      </w:tr>
      <w:tr>
        <w:trPr>
          <w:cantSplit/>
        </w:trPr>
        <w:tc>
          <w:tcPr>
            <w:tcW w:type="dxa" w:w="9360"/>
            <w:vAlign w:val="center"/>
            <w:tcMar>
              <w:top w:w="100" w:type="dxa"/>
              <w:start w:w="160" w:type="dxa"/>
              <w:bottom w:w="100" w:type="dxa"/>
              <w:end w:w="160" w:type="dxa"/>
            </w:tcMar>
          </w:tcPr>
          <w:p>
            <w:pPr>
              <w:jc w:val="center"/>
            </w:pPr>
            <w:r>
              <w:rPr>
                <w:color w:val="A98638"/>
                <w:sz w:val="36"/>
              </w:rPr>
              <w:t>↓</w:t>
            </w:r>
          </w:p>
        </w:tc>
      </w:tr>
      <w:tr>
        <w:trPr>
          <w:cantSplit/>
        </w:trPr>
        <w:tc>
          <w:tcPr>
            <w:tcW w:type="dxa" w:w="9360"/>
            <w:vAlign w:val="center"/>
            <w:tcMar>
              <w:top w:w="100" w:type="dxa"/>
              <w:start w:w="160" w:type="dxa"/>
              <w:bottom w:w="100" w:type="dxa"/>
              <w:end w:w="160" w:type="dxa"/>
            </w:tcMar>
            <w:shd w:fill="F7F5EF"/>
          </w:tcPr>
          <w:p>
            <w:r>
              <w:rPr>
                <w:b/>
                <w:color w:val="2E74B5"/>
              </w:rPr>
              <w:t>2  ADMINISTRATION ENTRY</w:t>
              <w:br/>
            </w:r>
            <w:r>
              <w:t>Administrator creates a draft or active version using the approved stable code.</w:t>
            </w:r>
          </w:p>
        </w:tc>
      </w:tr>
      <w:tr>
        <w:trPr>
          <w:cantSplit/>
        </w:trPr>
        <w:tc>
          <w:tcPr>
            <w:tcW w:type="dxa" w:w="9360"/>
            <w:vAlign w:val="center"/>
            <w:tcMar>
              <w:top w:w="100" w:type="dxa"/>
              <w:start w:w="160" w:type="dxa"/>
              <w:bottom w:w="100" w:type="dxa"/>
              <w:end w:w="160" w:type="dxa"/>
            </w:tcMar>
          </w:tcPr>
          <w:p>
            <w:pPr>
              <w:jc w:val="center"/>
            </w:pPr>
            <w:r>
              <w:rPr>
                <w:color w:val="A98638"/>
                <w:sz w:val="36"/>
              </w:rPr>
              <w:t>↓</w:t>
            </w:r>
          </w:p>
        </w:tc>
      </w:tr>
      <w:tr>
        <w:trPr>
          <w:cantSplit/>
        </w:trPr>
        <w:tc>
          <w:tcPr>
            <w:tcW w:type="dxa" w:w="9360"/>
            <w:vAlign w:val="center"/>
            <w:tcMar>
              <w:top w:w="100" w:type="dxa"/>
              <w:start w:w="160" w:type="dxa"/>
              <w:bottom w:w="100" w:type="dxa"/>
              <w:end w:w="160" w:type="dxa"/>
            </w:tcMar>
            <w:shd w:fill="E8EEF5"/>
          </w:tcPr>
          <w:p>
            <w:r>
              <w:rPr>
                <w:b/>
                <w:color w:val="2E74B5"/>
              </w:rPr>
              <w:t>3  VERSIONED DATABASE + AUDIT</w:t>
              <w:br/>
            </w:r>
            <w:r>
              <w:t>CORE stores the record, version/status, actor and timestamps.</w:t>
            </w:r>
          </w:p>
        </w:tc>
      </w:tr>
      <w:tr>
        <w:trPr>
          <w:cantSplit/>
        </w:trPr>
        <w:tc>
          <w:tcPr>
            <w:tcW w:type="dxa" w:w="9360"/>
            <w:vAlign w:val="center"/>
            <w:tcMar>
              <w:top w:w="100" w:type="dxa"/>
              <w:start w:w="160" w:type="dxa"/>
              <w:bottom w:w="100" w:type="dxa"/>
              <w:end w:w="160" w:type="dxa"/>
            </w:tcMar>
          </w:tcPr>
          <w:p>
            <w:pPr>
              <w:jc w:val="center"/>
            </w:pPr>
            <w:r>
              <w:rPr>
                <w:color w:val="A98638"/>
                <w:sz w:val="36"/>
              </w:rPr>
              <w:t>↓</w:t>
            </w:r>
          </w:p>
        </w:tc>
      </w:tr>
      <w:tr>
        <w:trPr>
          <w:cantSplit/>
        </w:trPr>
        <w:tc>
          <w:tcPr>
            <w:tcW w:type="dxa" w:w="9360"/>
            <w:vAlign w:val="center"/>
            <w:tcMar>
              <w:top w:w="100" w:type="dxa"/>
              <w:start w:w="160" w:type="dxa"/>
              <w:bottom w:w="100" w:type="dxa"/>
              <w:end w:w="160" w:type="dxa"/>
            </w:tcMar>
            <w:shd w:fill="F7F5EF"/>
          </w:tcPr>
          <w:p>
            <w:r>
              <w:rPr>
                <w:b/>
                <w:color w:val="2E74B5"/>
              </w:rPr>
              <w:t>4  OPERATIONAL CONSUMER</w:t>
              <w:br/>
            </w:r>
            <w:r>
              <w:t>Lead routing, SLA, qualification, proposal, consent or dashboard logic reads the active configuration.</w:t>
            </w:r>
          </w:p>
        </w:tc>
      </w:tr>
      <w:tr>
        <w:trPr>
          <w:cantSplit/>
        </w:trPr>
        <w:tc>
          <w:tcPr>
            <w:tcW w:type="dxa" w:w="9360"/>
            <w:vAlign w:val="center"/>
            <w:tcMar>
              <w:top w:w="100" w:type="dxa"/>
              <w:start w:w="160" w:type="dxa"/>
              <w:bottom w:w="100" w:type="dxa"/>
              <w:end w:w="160" w:type="dxa"/>
            </w:tcMar>
          </w:tcPr>
          <w:p>
            <w:pPr>
              <w:jc w:val="center"/>
            </w:pPr>
            <w:r>
              <w:rPr>
                <w:color w:val="A98638"/>
                <w:sz w:val="36"/>
              </w:rPr>
              <w:t>↓</w:t>
            </w:r>
          </w:p>
        </w:tc>
      </w:tr>
      <w:tr>
        <w:trPr>
          <w:cantSplit/>
        </w:trPr>
        <w:tc>
          <w:tcPr>
            <w:tcW w:type="dxa" w:w="9360"/>
            <w:vAlign w:val="center"/>
            <w:tcMar>
              <w:top w:w="100" w:type="dxa"/>
              <w:start w:w="160" w:type="dxa"/>
              <w:bottom w:w="100" w:type="dxa"/>
              <w:end w:w="160" w:type="dxa"/>
            </w:tcMar>
            <w:shd w:fill="E8EEF5"/>
          </w:tcPr>
          <w:p>
            <w:r>
              <w:rPr>
                <w:b/>
                <w:color w:val="2E74B5"/>
              </w:rPr>
              <w:t>5  RECORD SNAPSHOT + REPORTING</w:t>
              <w:br/>
            </w:r>
            <w:r>
              <w:t>Operational records preserve the applied result; dashboards and audit explain what happened.</w:t>
            </w:r>
          </w:p>
        </w:tc>
      </w:tr>
    </w:tbl>
    <w:p>
      <w:pPr>
        <w:pStyle w:val="Heading2"/>
      </w:pPr>
      <w:r>
        <w:t>Configuration-to-consumer map</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088"/>
            <w:shd w:fill="E8EEF5"/>
            <w:vAlign w:val="center"/>
            <w:tcMar>
              <w:top w:w="80" w:type="dxa"/>
              <w:start w:w="120" w:type="dxa"/>
              <w:bottom w:w="80" w:type="dxa"/>
              <w:end w:w="120" w:type="dxa"/>
            </w:tcMar>
          </w:tcPr>
          <w:p>
            <w:r>
              <w:rPr>
                <w:b/>
                <w:color w:val="20251F"/>
                <w:sz w:val="18"/>
              </w:rPr>
              <w:t>Admin area</w:t>
            </w:r>
          </w:p>
        </w:tc>
        <w:tc>
          <w:tcPr>
            <w:tcW w:type="dxa" w:w="2232"/>
            <w:shd w:fill="E8EEF5"/>
            <w:vAlign w:val="center"/>
            <w:tcMar>
              <w:top w:w="80" w:type="dxa"/>
              <w:start w:w="120" w:type="dxa"/>
              <w:bottom w:w="80" w:type="dxa"/>
              <w:end w:w="120" w:type="dxa"/>
            </w:tcMar>
          </w:tcPr>
          <w:p>
            <w:r>
              <w:rPr>
                <w:b/>
                <w:color w:val="20251F"/>
                <w:sz w:val="18"/>
              </w:rPr>
              <w:t>Primary stored record</w:t>
            </w:r>
          </w:p>
        </w:tc>
        <w:tc>
          <w:tcPr>
            <w:tcW w:type="dxa" w:w="3960"/>
            <w:shd w:fill="E8EEF5"/>
            <w:vAlign w:val="center"/>
            <w:tcMar>
              <w:top w:w="80" w:type="dxa"/>
              <w:start w:w="120" w:type="dxa"/>
              <w:bottom w:w="80" w:type="dxa"/>
              <w:end w:w="120" w:type="dxa"/>
            </w:tcMar>
          </w:tcPr>
          <w:p>
            <w:r>
              <w:rPr>
                <w:b/>
                <w:color w:val="20251F"/>
                <w:sz w:val="18"/>
              </w:rPr>
              <w:t>Release 1 consumer</w:t>
            </w:r>
          </w:p>
        </w:tc>
        <w:tc>
          <w:tcPr>
            <w:tcW w:type="dxa" w:w="1080"/>
            <w:shd w:fill="E8EEF5"/>
            <w:vAlign w:val="center"/>
            <w:tcMar>
              <w:top w:w="80" w:type="dxa"/>
              <w:start w:w="120" w:type="dxa"/>
              <w:bottom w:w="80" w:type="dxa"/>
              <w:end w:w="120" w:type="dxa"/>
            </w:tcMar>
          </w:tcPr>
          <w:p>
            <w:r>
              <w:rPr>
                <w:b/>
                <w:color w:val="20251F"/>
                <w:sz w:val="18"/>
              </w:rPr>
              <w:t>State</w:t>
            </w:r>
          </w:p>
        </w:tc>
      </w:tr>
      <w:tr>
        <w:trPr>
          <w:cantSplit/>
        </w:trPr>
        <w:tc>
          <w:tcPr>
            <w:tcW w:type="dxa" w:w="2340"/>
            <w:vAlign w:val="top"/>
            <w:tcMar>
              <w:top w:w="80" w:type="dxa"/>
              <w:start w:w="120" w:type="dxa"/>
              <w:bottom w:w="80" w:type="dxa"/>
              <w:end w:w="120" w:type="dxa"/>
            </w:tcMar>
          </w:tcPr>
          <w:p>
            <w:pPr>
              <w:spacing w:after="40"/>
            </w:pPr>
            <w:r>
              <w:rPr>
                <w:sz w:val="18"/>
              </w:rPr>
              <w:t>Organization</w:t>
            </w:r>
          </w:p>
        </w:tc>
        <w:tc>
          <w:tcPr>
            <w:tcW w:type="dxa" w:w="2340"/>
            <w:vAlign w:val="top"/>
            <w:tcMar>
              <w:top w:w="80" w:type="dxa"/>
              <w:start w:w="120" w:type="dxa"/>
              <w:bottom w:w="80" w:type="dxa"/>
              <w:end w:w="120" w:type="dxa"/>
            </w:tcMar>
          </w:tcPr>
          <w:p>
            <w:pPr>
              <w:spacing w:after="40"/>
            </w:pPr>
            <w:r>
              <w:rPr>
                <w:sz w:val="18"/>
              </w:rPr>
              <w:t>Organization version</w:t>
            </w:r>
          </w:p>
        </w:tc>
        <w:tc>
          <w:tcPr>
            <w:tcW w:type="dxa" w:w="2340"/>
            <w:vAlign w:val="top"/>
            <w:tcMar>
              <w:top w:w="80" w:type="dxa"/>
              <w:start w:w="120" w:type="dxa"/>
              <w:bottom w:w="80" w:type="dxa"/>
              <w:end w:w="120" w:type="dxa"/>
            </w:tcMar>
          </w:tcPr>
          <w:p>
            <w:pPr>
              <w:spacing w:after="40"/>
            </w:pPr>
            <w:r>
              <w:rPr>
                <w:sz w:val="18"/>
              </w:rPr>
              <w:t>Proposal generation and legal/brand defaults</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Teams/users</w:t>
            </w:r>
          </w:p>
        </w:tc>
        <w:tc>
          <w:tcPr>
            <w:tcW w:type="dxa" w:w="2340"/>
            <w:vAlign w:val="top"/>
            <w:tcMar>
              <w:top w:w="80" w:type="dxa"/>
              <w:start w:w="120" w:type="dxa"/>
              <w:bottom w:w="80" w:type="dxa"/>
              <w:end w:w="120" w:type="dxa"/>
            </w:tcMar>
          </w:tcPr>
          <w:p>
            <w:pPr>
              <w:spacing w:after="40"/>
            </w:pPr>
            <w:r>
              <w:rPr>
                <w:sz w:val="18"/>
              </w:rPr>
              <w:t>Team, user, invitation</w:t>
            </w:r>
          </w:p>
        </w:tc>
        <w:tc>
          <w:tcPr>
            <w:tcW w:type="dxa" w:w="2340"/>
            <w:vAlign w:val="top"/>
            <w:tcMar>
              <w:top w:w="80" w:type="dxa"/>
              <w:start w:w="120" w:type="dxa"/>
              <w:bottom w:w="80" w:type="dxa"/>
              <w:end w:w="120" w:type="dxa"/>
            </w:tcMar>
          </w:tcPr>
          <w:p>
            <w:pPr>
              <w:spacing w:after="40"/>
            </w:pPr>
            <w:r>
              <w:rPr>
                <w:sz w:val="18"/>
              </w:rPr>
              <w:t>Access scope, routing and role dashboards</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Controlled values</w:t>
            </w:r>
          </w:p>
        </w:tc>
        <w:tc>
          <w:tcPr>
            <w:tcW w:type="dxa" w:w="2340"/>
            <w:vAlign w:val="top"/>
            <w:tcMar>
              <w:top w:w="80" w:type="dxa"/>
              <w:start w:w="120" w:type="dxa"/>
              <w:bottom w:w="80" w:type="dxa"/>
              <w:end w:w="120" w:type="dxa"/>
            </w:tcMar>
          </w:tcPr>
          <w:p>
            <w:pPr>
              <w:spacing w:after="40"/>
            </w:pPr>
            <w:r>
              <w:rPr>
                <w:sz w:val="18"/>
              </w:rPr>
              <w:t>Value set + definition</w:t>
            </w:r>
          </w:p>
        </w:tc>
        <w:tc>
          <w:tcPr>
            <w:tcW w:type="dxa" w:w="2340"/>
            <w:vAlign w:val="top"/>
            <w:tcMar>
              <w:top w:w="80" w:type="dxa"/>
              <w:start w:w="120" w:type="dxa"/>
              <w:bottom w:w="80" w:type="dxa"/>
              <w:end w:w="120" w:type="dxa"/>
            </w:tcMar>
          </w:tcPr>
          <w:p>
            <w:pPr>
              <w:spacing w:after="40"/>
            </w:pPr>
            <w:r>
              <w:rPr>
                <w:sz w:val="18"/>
              </w:rPr>
              <w:t>Governed vocabulary; selected screens still use fixed constants</w:t>
            </w:r>
          </w:p>
        </w:tc>
        <w:tc>
          <w:tcPr>
            <w:tcW w:type="dxa" w:w="2340"/>
            <w:vAlign w:val="top"/>
            <w:tcMar>
              <w:top w:w="80" w:type="dxa"/>
              <w:start w:w="120" w:type="dxa"/>
              <w:bottom w:w="80" w:type="dxa"/>
              <w:end w:w="120" w:type="dxa"/>
            </w:tcMar>
          </w:tcPr>
          <w:p>
            <w:pPr>
              <w:spacing w:after="40"/>
            </w:pPr>
            <w:r>
              <w:rPr>
                <w:sz w:val="18"/>
              </w:rPr>
              <w:t>Partial</w:t>
            </w:r>
          </w:p>
        </w:tc>
      </w:tr>
      <w:tr>
        <w:trPr>
          <w:cantSplit/>
        </w:trPr>
        <w:tc>
          <w:tcPr>
            <w:tcW w:type="dxa" w:w="2340"/>
            <w:vAlign w:val="top"/>
            <w:tcMar>
              <w:top w:w="80" w:type="dxa"/>
              <w:start w:w="120" w:type="dxa"/>
              <w:bottom w:w="80" w:type="dxa"/>
              <w:end w:w="120" w:type="dxa"/>
            </w:tcMar>
          </w:tcPr>
          <w:p>
            <w:pPr>
              <w:spacing w:after="40"/>
            </w:pPr>
            <w:r>
              <w:rPr>
                <w:sz w:val="18"/>
              </w:rPr>
              <w:t>Routing</w:t>
            </w:r>
          </w:p>
        </w:tc>
        <w:tc>
          <w:tcPr>
            <w:tcW w:type="dxa" w:w="2340"/>
            <w:vAlign w:val="top"/>
            <w:tcMar>
              <w:top w:w="80" w:type="dxa"/>
              <w:start w:w="120" w:type="dxa"/>
              <w:bottom w:w="80" w:type="dxa"/>
              <w:end w:w="120" w:type="dxa"/>
            </w:tcMar>
          </w:tcPr>
          <w:p>
            <w:pPr>
              <w:spacing w:after="40"/>
            </w:pPr>
            <w:r>
              <w:rPr>
                <w:sz w:val="18"/>
              </w:rPr>
              <w:t>Priority rule</w:t>
            </w:r>
          </w:p>
        </w:tc>
        <w:tc>
          <w:tcPr>
            <w:tcW w:type="dxa" w:w="2340"/>
            <w:vAlign w:val="top"/>
            <w:tcMar>
              <w:top w:w="80" w:type="dxa"/>
              <w:start w:w="120" w:type="dxa"/>
              <w:bottom w:w="80" w:type="dxa"/>
              <w:end w:w="120" w:type="dxa"/>
            </w:tcMar>
          </w:tcPr>
          <w:p>
            <w:pPr>
              <w:spacing w:after="40"/>
            </w:pPr>
            <w:r>
              <w:rPr>
                <w:sz w:val="18"/>
              </w:rPr>
              <w:t>New lead assignment</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SLA</w:t>
            </w:r>
          </w:p>
        </w:tc>
        <w:tc>
          <w:tcPr>
            <w:tcW w:type="dxa" w:w="2340"/>
            <w:vAlign w:val="top"/>
            <w:tcMar>
              <w:top w:w="80" w:type="dxa"/>
              <w:start w:w="120" w:type="dxa"/>
              <w:bottom w:w="80" w:type="dxa"/>
              <w:end w:w="120" w:type="dxa"/>
            </w:tcMar>
          </w:tcPr>
          <w:p>
            <w:pPr>
              <w:spacing w:after="40"/>
            </w:pPr>
            <w:r>
              <w:rPr>
                <w:sz w:val="18"/>
              </w:rPr>
              <w:t>Policy version</w:t>
            </w:r>
          </w:p>
        </w:tc>
        <w:tc>
          <w:tcPr>
            <w:tcW w:type="dxa" w:w="2340"/>
            <w:vAlign w:val="top"/>
            <w:tcMar>
              <w:top w:w="80" w:type="dxa"/>
              <w:start w:w="120" w:type="dxa"/>
              <w:bottom w:w="80" w:type="dxa"/>
              <w:end w:w="120" w:type="dxa"/>
            </w:tcMar>
          </w:tcPr>
          <w:p>
            <w:pPr>
              <w:spacing w:after="40"/>
            </w:pPr>
            <w:r>
              <w:rPr>
                <w:sz w:val="18"/>
              </w:rPr>
              <w:t>Acceptance/first-contact deadlines and risk KPIs</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Qualification</w:t>
            </w:r>
          </w:p>
        </w:tc>
        <w:tc>
          <w:tcPr>
            <w:tcW w:type="dxa" w:w="2340"/>
            <w:vAlign w:val="top"/>
            <w:tcMar>
              <w:top w:w="80" w:type="dxa"/>
              <w:start w:w="120" w:type="dxa"/>
              <w:bottom w:w="80" w:type="dxa"/>
              <w:end w:w="120" w:type="dxa"/>
            </w:tcMar>
          </w:tcPr>
          <w:p>
            <w:pPr>
              <w:spacing w:after="40"/>
            </w:pPr>
            <w:r>
              <w:rPr>
                <w:sz w:val="18"/>
              </w:rPr>
              <w:t>Model version</w:t>
            </w:r>
          </w:p>
        </w:tc>
        <w:tc>
          <w:tcPr>
            <w:tcW w:type="dxa" w:w="2340"/>
            <w:vAlign w:val="top"/>
            <w:tcMar>
              <w:top w:w="80" w:type="dxa"/>
              <w:start w:w="120" w:type="dxa"/>
              <w:bottom w:w="80" w:type="dxa"/>
              <w:end w:w="120" w:type="dxa"/>
            </w:tcMar>
          </w:tcPr>
          <w:p>
            <w:pPr>
              <w:spacing w:after="40"/>
            </w:pPr>
            <w:r>
              <w:rPr>
                <w:sz w:val="18"/>
              </w:rPr>
              <w:t>Score, Hot/Warm/Cold and response guidance</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Proposal template</w:t>
            </w:r>
          </w:p>
        </w:tc>
        <w:tc>
          <w:tcPr>
            <w:tcW w:type="dxa" w:w="2340"/>
            <w:vAlign w:val="top"/>
            <w:tcMar>
              <w:top w:w="80" w:type="dxa"/>
              <w:start w:w="120" w:type="dxa"/>
              <w:bottom w:w="80" w:type="dxa"/>
              <w:end w:w="120" w:type="dxa"/>
            </w:tcMar>
          </w:tcPr>
          <w:p>
            <w:pPr>
              <w:spacing w:after="40"/>
            </w:pPr>
            <w:r>
              <w:rPr>
                <w:sz w:val="18"/>
              </w:rPr>
              <w:t>Template version</w:t>
            </w:r>
          </w:p>
        </w:tc>
        <w:tc>
          <w:tcPr>
            <w:tcW w:type="dxa" w:w="2340"/>
            <w:vAlign w:val="top"/>
            <w:tcMar>
              <w:top w:w="80" w:type="dxa"/>
              <w:start w:w="120" w:type="dxa"/>
              <w:bottom w:w="80" w:type="dxa"/>
              <w:end w:w="120" w:type="dxa"/>
            </w:tcMar>
          </w:tcPr>
          <w:p>
            <w:pPr>
              <w:spacing w:after="40"/>
            </w:pPr>
            <w:r>
              <w:rPr>
                <w:sz w:val="18"/>
              </w:rPr>
              <w:t>Proposal builder and immutable PDF version</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Document template</w:t>
            </w:r>
          </w:p>
        </w:tc>
        <w:tc>
          <w:tcPr>
            <w:tcW w:type="dxa" w:w="2340"/>
            <w:vAlign w:val="top"/>
            <w:tcMar>
              <w:top w:w="80" w:type="dxa"/>
              <w:start w:w="120" w:type="dxa"/>
              <w:bottom w:w="80" w:type="dxa"/>
              <w:end w:w="120" w:type="dxa"/>
            </w:tcMar>
          </w:tcPr>
          <w:p>
            <w:pPr>
              <w:spacing w:after="40"/>
            </w:pPr>
            <w:r>
              <w:rPr>
                <w:sz w:val="18"/>
              </w:rPr>
              <w:t>Template file/version</w:t>
            </w:r>
          </w:p>
        </w:tc>
        <w:tc>
          <w:tcPr>
            <w:tcW w:type="dxa" w:w="2340"/>
            <w:vAlign w:val="top"/>
            <w:tcMar>
              <w:top w:w="80" w:type="dxa"/>
              <w:start w:w="120" w:type="dxa"/>
              <w:bottom w:w="80" w:type="dxa"/>
              <w:end w:w="120" w:type="dxa"/>
            </w:tcMar>
          </w:tcPr>
          <w:p>
            <w:pPr>
              <w:spacing w:after="40"/>
            </w:pPr>
            <w:r>
              <w:rPr>
                <w:sz w:val="18"/>
              </w:rPr>
              <w:t>Private documents and marketing agreement consent</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Dashboard targets</w:t>
            </w:r>
          </w:p>
        </w:tc>
        <w:tc>
          <w:tcPr>
            <w:tcW w:type="dxa" w:w="2340"/>
            <w:vAlign w:val="top"/>
            <w:tcMar>
              <w:top w:w="80" w:type="dxa"/>
              <w:start w:w="120" w:type="dxa"/>
              <w:bottom w:w="80" w:type="dxa"/>
              <w:end w:w="120" w:type="dxa"/>
            </w:tcMar>
          </w:tcPr>
          <w:p>
            <w:pPr>
              <w:spacing w:after="40"/>
            </w:pPr>
            <w:r>
              <w:rPr>
                <w:sz w:val="18"/>
              </w:rPr>
              <w:t>Target record</w:t>
            </w:r>
          </w:p>
        </w:tc>
        <w:tc>
          <w:tcPr>
            <w:tcW w:type="dxa" w:w="2340"/>
            <w:vAlign w:val="top"/>
            <w:tcMar>
              <w:top w:w="80" w:type="dxa"/>
              <w:start w:w="120" w:type="dxa"/>
              <w:bottom w:w="80" w:type="dxa"/>
              <w:end w:w="120" w:type="dxa"/>
            </w:tcMar>
          </w:tcPr>
          <w:p>
            <w:pPr>
              <w:spacing w:after="40"/>
            </w:pPr>
            <w:r>
              <w:rPr>
                <w:sz w:val="18"/>
              </w:rPr>
              <w:t>KPI target, variance, threshold and benchmark</w:t>
            </w:r>
          </w:p>
        </w:tc>
        <w:tc>
          <w:tcPr>
            <w:tcW w:type="dxa" w:w="2340"/>
            <w:vAlign w:val="top"/>
            <w:tcMar>
              <w:top w:w="80" w:type="dxa"/>
              <w:start w:w="120" w:type="dxa"/>
              <w:bottom w:w="80" w:type="dxa"/>
              <w:end w:w="120" w:type="dxa"/>
            </w:tcMar>
          </w:tcPr>
          <w:p>
            <w:pPr>
              <w:spacing w:after="40"/>
            </w:pPr>
            <w:r>
              <w:rPr>
                <w:sz w:val="18"/>
              </w:rPr>
              <w:t>Live</w:t>
            </w:r>
          </w:p>
        </w:tc>
      </w:tr>
      <w:tr>
        <w:trPr>
          <w:cantSplit/>
        </w:trPr>
        <w:tc>
          <w:tcPr>
            <w:tcW w:type="dxa" w:w="2340"/>
            <w:vAlign w:val="top"/>
            <w:tcMar>
              <w:top w:w="80" w:type="dxa"/>
              <w:start w:w="120" w:type="dxa"/>
              <w:bottom w:w="80" w:type="dxa"/>
              <w:end w:w="120" w:type="dxa"/>
            </w:tcMar>
          </w:tcPr>
          <w:p>
            <w:pPr>
              <w:spacing w:after="40"/>
            </w:pPr>
            <w:r>
              <w:rPr>
                <w:sz w:val="18"/>
              </w:rPr>
              <w:t>Provider mappings</w:t>
            </w:r>
          </w:p>
        </w:tc>
        <w:tc>
          <w:tcPr>
            <w:tcW w:type="dxa" w:w="2340"/>
            <w:vAlign w:val="top"/>
            <w:tcMar>
              <w:top w:w="80" w:type="dxa"/>
              <w:start w:w="120" w:type="dxa"/>
              <w:bottom w:w="80" w:type="dxa"/>
              <w:end w:w="120" w:type="dxa"/>
            </w:tcMar>
          </w:tcPr>
          <w:p>
            <w:pPr>
              <w:spacing w:after="40"/>
            </w:pPr>
            <w:r>
              <w:rPr>
                <w:sz w:val="18"/>
              </w:rPr>
              <w:t>Class C definitions</w:t>
            </w:r>
          </w:p>
        </w:tc>
        <w:tc>
          <w:tcPr>
            <w:tcW w:type="dxa" w:w="2340"/>
            <w:vAlign w:val="top"/>
            <w:tcMar>
              <w:top w:w="80" w:type="dxa"/>
              <w:start w:w="120" w:type="dxa"/>
              <w:bottom w:w="80" w:type="dxa"/>
              <w:end w:w="120" w:type="dxa"/>
            </w:tcMar>
          </w:tcPr>
          <w:p>
            <w:pPr>
              <w:spacing w:after="40"/>
            </w:pPr>
            <w:r>
              <w:rPr>
                <w:sz w:val="18"/>
              </w:rPr>
              <w:t>Future portal/social/email/WhatsApp/calendar connectors</w:t>
            </w:r>
          </w:p>
        </w:tc>
        <w:tc>
          <w:tcPr>
            <w:tcW w:type="dxa" w:w="2340"/>
            <w:vAlign w:val="top"/>
            <w:tcMar>
              <w:top w:w="80" w:type="dxa"/>
              <w:start w:w="120" w:type="dxa"/>
              <w:bottom w:w="80" w:type="dxa"/>
              <w:end w:w="120" w:type="dxa"/>
            </w:tcMar>
          </w:tcPr>
          <w:p>
            <w:pPr>
              <w:spacing w:after="40"/>
            </w:pPr>
            <w:r>
              <w:rPr>
                <w:sz w:val="18"/>
              </w:rPr>
              <w:t>Future</w:t>
            </w:r>
          </w:p>
        </w:tc>
      </w:tr>
    </w:tbl>
    <w:p>
      <w:pPr>
        <w:spacing w:after="0"/>
      </w:pPr>
    </w:p>
    <w:p>
      <w:r>
        <w:br w:type="page"/>
      </w:r>
    </w:p>
    <w:p>
      <w:pPr>
        <w:pStyle w:val="Heading1"/>
      </w:pPr>
      <w:r>
        <w:t>3. Controlled values — functional description</w:t>
      </w:r>
    </w:p>
    <w:p>
      <w:r>
        <w:t>A controlled value is an approved business code and its display label. The stable code is the durable identifier used for data, rules, reports and integrations; the label is what a person sees. Labels may change, but stable codes must not.</w:t>
      </w:r>
    </w:p>
    <w:p>
      <w:pPr>
        <w:pStyle w:val="Heading2"/>
      </w:pPr>
      <w:r>
        <w:t>Value set versus value definition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r>
              <w:rPr>
                <w:b/>
                <w:color w:val="20251F"/>
                <w:sz w:val="18"/>
              </w:rPr>
              <w:t>Object</w:t>
            </w:r>
          </w:p>
        </w:tc>
        <w:tc>
          <w:tcPr>
            <w:tcW w:type="dxa" w:w="2664"/>
            <w:shd w:fill="E8EEF5"/>
            <w:vAlign w:val="center"/>
            <w:tcMar>
              <w:top w:w="80" w:type="dxa"/>
              <w:start w:w="120" w:type="dxa"/>
              <w:bottom w:w="80" w:type="dxa"/>
              <w:end w:w="120" w:type="dxa"/>
            </w:tcMar>
          </w:tcPr>
          <w:p>
            <w:r>
              <w:rPr>
                <w:b/>
                <w:color w:val="20251F"/>
                <w:sz w:val="18"/>
              </w:rPr>
              <w:t>Example</w:t>
            </w:r>
          </w:p>
        </w:tc>
        <w:tc>
          <w:tcPr>
            <w:tcW w:type="dxa" w:w="4608"/>
            <w:shd w:fill="E8EEF5"/>
            <w:vAlign w:val="center"/>
            <w:tcMar>
              <w:top w:w="80" w:type="dxa"/>
              <w:start w:w="120" w:type="dxa"/>
              <w:bottom w:w="80" w:type="dxa"/>
              <w:end w:w="120" w:type="dxa"/>
            </w:tcMar>
          </w:tcPr>
          <w:p>
            <w:r>
              <w:rPr>
                <w:b/>
                <w:color w:val="20251F"/>
                <w:sz w:val="18"/>
              </w:rPr>
              <w:t>Meaning</w:t>
            </w:r>
          </w:p>
        </w:tc>
      </w:tr>
      <w:tr>
        <w:trPr>
          <w:cantSplit/>
        </w:trPr>
        <w:tc>
          <w:tcPr>
            <w:tcW w:type="dxa" w:w="3120"/>
            <w:vAlign w:val="top"/>
            <w:tcMar>
              <w:top w:w="80" w:type="dxa"/>
              <w:start w:w="120" w:type="dxa"/>
              <w:bottom w:w="80" w:type="dxa"/>
              <w:end w:w="120" w:type="dxa"/>
            </w:tcMar>
          </w:tcPr>
          <w:p>
            <w:pPr>
              <w:spacing w:after="40"/>
            </w:pPr>
            <w:r>
              <w:rPr>
                <w:sz w:val="18"/>
              </w:rPr>
              <w:t>Value set</w:t>
            </w:r>
          </w:p>
        </w:tc>
        <w:tc>
          <w:tcPr>
            <w:tcW w:type="dxa" w:w="3120"/>
            <w:vAlign w:val="top"/>
            <w:tcMar>
              <w:top w:w="80" w:type="dxa"/>
              <w:start w:w="120" w:type="dxa"/>
              <w:bottom w:w="80" w:type="dxa"/>
              <w:end w:w="120" w:type="dxa"/>
            </w:tcMar>
          </w:tcPr>
          <w:p>
            <w:pPr>
              <w:spacing w:after="40"/>
            </w:pPr>
            <w:r>
              <w:rPr>
                <w:sz w:val="18"/>
              </w:rPr>
              <w:t>loss_reason</w:t>
            </w:r>
          </w:p>
        </w:tc>
        <w:tc>
          <w:tcPr>
            <w:tcW w:type="dxa" w:w="3120"/>
            <w:vAlign w:val="top"/>
            <w:tcMar>
              <w:top w:w="80" w:type="dxa"/>
              <w:start w:w="120" w:type="dxa"/>
              <w:bottom w:w="80" w:type="dxa"/>
              <w:end w:w="120" w:type="dxa"/>
            </w:tcMar>
          </w:tcPr>
          <w:p>
            <w:pPr>
              <w:spacing w:after="40"/>
            </w:pPr>
            <w:r>
              <w:rPr>
                <w:sz w:val="18"/>
              </w:rPr>
              <w:t>The governed category or list.</w:t>
            </w:r>
          </w:p>
        </w:tc>
      </w:tr>
      <w:tr>
        <w:trPr>
          <w:cantSplit/>
        </w:trPr>
        <w:tc>
          <w:tcPr>
            <w:tcW w:type="dxa" w:w="3120"/>
            <w:vAlign w:val="top"/>
            <w:tcMar>
              <w:top w:w="80" w:type="dxa"/>
              <w:start w:w="120" w:type="dxa"/>
              <w:bottom w:w="80" w:type="dxa"/>
              <w:end w:w="120" w:type="dxa"/>
            </w:tcMar>
          </w:tcPr>
          <w:p>
            <w:pPr>
              <w:spacing w:after="40"/>
            </w:pPr>
            <w:r>
              <w:rPr>
                <w:sz w:val="18"/>
              </w:rPr>
              <w:t>Definition</w:t>
            </w:r>
          </w:p>
        </w:tc>
        <w:tc>
          <w:tcPr>
            <w:tcW w:type="dxa" w:w="3120"/>
            <w:vAlign w:val="top"/>
            <w:tcMar>
              <w:top w:w="80" w:type="dxa"/>
              <w:start w:w="120" w:type="dxa"/>
              <w:bottom w:w="80" w:type="dxa"/>
              <w:end w:w="120" w:type="dxa"/>
            </w:tcMar>
          </w:tcPr>
          <w:p>
            <w:pPr>
              <w:spacing w:after="40"/>
            </w:pPr>
            <w:r>
              <w:rPr>
                <w:sz w:val="18"/>
              </w:rPr>
              <w:t>budget_mismatch</w:t>
            </w:r>
          </w:p>
        </w:tc>
        <w:tc>
          <w:tcPr>
            <w:tcW w:type="dxa" w:w="3120"/>
            <w:vAlign w:val="top"/>
            <w:tcMar>
              <w:top w:w="80" w:type="dxa"/>
              <w:start w:w="120" w:type="dxa"/>
              <w:bottom w:w="80" w:type="dxa"/>
              <w:end w:w="120" w:type="dxa"/>
            </w:tcMar>
          </w:tcPr>
          <w:p>
            <w:pPr>
              <w:spacing w:after="40"/>
            </w:pPr>
            <w:r>
              <w:rPr>
                <w:sz w:val="18"/>
              </w:rPr>
              <w:t>One approved member of that list.</w:t>
            </w:r>
          </w:p>
        </w:tc>
      </w:tr>
      <w:tr>
        <w:trPr>
          <w:cantSplit/>
        </w:trPr>
        <w:tc>
          <w:tcPr>
            <w:tcW w:type="dxa" w:w="3120"/>
            <w:vAlign w:val="top"/>
            <w:tcMar>
              <w:top w:w="80" w:type="dxa"/>
              <w:start w:w="120" w:type="dxa"/>
              <w:bottom w:w="80" w:type="dxa"/>
              <w:end w:w="120" w:type="dxa"/>
            </w:tcMar>
          </w:tcPr>
          <w:p>
            <w:pPr>
              <w:spacing w:after="40"/>
            </w:pPr>
            <w:r>
              <w:rPr>
                <w:sz w:val="18"/>
              </w:rPr>
              <w:t>English label</w:t>
            </w:r>
          </w:p>
        </w:tc>
        <w:tc>
          <w:tcPr>
            <w:tcW w:type="dxa" w:w="3120"/>
            <w:vAlign w:val="top"/>
            <w:tcMar>
              <w:top w:w="80" w:type="dxa"/>
              <w:start w:w="120" w:type="dxa"/>
              <w:bottom w:w="80" w:type="dxa"/>
              <w:end w:w="120" w:type="dxa"/>
            </w:tcMar>
          </w:tcPr>
          <w:p>
            <w:pPr>
              <w:spacing w:after="40"/>
            </w:pPr>
            <w:r>
              <w:rPr>
                <w:sz w:val="18"/>
              </w:rPr>
              <w:t>Budget mismatch</w:t>
            </w:r>
          </w:p>
        </w:tc>
        <w:tc>
          <w:tcPr>
            <w:tcW w:type="dxa" w:w="3120"/>
            <w:vAlign w:val="top"/>
            <w:tcMar>
              <w:top w:w="80" w:type="dxa"/>
              <w:start w:w="120" w:type="dxa"/>
              <w:bottom w:w="80" w:type="dxa"/>
              <w:end w:w="120" w:type="dxa"/>
            </w:tcMar>
          </w:tcPr>
          <w:p>
            <w:pPr>
              <w:spacing w:after="40"/>
            </w:pPr>
            <w:r>
              <w:rPr>
                <w:sz w:val="18"/>
              </w:rPr>
              <w:t>Display text; may be revised through governance.</w:t>
            </w:r>
          </w:p>
        </w:tc>
      </w:tr>
      <w:tr>
        <w:trPr>
          <w:cantSplit/>
        </w:trPr>
        <w:tc>
          <w:tcPr>
            <w:tcW w:type="dxa" w:w="3120"/>
            <w:vAlign w:val="top"/>
            <w:tcMar>
              <w:top w:w="80" w:type="dxa"/>
              <w:start w:w="120" w:type="dxa"/>
              <w:bottom w:w="80" w:type="dxa"/>
              <w:end w:w="120" w:type="dxa"/>
            </w:tcMar>
          </w:tcPr>
          <w:p>
            <w:pPr>
              <w:spacing w:after="40"/>
            </w:pPr>
            <w:r>
              <w:rPr>
                <w:sz w:val="18"/>
              </w:rPr>
              <w:t>Arabic label</w:t>
            </w:r>
          </w:p>
        </w:tc>
        <w:tc>
          <w:tcPr>
            <w:tcW w:type="dxa" w:w="3120"/>
            <w:vAlign w:val="top"/>
            <w:tcMar>
              <w:top w:w="80" w:type="dxa"/>
              <w:start w:w="120" w:type="dxa"/>
              <w:bottom w:w="80" w:type="dxa"/>
              <w:end w:w="120" w:type="dxa"/>
            </w:tcMar>
          </w:tcPr>
          <w:p>
            <w:pPr>
              <w:spacing w:after="40"/>
            </w:pPr>
            <w:r>
              <w:rPr>
                <w:sz w:val="18"/>
              </w:rPr>
              <w:t>Approved Arabic translation</w:t>
            </w:r>
          </w:p>
        </w:tc>
        <w:tc>
          <w:tcPr>
            <w:tcW w:type="dxa" w:w="3120"/>
            <w:vAlign w:val="top"/>
            <w:tcMar>
              <w:top w:w="80" w:type="dxa"/>
              <w:start w:w="120" w:type="dxa"/>
              <w:bottom w:w="80" w:type="dxa"/>
              <w:end w:w="120" w:type="dxa"/>
            </w:tcMar>
          </w:tcPr>
          <w:p>
            <w:pPr>
              <w:spacing w:after="40"/>
            </w:pPr>
            <w:r>
              <w:rPr>
                <w:sz w:val="18"/>
              </w:rPr>
              <w:t>Optional today; required where bilingual display is approved.</w:t>
            </w:r>
          </w:p>
        </w:tc>
      </w:tr>
      <w:tr>
        <w:trPr>
          <w:cantSplit/>
        </w:trPr>
        <w:tc>
          <w:tcPr>
            <w:tcW w:type="dxa" w:w="3120"/>
            <w:vAlign w:val="top"/>
            <w:tcMar>
              <w:top w:w="80" w:type="dxa"/>
              <w:start w:w="120" w:type="dxa"/>
              <w:bottom w:w="80" w:type="dxa"/>
              <w:end w:w="120" w:type="dxa"/>
            </w:tcMar>
          </w:tcPr>
          <w:p>
            <w:pPr>
              <w:spacing w:after="40"/>
            </w:pPr>
            <w:r>
              <w:rPr>
                <w:sz w:val="18"/>
              </w:rPr>
              <w:t>Status</w:t>
            </w:r>
          </w:p>
        </w:tc>
        <w:tc>
          <w:tcPr>
            <w:tcW w:type="dxa" w:w="3120"/>
            <w:vAlign w:val="top"/>
            <w:tcMar>
              <w:top w:w="80" w:type="dxa"/>
              <w:start w:w="120" w:type="dxa"/>
              <w:bottom w:w="80" w:type="dxa"/>
              <w:end w:w="120" w:type="dxa"/>
            </w:tcMar>
          </w:tcPr>
          <w:p>
            <w:pPr>
              <w:spacing w:after="40"/>
            </w:pPr>
            <w:r>
              <w:rPr>
                <w:sz w:val="18"/>
              </w:rPr>
              <w:t>draft → active → deprecated/retired</w:t>
            </w:r>
          </w:p>
        </w:tc>
        <w:tc>
          <w:tcPr>
            <w:tcW w:type="dxa" w:w="3120"/>
            <w:vAlign w:val="top"/>
            <w:tcMar>
              <w:top w:w="80" w:type="dxa"/>
              <w:start w:w="120" w:type="dxa"/>
              <w:bottom w:w="80" w:type="dxa"/>
              <w:end w:w="120" w:type="dxa"/>
            </w:tcMar>
          </w:tcPr>
          <w:p>
            <w:pPr>
              <w:spacing w:after="40"/>
            </w:pPr>
            <w:r>
              <w:rPr>
                <w:sz w:val="18"/>
              </w:rPr>
              <w:t>Controls whether the definition is approved for use.</w:t>
            </w:r>
          </w:p>
        </w:tc>
      </w:tr>
      <w:tr>
        <w:trPr>
          <w:cantSplit/>
        </w:trPr>
        <w:tc>
          <w:tcPr>
            <w:tcW w:type="dxa" w:w="3120"/>
            <w:vAlign w:val="top"/>
            <w:tcMar>
              <w:top w:w="80" w:type="dxa"/>
              <w:start w:w="120" w:type="dxa"/>
              <w:bottom w:w="80" w:type="dxa"/>
              <w:end w:w="120" w:type="dxa"/>
            </w:tcMar>
          </w:tcPr>
          <w:p>
            <w:pPr>
              <w:spacing w:after="40"/>
            </w:pPr>
            <w:r>
              <w:rPr>
                <w:sz w:val="18"/>
              </w:rPr>
              <w:t>Display order/default</w:t>
            </w:r>
          </w:p>
        </w:tc>
        <w:tc>
          <w:tcPr>
            <w:tcW w:type="dxa" w:w="3120"/>
            <w:vAlign w:val="top"/>
            <w:tcMar>
              <w:top w:w="80" w:type="dxa"/>
              <w:start w:w="120" w:type="dxa"/>
              <w:bottom w:w="80" w:type="dxa"/>
              <w:end w:w="120" w:type="dxa"/>
            </w:tcMar>
          </w:tcPr>
          <w:p>
            <w:pPr>
              <w:spacing w:after="40"/>
            </w:pPr>
            <w:r>
              <w:rPr>
                <w:sz w:val="18"/>
              </w:rPr>
              <w:t>10 / no</w:t>
            </w:r>
          </w:p>
        </w:tc>
        <w:tc>
          <w:tcPr>
            <w:tcW w:type="dxa" w:w="3120"/>
            <w:vAlign w:val="top"/>
            <w:tcMar>
              <w:top w:w="80" w:type="dxa"/>
              <w:start w:w="120" w:type="dxa"/>
              <w:bottom w:w="80" w:type="dxa"/>
              <w:end w:w="120" w:type="dxa"/>
            </w:tcMar>
          </w:tcPr>
          <w:p>
            <w:pPr>
              <w:spacing w:after="40"/>
            </w:pPr>
            <w:r>
              <w:rPr>
                <w:sz w:val="18"/>
              </w:rPr>
              <w:t>Controls presentation where a consumer is wired to the registry.</w:t>
            </w:r>
          </w:p>
        </w:tc>
      </w:tr>
    </w:tbl>
    <w:p>
      <w:pPr>
        <w:spacing w:after="0"/>
      </w:pPr>
    </w:p>
    <w:p>
      <w:pPr>
        <w:pStyle w:val="Heading2"/>
      </w:pPr>
      <w:r>
        <w:t>Configuration classes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r>
              <w:rPr>
                <w:b/>
                <w:color w:val="20251F"/>
                <w:sz w:val="18"/>
              </w:rPr>
              <w:t>Class</w:t>
            </w:r>
          </w:p>
        </w:tc>
        <w:tc>
          <w:tcPr>
            <w:tcW w:type="dxa" w:w="4320"/>
            <w:shd w:fill="E8EEF5"/>
            <w:vAlign w:val="center"/>
            <w:tcMar>
              <w:top w:w="80" w:type="dxa"/>
              <w:start w:w="120" w:type="dxa"/>
              <w:bottom w:w="80" w:type="dxa"/>
              <w:end w:w="120" w:type="dxa"/>
            </w:tcMar>
          </w:tcPr>
          <w:p>
            <w:r>
              <w:rPr>
                <w:b/>
                <w:color w:val="20251F"/>
                <w:sz w:val="18"/>
              </w:rPr>
              <w:t>Use</w:t>
            </w:r>
          </w:p>
        </w:tc>
        <w:tc>
          <w:tcPr>
            <w:tcW w:type="dxa" w:w="3096"/>
            <w:shd w:fill="E8EEF5"/>
            <w:vAlign w:val="center"/>
            <w:tcMar>
              <w:top w:w="80" w:type="dxa"/>
              <w:start w:w="120" w:type="dxa"/>
              <w:bottom w:w="80" w:type="dxa"/>
              <w:end w:w="120" w:type="dxa"/>
            </w:tcMar>
          </w:tcPr>
          <w:p>
            <w:r>
              <w:rPr>
                <w:b/>
                <w:color w:val="20251F"/>
                <w:sz w:val="18"/>
              </w:rPr>
              <w:t>Change authority</w:t>
            </w:r>
          </w:p>
        </w:tc>
      </w:tr>
      <w:tr>
        <w:trPr>
          <w:cantSplit/>
        </w:trPr>
        <w:tc>
          <w:tcPr>
            <w:tcW w:type="dxa" w:w="3120"/>
            <w:vAlign w:val="top"/>
            <w:tcMar>
              <w:top w:w="80" w:type="dxa"/>
              <w:start w:w="120" w:type="dxa"/>
              <w:bottom w:w="80" w:type="dxa"/>
              <w:end w:w="120" w:type="dxa"/>
            </w:tcMar>
          </w:tcPr>
          <w:p>
            <w:pPr>
              <w:spacing w:after="40"/>
            </w:pPr>
            <w:r>
              <w:rPr>
                <w:sz w:val="18"/>
              </w:rPr>
              <w:t>A — reference</w:t>
            </w:r>
          </w:p>
        </w:tc>
        <w:tc>
          <w:tcPr>
            <w:tcW w:type="dxa" w:w="3120"/>
            <w:vAlign w:val="top"/>
            <w:tcMar>
              <w:top w:w="80" w:type="dxa"/>
              <w:start w:w="120" w:type="dxa"/>
              <w:bottom w:w="80" w:type="dxa"/>
              <w:end w:w="120" w:type="dxa"/>
            </w:tcMar>
          </w:tcPr>
          <w:p>
            <w:pPr>
              <w:spacing w:after="40"/>
            </w:pPr>
            <w:r>
              <w:rPr>
                <w:sz w:val="18"/>
              </w:rPr>
              <w:t>Lead sources, company roles, activity outcomes, reasons, features, amenities and labels.</w:t>
            </w:r>
          </w:p>
        </w:tc>
        <w:tc>
          <w:tcPr>
            <w:tcW w:type="dxa" w:w="3120"/>
            <w:vAlign w:val="top"/>
            <w:tcMar>
              <w:top w:w="80" w:type="dxa"/>
              <w:start w:w="120" w:type="dxa"/>
              <w:bottom w:w="80" w:type="dxa"/>
              <w:end w:w="120" w:type="dxa"/>
            </w:tcMar>
          </w:tcPr>
          <w:p>
            <w:pPr>
              <w:spacing w:after="40"/>
            </w:pPr>
            <w:r>
              <w:rPr>
                <w:sz w:val="18"/>
              </w:rPr>
              <w:t>Approved administrator change; still test affected screens/reports.</w:t>
            </w:r>
          </w:p>
        </w:tc>
      </w:tr>
      <w:tr>
        <w:trPr>
          <w:cantSplit/>
        </w:trPr>
        <w:tc>
          <w:tcPr>
            <w:tcW w:type="dxa" w:w="3120"/>
            <w:vAlign w:val="top"/>
            <w:tcMar>
              <w:top w:w="80" w:type="dxa"/>
              <w:start w:w="120" w:type="dxa"/>
              <w:bottom w:w="80" w:type="dxa"/>
              <w:end w:w="120" w:type="dxa"/>
            </w:tcMar>
          </w:tcPr>
          <w:p>
            <w:pPr>
              <w:spacing w:after="40"/>
            </w:pPr>
            <w:r>
              <w:rPr>
                <w:sz w:val="18"/>
              </w:rPr>
              <w:t>B — workflow/security</w:t>
            </w:r>
          </w:p>
        </w:tc>
        <w:tc>
          <w:tcPr>
            <w:tcW w:type="dxa" w:w="3120"/>
            <w:vAlign w:val="top"/>
            <w:tcMar>
              <w:top w:w="80" w:type="dxa"/>
              <w:start w:w="120" w:type="dxa"/>
              <w:bottom w:w="80" w:type="dxa"/>
              <w:end w:w="120" w:type="dxa"/>
            </w:tcMar>
          </w:tcPr>
          <w:p>
            <w:pPr>
              <w:spacing w:after="40"/>
            </w:pPr>
            <w:r>
              <w:rPr>
                <w:sz w:val="18"/>
              </w:rPr>
              <w:t>User, lead, assignment, task, qualification, proposal/document and property statuses.</w:t>
            </w:r>
          </w:p>
        </w:tc>
        <w:tc>
          <w:tcPr>
            <w:tcW w:type="dxa" w:w="3120"/>
            <w:vAlign w:val="top"/>
            <w:tcMar>
              <w:top w:w="80" w:type="dxa"/>
              <w:start w:w="120" w:type="dxa"/>
              <w:bottom w:w="80" w:type="dxa"/>
              <w:end w:w="120" w:type="dxa"/>
            </w:tcMar>
          </w:tcPr>
          <w:p>
            <w:pPr>
              <w:spacing w:after="40"/>
            </w:pPr>
            <w:r>
              <w:rPr>
                <w:sz w:val="18"/>
              </w:rPr>
              <w:t>Controlled product release with impact review, transition/report mapping, migration and regression tests.</w:t>
            </w:r>
          </w:p>
        </w:tc>
      </w:tr>
      <w:tr>
        <w:trPr>
          <w:cantSplit/>
        </w:trPr>
        <w:tc>
          <w:tcPr>
            <w:tcW w:type="dxa" w:w="3120"/>
            <w:vAlign w:val="top"/>
            <w:tcMar>
              <w:top w:w="80" w:type="dxa"/>
              <w:start w:w="120" w:type="dxa"/>
              <w:bottom w:w="80" w:type="dxa"/>
              <w:end w:w="120" w:type="dxa"/>
            </w:tcMar>
          </w:tcPr>
          <w:p>
            <w:pPr>
              <w:spacing w:after="40"/>
            </w:pPr>
            <w:r>
              <w:rPr>
                <w:sz w:val="18"/>
              </w:rPr>
              <w:t>C — provider mapping</w:t>
            </w:r>
          </w:p>
        </w:tc>
        <w:tc>
          <w:tcPr>
            <w:tcW w:type="dxa" w:w="3120"/>
            <w:vAlign w:val="top"/>
            <w:tcMar>
              <w:top w:w="80" w:type="dxa"/>
              <w:start w:w="120" w:type="dxa"/>
              <w:bottom w:w="80" w:type="dxa"/>
              <w:end w:w="120" w:type="dxa"/>
            </w:tcMar>
          </w:tcPr>
          <w:p>
            <w:pPr>
              <w:spacing w:after="40"/>
            </w:pPr>
            <w:r>
              <w:rPr>
                <w:sz w:val="18"/>
              </w:rPr>
              <w:t>Property Finder, Bayut, Meta, email, WhatsApp and calendar mappings.</w:t>
            </w:r>
          </w:p>
        </w:tc>
        <w:tc>
          <w:tcPr>
            <w:tcW w:type="dxa" w:w="3120"/>
            <w:vAlign w:val="top"/>
            <w:tcMar>
              <w:top w:w="80" w:type="dxa"/>
              <w:start w:w="120" w:type="dxa"/>
              <w:bottom w:w="80" w:type="dxa"/>
              <w:end w:w="120" w:type="dxa"/>
            </w:tcMar>
          </w:tcPr>
          <w:p>
            <w:pPr>
              <w:spacing w:after="40"/>
            </w:pPr>
            <w:r>
              <w:rPr>
                <w:sz w:val="18"/>
              </w:rPr>
              <w:t>Versioned integration change with effective dates and reconciliation tests.</w:t>
            </w:r>
          </w:p>
        </w:tc>
      </w:tr>
    </w:tbl>
    <w:p>
      <w:pPr>
        <w:spacing w:after="0"/>
      </w:pPr>
    </w:p>
    <w:tbl>
      <w:tblPr>
        <w:tblStyle w:val="TableGrid"/>
        <w:tblW w:type="auto" w:w="0"/>
        <w:jc w:val="center"/>
        <w:tblLook w:firstColumn="1" w:firstRow="1" w:lastColumn="0" w:lastRow="0" w:noHBand="0" w:noVBand="1" w:val="04A0"/>
      </w:tblPr>
      <w:tblGrid>
        <w:gridCol w:w="9360"/>
      </w:tblGrid>
      <w:tr>
        <w:trPr>
          <w:cantSplit/>
        </w:trPr>
        <w:tc>
          <w:tcPr>
            <w:tcW w:type="dxa" w:w="9360"/>
            <w:shd w:fill="FCE4D6"/>
            <w:tcMar>
              <w:top w:w="130" w:type="dxa"/>
              <w:start w:w="160" w:type="dxa"/>
              <w:bottom w:w="130" w:type="dxa"/>
              <w:end w:w="160" w:type="dxa"/>
            </w:tcMar>
          </w:tcPr>
          <w:p>
            <w:r>
              <w:rPr>
                <w:b/>
                <w:color w:val="20251F"/>
              </w:rPr>
              <w:t>Why Class B is visible but not ordinary admin data</w:t>
              <w:br/>
            </w:r>
            <w:r>
              <w:t>A workflow status affects permissions, legal transitions, SLA, dashboards and integrations. Adding a label to a registry does not automatically create safe workflow behaviour. Class B changes must therefore travel through code, migration and acceptance testing.</w:t>
            </w:r>
          </w:p>
        </w:tc>
      </w:tr>
    </w:tbl>
    <w:p>
      <w:pPr>
        <w:spacing w:after="0"/>
      </w:pPr>
    </w:p>
    <w:p>
      <w:pPr>
        <w:pStyle w:val="Heading2"/>
      </w:pPr>
      <w:r>
        <w:t>Manual controlled-value procedure</w:t>
      </w:r>
    </w:p>
    <w:p>
      <w:pPr>
        <w:pStyle w:val="ListNumber"/>
        <w:ind w:left="540" w:hanging="271"/>
      </w:pPr>
      <w:r>
        <w:t>Open Administration → Controlled values.</w:t>
      </w:r>
    </w:p>
    <w:p>
      <w:pPr>
        <w:pStyle w:val="ListNumber"/>
        <w:ind w:left="540" w:hanging="271"/>
      </w:pPr>
      <w:r>
        <w:t>Create the value set using the approved lower-case snake_case stable code, name and class from workbook sheet 06.</w:t>
      </w:r>
    </w:p>
    <w:p>
      <w:pPr>
        <w:pStyle w:val="ListNumber"/>
        <w:ind w:left="540" w:hanging="271"/>
      </w:pPr>
      <w:r>
        <w:t>Select Add definition and enter the definition stable code, English label, approved Arabic label, display order and default flag from sheet 07.</w:t>
      </w:r>
    </w:p>
    <w:p>
      <w:pPr>
        <w:pStyle w:val="ListNumber"/>
        <w:ind w:left="540" w:hanging="271"/>
      </w:pPr>
      <w:r>
        <w:t>Leave a new definition as draft until review is complete. The API stores new definitions as draft even if another initial status is submitted.</w:t>
      </w:r>
    </w:p>
    <w:p>
      <w:pPr>
        <w:pStyle w:val="ListNumber"/>
        <w:ind w:left="540" w:hanging="271"/>
      </w:pPr>
      <w:r>
        <w:t>When activating, enter a meaningful change reason and impact review. The system requires both for a status change.</w:t>
      </w:r>
    </w:p>
    <w:p>
      <w:pPr>
        <w:pStyle w:val="ListNumber"/>
        <w:ind w:left="540" w:hanging="271"/>
      </w:pPr>
      <w:r>
        <w:t>Verify the value, audit entry and downstream consumer identified in the workbook.</w:t>
      </w:r>
    </w:p>
    <w:p>
      <w:pPr>
        <w:pStyle w:val="ListNumber"/>
        <w:ind w:left="540" w:hanging="271"/>
      </w:pPr>
      <w:r>
        <w:t>To remove a used value from future use, deprecate or retire it; never delete or rename its stable code. Where applicable, record an effective-to date and replacement value.</w:t>
      </w:r>
    </w:p>
    <w:p>
      <w:pPr>
        <w:pStyle w:val="Heading2"/>
      </w:pPr>
      <w:r>
        <w:t>Example: loss reason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952"/>
            <w:shd w:fill="E8EEF5"/>
            <w:vAlign w:val="center"/>
            <w:tcMar>
              <w:top w:w="80" w:type="dxa"/>
              <w:start w:w="120" w:type="dxa"/>
              <w:bottom w:w="80" w:type="dxa"/>
              <w:end w:w="120" w:type="dxa"/>
            </w:tcMar>
          </w:tcPr>
          <w:p>
            <w:r>
              <w:rPr>
                <w:b/>
                <w:color w:val="20251F"/>
                <w:sz w:val="18"/>
              </w:rPr>
              <w:t>Field</w:t>
            </w:r>
          </w:p>
        </w:tc>
        <w:tc>
          <w:tcPr>
            <w:tcW w:type="dxa" w:w="6408"/>
            <w:shd w:fill="E8EEF5"/>
            <w:vAlign w:val="center"/>
            <w:tcMar>
              <w:top w:w="80" w:type="dxa"/>
              <w:start w:w="120" w:type="dxa"/>
              <w:bottom w:w="80" w:type="dxa"/>
              <w:end w:w="120" w:type="dxa"/>
            </w:tcMar>
          </w:tcPr>
          <w:p>
            <w:r>
              <w:rPr>
                <w:b/>
                <w:color w:val="20251F"/>
                <w:sz w:val="18"/>
              </w:rPr>
              <w:t>Example entry</w:t>
            </w:r>
          </w:p>
        </w:tc>
      </w:tr>
      <w:tr>
        <w:trPr>
          <w:cantSplit/>
        </w:trPr>
        <w:tc>
          <w:tcPr>
            <w:tcW w:type="dxa" w:w="4680"/>
            <w:vAlign w:val="top"/>
            <w:tcMar>
              <w:top w:w="80" w:type="dxa"/>
              <w:start w:w="120" w:type="dxa"/>
              <w:bottom w:w="80" w:type="dxa"/>
              <w:end w:w="120" w:type="dxa"/>
            </w:tcMar>
          </w:tcPr>
          <w:p>
            <w:pPr>
              <w:spacing w:after="40"/>
            </w:pPr>
            <w:r>
              <w:rPr>
                <w:sz w:val="18"/>
              </w:rPr>
              <w:t>Value-set stable code</w:t>
            </w:r>
          </w:p>
        </w:tc>
        <w:tc>
          <w:tcPr>
            <w:tcW w:type="dxa" w:w="4680"/>
            <w:vAlign w:val="top"/>
            <w:tcMar>
              <w:top w:w="80" w:type="dxa"/>
              <w:start w:w="120" w:type="dxa"/>
              <w:bottom w:w="80" w:type="dxa"/>
              <w:end w:w="120" w:type="dxa"/>
            </w:tcMar>
          </w:tcPr>
          <w:p>
            <w:pPr>
              <w:spacing w:after="40"/>
            </w:pPr>
            <w:r>
              <w:rPr>
                <w:sz w:val="18"/>
              </w:rPr>
              <w:t>loss_reason</w:t>
            </w:r>
          </w:p>
        </w:tc>
      </w:tr>
      <w:tr>
        <w:trPr>
          <w:cantSplit/>
        </w:trPr>
        <w:tc>
          <w:tcPr>
            <w:tcW w:type="dxa" w:w="4680"/>
            <w:vAlign w:val="top"/>
            <w:tcMar>
              <w:top w:w="80" w:type="dxa"/>
              <w:start w:w="120" w:type="dxa"/>
              <w:bottom w:w="80" w:type="dxa"/>
              <w:end w:w="120" w:type="dxa"/>
            </w:tcMar>
          </w:tcPr>
          <w:p>
            <w:pPr>
              <w:spacing w:after="40"/>
            </w:pPr>
            <w:r>
              <w:rPr>
                <w:sz w:val="18"/>
              </w:rPr>
              <w:t>Name / class</w:t>
            </w:r>
          </w:p>
        </w:tc>
        <w:tc>
          <w:tcPr>
            <w:tcW w:type="dxa" w:w="4680"/>
            <w:vAlign w:val="top"/>
            <w:tcMar>
              <w:top w:w="80" w:type="dxa"/>
              <w:start w:w="120" w:type="dxa"/>
              <w:bottom w:w="80" w:type="dxa"/>
              <w:end w:w="120" w:type="dxa"/>
            </w:tcMar>
          </w:tcPr>
          <w:p>
            <w:pPr>
              <w:spacing w:after="40"/>
            </w:pPr>
            <w:r>
              <w:rPr>
                <w:sz w:val="18"/>
              </w:rPr>
              <w:t>Loss reasons / A</w:t>
            </w:r>
          </w:p>
        </w:tc>
      </w:tr>
      <w:tr>
        <w:trPr>
          <w:cantSplit/>
        </w:trPr>
        <w:tc>
          <w:tcPr>
            <w:tcW w:type="dxa" w:w="4680"/>
            <w:vAlign w:val="top"/>
            <w:tcMar>
              <w:top w:w="80" w:type="dxa"/>
              <w:start w:w="120" w:type="dxa"/>
              <w:bottom w:w="80" w:type="dxa"/>
              <w:end w:w="120" w:type="dxa"/>
            </w:tcMar>
          </w:tcPr>
          <w:p>
            <w:pPr>
              <w:spacing w:after="40"/>
            </w:pPr>
            <w:r>
              <w:rPr>
                <w:sz w:val="18"/>
              </w:rPr>
              <w:t>Definition stable code</w:t>
            </w:r>
          </w:p>
        </w:tc>
        <w:tc>
          <w:tcPr>
            <w:tcW w:type="dxa" w:w="4680"/>
            <w:vAlign w:val="top"/>
            <w:tcMar>
              <w:top w:w="80" w:type="dxa"/>
              <w:start w:w="120" w:type="dxa"/>
              <w:bottom w:w="80" w:type="dxa"/>
              <w:end w:w="120" w:type="dxa"/>
            </w:tcMar>
          </w:tcPr>
          <w:p>
            <w:pPr>
              <w:spacing w:after="40"/>
            </w:pPr>
            <w:r>
              <w:rPr>
                <w:sz w:val="18"/>
              </w:rPr>
              <w:t>budget_mismatch</w:t>
            </w:r>
          </w:p>
        </w:tc>
      </w:tr>
      <w:tr>
        <w:trPr>
          <w:cantSplit/>
        </w:trPr>
        <w:tc>
          <w:tcPr>
            <w:tcW w:type="dxa" w:w="4680"/>
            <w:vAlign w:val="top"/>
            <w:tcMar>
              <w:top w:w="80" w:type="dxa"/>
              <w:start w:w="120" w:type="dxa"/>
              <w:bottom w:w="80" w:type="dxa"/>
              <w:end w:w="120" w:type="dxa"/>
            </w:tcMar>
          </w:tcPr>
          <w:p>
            <w:pPr>
              <w:spacing w:after="40"/>
            </w:pPr>
            <w:r>
              <w:rPr>
                <w:sz w:val="18"/>
              </w:rPr>
              <w:t>English label</w:t>
            </w:r>
          </w:p>
        </w:tc>
        <w:tc>
          <w:tcPr>
            <w:tcW w:type="dxa" w:w="4680"/>
            <w:vAlign w:val="top"/>
            <w:tcMar>
              <w:top w:w="80" w:type="dxa"/>
              <w:start w:w="120" w:type="dxa"/>
              <w:bottom w:w="80" w:type="dxa"/>
              <w:end w:w="120" w:type="dxa"/>
            </w:tcMar>
          </w:tcPr>
          <w:p>
            <w:pPr>
              <w:spacing w:after="40"/>
            </w:pPr>
            <w:r>
              <w:rPr>
                <w:sz w:val="18"/>
              </w:rPr>
              <w:t>Budget mismatch</w:t>
            </w:r>
          </w:p>
        </w:tc>
      </w:tr>
      <w:tr>
        <w:trPr>
          <w:cantSplit/>
        </w:trPr>
        <w:tc>
          <w:tcPr>
            <w:tcW w:type="dxa" w:w="4680"/>
            <w:vAlign w:val="top"/>
            <w:tcMar>
              <w:top w:w="80" w:type="dxa"/>
              <w:start w:w="120" w:type="dxa"/>
              <w:bottom w:w="80" w:type="dxa"/>
              <w:end w:w="120" w:type="dxa"/>
            </w:tcMar>
          </w:tcPr>
          <w:p>
            <w:pPr>
              <w:spacing w:after="40"/>
            </w:pPr>
            <w:r>
              <w:rPr>
                <w:sz w:val="18"/>
              </w:rPr>
              <w:t>Status/order/default</w:t>
            </w:r>
          </w:p>
        </w:tc>
        <w:tc>
          <w:tcPr>
            <w:tcW w:type="dxa" w:w="4680"/>
            <w:vAlign w:val="top"/>
            <w:tcMar>
              <w:top w:w="80" w:type="dxa"/>
              <w:start w:w="120" w:type="dxa"/>
              <w:bottom w:w="80" w:type="dxa"/>
              <w:end w:w="120" w:type="dxa"/>
            </w:tcMar>
          </w:tcPr>
          <w:p>
            <w:pPr>
              <w:spacing w:after="40"/>
            </w:pPr>
            <w:r>
              <w:rPr>
                <w:sz w:val="18"/>
              </w:rPr>
              <w:t>draft / 10 / no</w:t>
            </w:r>
          </w:p>
        </w:tc>
      </w:tr>
      <w:tr>
        <w:trPr>
          <w:cantSplit/>
        </w:trPr>
        <w:tc>
          <w:tcPr>
            <w:tcW w:type="dxa" w:w="4680"/>
            <w:vAlign w:val="top"/>
            <w:tcMar>
              <w:top w:w="80" w:type="dxa"/>
              <w:start w:w="120" w:type="dxa"/>
              <w:bottom w:w="80" w:type="dxa"/>
              <w:end w:w="120" w:type="dxa"/>
            </w:tcMar>
          </w:tcPr>
          <w:p>
            <w:pPr>
              <w:spacing w:after="40"/>
            </w:pPr>
            <w:r>
              <w:rPr>
                <w:sz w:val="18"/>
              </w:rPr>
              <w:t>Activation evidence</w:t>
            </w:r>
          </w:p>
        </w:tc>
        <w:tc>
          <w:tcPr>
            <w:tcW w:type="dxa" w:w="4680"/>
            <w:vAlign w:val="top"/>
            <w:tcMar>
              <w:top w:w="80" w:type="dxa"/>
              <w:start w:w="120" w:type="dxa"/>
              <w:bottom w:w="80" w:type="dxa"/>
              <w:end w:w="120" w:type="dxa"/>
            </w:tcMar>
          </w:tcPr>
          <w:p>
            <w:pPr>
              <w:spacing w:after="40"/>
            </w:pPr>
            <w:r>
              <w:rPr>
                <w:sz w:val="18"/>
              </w:rPr>
              <w:t>Approved loss-reason catalogue; lead-close form and report impact reviewed</w:t>
            </w:r>
          </w:p>
        </w:tc>
      </w:tr>
      <w:tr>
        <w:trPr>
          <w:cantSplit/>
        </w:trPr>
        <w:tc>
          <w:tcPr>
            <w:tcW w:type="dxa" w:w="4680"/>
            <w:vAlign w:val="top"/>
            <w:tcMar>
              <w:top w:w="80" w:type="dxa"/>
              <w:start w:w="120" w:type="dxa"/>
              <w:bottom w:w="80" w:type="dxa"/>
              <w:end w:w="120" w:type="dxa"/>
            </w:tcMar>
          </w:tcPr>
          <w:p>
            <w:pPr>
              <w:spacing w:after="40"/>
            </w:pPr>
            <w:r>
              <w:rPr>
                <w:sz w:val="18"/>
              </w:rPr>
              <w:t>Current Release 1 result</w:t>
            </w:r>
          </w:p>
        </w:tc>
        <w:tc>
          <w:tcPr>
            <w:tcW w:type="dxa" w:w="4680"/>
            <w:vAlign w:val="top"/>
            <w:tcMar>
              <w:top w:w="80" w:type="dxa"/>
              <w:start w:w="120" w:type="dxa"/>
              <w:bottom w:w="80" w:type="dxa"/>
              <w:end w:w="120" w:type="dxa"/>
            </w:tcMar>
          </w:tcPr>
          <w:p>
            <w:pPr>
              <w:spacing w:after="40"/>
            </w:pPr>
            <w:r>
              <w:rPr>
                <w:sz w:val="18"/>
              </w:rPr>
              <w:t>The registry and audit are live. The lead close field still accepts a reason outside this registry, so enforcement requires additional wiring.</w:t>
            </w:r>
          </w:p>
        </w:tc>
      </w:tr>
    </w:tbl>
    <w:p>
      <w:pPr>
        <w:spacing w:after="0"/>
      </w:pPr>
    </w:p>
    <w:p>
      <w:r>
        <w:br w:type="page"/>
      </w:r>
    </w:p>
    <w:p>
      <w:pPr>
        <w:pStyle w:val="Heading1"/>
      </w:pPr>
      <w:r>
        <w:t>4. Controlled values — where they flow</w:t>
      </w:r>
    </w:p>
    <w:p>
      <w:r>
        <w:t>The table below prevents a common misunderstanding: a value can exist in Administration without automatically appearing in every operational dropdown. Use the Current flow column as the Release 1 truth.</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448"/>
            <w:shd w:fill="E8EEF5"/>
            <w:vAlign w:val="center"/>
            <w:tcMar>
              <w:top w:w="80" w:type="dxa"/>
              <w:start w:w="120" w:type="dxa"/>
              <w:bottom w:w="80" w:type="dxa"/>
              <w:end w:w="120" w:type="dxa"/>
            </w:tcMar>
          </w:tcPr>
          <w:p>
            <w:r>
              <w:rPr>
                <w:b/>
                <w:color w:val="20251F"/>
                <w:sz w:val="18"/>
              </w:rPr>
              <w:t>Value family</w:t>
            </w:r>
          </w:p>
        </w:tc>
        <w:tc>
          <w:tcPr>
            <w:tcW w:type="dxa" w:w="3528"/>
            <w:shd w:fill="E8EEF5"/>
            <w:vAlign w:val="center"/>
            <w:tcMar>
              <w:top w:w="80" w:type="dxa"/>
              <w:start w:w="120" w:type="dxa"/>
              <w:bottom w:w="80" w:type="dxa"/>
              <w:end w:w="120" w:type="dxa"/>
            </w:tcMar>
          </w:tcPr>
          <w:p>
            <w:r>
              <w:rPr>
                <w:b/>
                <w:color w:val="20251F"/>
                <w:sz w:val="18"/>
              </w:rPr>
              <w:t>Intended destination</w:t>
            </w:r>
          </w:p>
        </w:tc>
        <w:tc>
          <w:tcPr>
            <w:tcW w:type="dxa" w:w="3384"/>
            <w:shd w:fill="E8EEF5"/>
            <w:vAlign w:val="center"/>
            <w:tcMar>
              <w:top w:w="80" w:type="dxa"/>
              <w:start w:w="120" w:type="dxa"/>
              <w:bottom w:w="80" w:type="dxa"/>
              <w:end w:w="120" w:type="dxa"/>
            </w:tcMar>
          </w:tcPr>
          <w:p>
            <w:r>
              <w:rPr>
                <w:b/>
                <w:color w:val="20251F"/>
                <w:sz w:val="18"/>
              </w:rPr>
              <w:t>Current Release 1 flow</w:t>
            </w:r>
          </w:p>
        </w:tc>
      </w:tr>
      <w:tr>
        <w:trPr>
          <w:cantSplit/>
        </w:trPr>
        <w:tc>
          <w:tcPr>
            <w:tcW w:type="dxa" w:w="3120"/>
            <w:vAlign w:val="top"/>
            <w:tcMar>
              <w:top w:w="80" w:type="dxa"/>
              <w:start w:w="120" w:type="dxa"/>
              <w:bottom w:w="80" w:type="dxa"/>
              <w:end w:w="120" w:type="dxa"/>
            </w:tcMar>
          </w:tcPr>
          <w:p>
            <w:pPr>
              <w:spacing w:after="40"/>
            </w:pPr>
            <w:r>
              <w:rPr>
                <w:sz w:val="18"/>
              </w:rPr>
              <w:t>Lead source</w:t>
            </w:r>
          </w:p>
        </w:tc>
        <w:tc>
          <w:tcPr>
            <w:tcW w:type="dxa" w:w="3120"/>
            <w:vAlign w:val="top"/>
            <w:tcMar>
              <w:top w:w="80" w:type="dxa"/>
              <w:start w:w="120" w:type="dxa"/>
              <w:bottom w:w="80" w:type="dxa"/>
              <w:end w:w="120" w:type="dxa"/>
            </w:tcMar>
          </w:tcPr>
          <w:p>
            <w:pPr>
              <w:spacing w:after="40"/>
            </w:pPr>
            <w:r>
              <w:rPr>
                <w:sz w:val="18"/>
              </w:rPr>
              <w:t>Lead capture, routing, source/campaign filters and dashboards</w:t>
            </w:r>
          </w:p>
        </w:tc>
        <w:tc>
          <w:tcPr>
            <w:tcW w:type="dxa" w:w="3120"/>
            <w:vAlign w:val="top"/>
            <w:tcMar>
              <w:top w:w="80" w:type="dxa"/>
              <w:start w:w="120" w:type="dxa"/>
              <w:bottom w:w="80" w:type="dxa"/>
              <w:end w:w="120" w:type="dxa"/>
            </w:tcMar>
          </w:tcPr>
          <w:p>
            <w:pPr>
              <w:spacing w:after="40"/>
            </w:pPr>
            <w:r>
              <w:rPr>
                <w:sz w:val="18"/>
              </w:rPr>
              <w:t>Fixed application list today; controlled registry requires wiring.</w:t>
            </w:r>
          </w:p>
        </w:tc>
      </w:tr>
      <w:tr>
        <w:trPr>
          <w:cantSplit/>
        </w:trPr>
        <w:tc>
          <w:tcPr>
            <w:tcW w:type="dxa" w:w="3120"/>
            <w:vAlign w:val="top"/>
            <w:tcMar>
              <w:top w:w="80" w:type="dxa"/>
              <w:start w:w="120" w:type="dxa"/>
              <w:bottom w:w="80" w:type="dxa"/>
              <w:end w:w="120" w:type="dxa"/>
            </w:tcMar>
          </w:tcPr>
          <w:p>
            <w:pPr>
              <w:spacing w:after="40"/>
            </w:pPr>
            <w:r>
              <w:rPr>
                <w:sz w:val="18"/>
              </w:rPr>
              <w:t>Company role</w:t>
            </w:r>
          </w:p>
        </w:tc>
        <w:tc>
          <w:tcPr>
            <w:tcW w:type="dxa" w:w="3120"/>
            <w:vAlign w:val="top"/>
            <w:tcMar>
              <w:top w:w="80" w:type="dxa"/>
              <w:start w:w="120" w:type="dxa"/>
              <w:bottom w:w="80" w:type="dxa"/>
              <w:end w:w="120" w:type="dxa"/>
            </w:tcMar>
          </w:tcPr>
          <w:p>
            <w:pPr>
              <w:spacing w:after="40"/>
            </w:pPr>
            <w:r>
              <w:rPr>
                <w:sz w:val="18"/>
              </w:rPr>
              <w:t>Company profile and company reporting</w:t>
            </w:r>
          </w:p>
        </w:tc>
        <w:tc>
          <w:tcPr>
            <w:tcW w:type="dxa" w:w="3120"/>
            <w:vAlign w:val="top"/>
            <w:tcMar>
              <w:top w:w="80" w:type="dxa"/>
              <w:start w:w="120" w:type="dxa"/>
              <w:bottom w:w="80" w:type="dxa"/>
              <w:end w:w="120" w:type="dxa"/>
            </w:tcMar>
          </w:tcPr>
          <w:p>
            <w:pPr>
              <w:spacing w:after="40"/>
            </w:pPr>
            <w:r>
              <w:rPr>
                <w:sz w:val="18"/>
              </w:rPr>
              <w:t>Operational role selector is fixed in the application.</w:t>
            </w:r>
          </w:p>
        </w:tc>
      </w:tr>
      <w:tr>
        <w:trPr>
          <w:cantSplit/>
        </w:trPr>
        <w:tc>
          <w:tcPr>
            <w:tcW w:type="dxa" w:w="3120"/>
            <w:vAlign w:val="top"/>
            <w:tcMar>
              <w:top w:w="80" w:type="dxa"/>
              <w:start w:w="120" w:type="dxa"/>
              <w:bottom w:w="80" w:type="dxa"/>
              <w:end w:w="120" w:type="dxa"/>
            </w:tcMar>
          </w:tcPr>
          <w:p>
            <w:pPr>
              <w:spacing w:after="40"/>
            </w:pPr>
            <w:r>
              <w:rPr>
                <w:sz w:val="18"/>
              </w:rPr>
              <w:t>Activity outcome</w:t>
            </w:r>
          </w:p>
        </w:tc>
        <w:tc>
          <w:tcPr>
            <w:tcW w:type="dxa" w:w="3120"/>
            <w:vAlign w:val="top"/>
            <w:tcMar>
              <w:top w:w="80" w:type="dxa"/>
              <w:start w:w="120" w:type="dxa"/>
              <w:bottom w:w="80" w:type="dxa"/>
              <w:end w:w="120" w:type="dxa"/>
            </w:tcMar>
          </w:tcPr>
          <w:p>
            <w:pPr>
              <w:spacing w:after="40"/>
            </w:pPr>
            <w:r>
              <w:rPr>
                <w:sz w:val="18"/>
              </w:rPr>
              <w:t>Call/message/meeting capture and follow-up analytics</w:t>
            </w:r>
          </w:p>
        </w:tc>
        <w:tc>
          <w:tcPr>
            <w:tcW w:type="dxa" w:w="3120"/>
            <w:vAlign w:val="top"/>
            <w:tcMar>
              <w:top w:w="80" w:type="dxa"/>
              <w:start w:w="120" w:type="dxa"/>
              <w:bottom w:w="80" w:type="dxa"/>
              <w:end w:w="120" w:type="dxa"/>
            </w:tcMar>
          </w:tcPr>
          <w:p>
            <w:pPr>
              <w:spacing w:after="40"/>
            </w:pPr>
            <w:r>
              <w:rPr>
                <w:sz w:val="18"/>
              </w:rPr>
              <w:t>Reference registry; activity capture is not yet registry-driven.</w:t>
            </w:r>
          </w:p>
        </w:tc>
      </w:tr>
      <w:tr>
        <w:trPr>
          <w:cantSplit/>
        </w:trPr>
        <w:tc>
          <w:tcPr>
            <w:tcW w:type="dxa" w:w="3120"/>
            <w:vAlign w:val="top"/>
            <w:tcMar>
              <w:top w:w="80" w:type="dxa"/>
              <w:start w:w="120" w:type="dxa"/>
              <w:bottom w:w="80" w:type="dxa"/>
              <w:end w:w="120" w:type="dxa"/>
            </w:tcMar>
          </w:tcPr>
          <w:p>
            <w:pPr>
              <w:spacing w:after="40"/>
            </w:pPr>
            <w:r>
              <w:rPr>
                <w:sz w:val="18"/>
              </w:rPr>
              <w:t>Loss/unqualified/reassignment/task reason</w:t>
            </w:r>
          </w:p>
        </w:tc>
        <w:tc>
          <w:tcPr>
            <w:tcW w:type="dxa" w:w="3120"/>
            <w:vAlign w:val="top"/>
            <w:tcMar>
              <w:top w:w="80" w:type="dxa"/>
              <w:start w:w="120" w:type="dxa"/>
              <w:bottom w:w="80" w:type="dxa"/>
              <w:end w:w="120" w:type="dxa"/>
            </w:tcMar>
          </w:tcPr>
          <w:p>
            <w:pPr>
              <w:spacing w:after="40"/>
            </w:pPr>
            <w:r>
              <w:rPr>
                <w:sz w:val="18"/>
              </w:rPr>
              <w:t>Lead closure, assignment history and tasks</w:t>
            </w:r>
          </w:p>
        </w:tc>
        <w:tc>
          <w:tcPr>
            <w:tcW w:type="dxa" w:w="3120"/>
            <w:vAlign w:val="top"/>
            <w:tcMar>
              <w:top w:w="80" w:type="dxa"/>
              <w:start w:w="120" w:type="dxa"/>
              <w:bottom w:w="80" w:type="dxa"/>
              <w:end w:w="120" w:type="dxa"/>
            </w:tcMar>
          </w:tcPr>
          <w:p>
            <w:pPr>
              <w:spacing w:after="40"/>
            </w:pPr>
            <w:r>
              <w:rPr>
                <w:sz w:val="18"/>
              </w:rPr>
              <w:t>Reference registry. Loss currently requires a reason, but does not enforce a controlled definition.</w:t>
            </w:r>
          </w:p>
        </w:tc>
      </w:tr>
      <w:tr>
        <w:trPr>
          <w:cantSplit/>
        </w:trPr>
        <w:tc>
          <w:tcPr>
            <w:tcW w:type="dxa" w:w="3120"/>
            <w:vAlign w:val="top"/>
            <w:tcMar>
              <w:top w:w="80" w:type="dxa"/>
              <w:start w:w="120" w:type="dxa"/>
              <w:bottom w:w="80" w:type="dxa"/>
              <w:end w:w="120" w:type="dxa"/>
            </w:tcMar>
          </w:tcPr>
          <w:p>
            <w:pPr>
              <w:spacing w:after="40"/>
            </w:pPr>
            <w:r>
              <w:rPr>
                <w:sz w:val="18"/>
              </w:rPr>
              <w:t>Property feature/amenity</w:t>
            </w:r>
          </w:p>
        </w:tc>
        <w:tc>
          <w:tcPr>
            <w:tcW w:type="dxa" w:w="3120"/>
            <w:vAlign w:val="top"/>
            <w:tcMar>
              <w:top w:w="80" w:type="dxa"/>
              <w:start w:w="120" w:type="dxa"/>
              <w:bottom w:w="80" w:type="dxa"/>
              <w:end w:w="120" w:type="dxa"/>
            </w:tcMar>
          </w:tcPr>
          <w:p>
            <w:pPr>
              <w:spacing w:after="40"/>
            </w:pPr>
            <w:r>
              <w:rPr>
                <w:sz w:val="18"/>
              </w:rPr>
              <w:t>Listing capture, search, proposal and portal mapping</w:t>
            </w:r>
          </w:p>
        </w:tc>
        <w:tc>
          <w:tcPr>
            <w:tcW w:type="dxa" w:w="3120"/>
            <w:vAlign w:val="top"/>
            <w:tcMar>
              <w:top w:w="80" w:type="dxa"/>
              <w:start w:w="120" w:type="dxa"/>
              <w:bottom w:w="80" w:type="dxa"/>
              <w:end w:w="120" w:type="dxa"/>
            </w:tcMar>
          </w:tcPr>
          <w:p>
            <w:pPr>
              <w:spacing w:after="40"/>
            </w:pPr>
            <w:r>
              <w:rPr>
                <w:sz w:val="18"/>
              </w:rPr>
              <w:t>Listing fields are not yet populated from controlled definitions.</w:t>
            </w:r>
          </w:p>
        </w:tc>
      </w:tr>
      <w:tr>
        <w:trPr>
          <w:cantSplit/>
        </w:trPr>
        <w:tc>
          <w:tcPr>
            <w:tcW w:type="dxa" w:w="3120"/>
            <w:vAlign w:val="top"/>
            <w:tcMar>
              <w:top w:w="80" w:type="dxa"/>
              <w:start w:w="120" w:type="dxa"/>
              <w:bottom w:w="80" w:type="dxa"/>
              <w:end w:w="120" w:type="dxa"/>
            </w:tcMar>
          </w:tcPr>
          <w:p>
            <w:pPr>
              <w:spacing w:after="40"/>
            </w:pPr>
            <w:r>
              <w:rPr>
                <w:sz w:val="18"/>
              </w:rPr>
              <w:t>Workflow/status families</w:t>
            </w:r>
          </w:p>
        </w:tc>
        <w:tc>
          <w:tcPr>
            <w:tcW w:type="dxa" w:w="3120"/>
            <w:vAlign w:val="top"/>
            <w:tcMar>
              <w:top w:w="80" w:type="dxa"/>
              <w:start w:w="120" w:type="dxa"/>
              <w:bottom w:w="80" w:type="dxa"/>
              <w:end w:w="120" w:type="dxa"/>
            </w:tcMar>
          </w:tcPr>
          <w:p>
            <w:pPr>
              <w:spacing w:after="40"/>
            </w:pPr>
            <w:r>
              <w:rPr>
                <w:sz w:val="18"/>
              </w:rPr>
              <w:t>Security, transitions, SLA, dashboards and integrations</w:t>
            </w:r>
          </w:p>
        </w:tc>
        <w:tc>
          <w:tcPr>
            <w:tcW w:type="dxa" w:w="3120"/>
            <w:vAlign w:val="top"/>
            <w:tcMar>
              <w:top w:w="80" w:type="dxa"/>
              <w:start w:w="120" w:type="dxa"/>
              <w:bottom w:w="80" w:type="dxa"/>
              <w:end w:w="120" w:type="dxa"/>
            </w:tcMar>
          </w:tcPr>
          <w:p>
            <w:pPr>
              <w:spacing w:after="40"/>
            </w:pPr>
            <w:r>
              <w:rPr>
                <w:sz w:val="18"/>
              </w:rPr>
              <w:t>Application-enforced Class B logic; do not change through ordinary administration.</w:t>
            </w:r>
          </w:p>
        </w:tc>
      </w:tr>
      <w:tr>
        <w:trPr>
          <w:cantSplit/>
        </w:trPr>
        <w:tc>
          <w:tcPr>
            <w:tcW w:type="dxa" w:w="3120"/>
            <w:vAlign w:val="top"/>
            <w:tcMar>
              <w:top w:w="80" w:type="dxa"/>
              <w:start w:w="120" w:type="dxa"/>
              <w:bottom w:w="80" w:type="dxa"/>
              <w:end w:w="120" w:type="dxa"/>
            </w:tcMar>
          </w:tcPr>
          <w:p>
            <w:pPr>
              <w:spacing w:after="40"/>
            </w:pPr>
            <w:r>
              <w:rPr>
                <w:sz w:val="18"/>
              </w:rPr>
              <w:t>Provider mappings</w:t>
            </w:r>
          </w:p>
        </w:tc>
        <w:tc>
          <w:tcPr>
            <w:tcW w:type="dxa" w:w="3120"/>
            <w:vAlign w:val="top"/>
            <w:tcMar>
              <w:top w:w="80" w:type="dxa"/>
              <w:start w:w="120" w:type="dxa"/>
              <w:bottom w:w="80" w:type="dxa"/>
              <w:end w:w="120" w:type="dxa"/>
            </w:tcMar>
          </w:tcPr>
          <w:p>
            <w:pPr>
              <w:spacing w:after="40"/>
            </w:pPr>
            <w:r>
              <w:rPr>
                <w:sz w:val="18"/>
              </w:rPr>
              <w:t>Portal/social/email/WhatsApp/calendar connectors</w:t>
            </w:r>
          </w:p>
        </w:tc>
        <w:tc>
          <w:tcPr>
            <w:tcW w:type="dxa" w:w="3120"/>
            <w:vAlign w:val="top"/>
            <w:tcMar>
              <w:top w:w="80" w:type="dxa"/>
              <w:start w:w="120" w:type="dxa"/>
              <w:bottom w:w="80" w:type="dxa"/>
              <w:end w:w="120" w:type="dxa"/>
            </w:tcMar>
          </w:tcPr>
          <w:p>
            <w:pPr>
              <w:spacing w:after="40"/>
            </w:pPr>
            <w:r>
              <w:rPr>
                <w:sz w:val="18"/>
              </w:rPr>
              <w:t>No Release 1 connector consumes these mappings.</w:t>
            </w:r>
          </w:p>
        </w:tc>
      </w:tr>
    </w:tbl>
    <w:p>
      <w:pPr>
        <w:spacing w:after="0"/>
      </w:pPr>
    </w:p>
    <w:p>
      <w:pPr>
        <w:pStyle w:val="Heading2"/>
      </w:pPr>
      <w:r>
        <w:t>Controlled-value lifecycle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16"/>
            <w:shd w:fill="E8EEF5"/>
            <w:vAlign w:val="center"/>
            <w:tcMar>
              <w:top w:w="80" w:type="dxa"/>
              <w:start w:w="120" w:type="dxa"/>
              <w:bottom w:w="80" w:type="dxa"/>
              <w:end w:w="120" w:type="dxa"/>
            </w:tcMar>
          </w:tcPr>
          <w:p>
            <w:r>
              <w:rPr>
                <w:b/>
                <w:color w:val="20251F"/>
                <w:sz w:val="18"/>
              </w:rPr>
              <w:t>Status</w:t>
            </w:r>
          </w:p>
        </w:tc>
        <w:tc>
          <w:tcPr>
            <w:tcW w:type="dxa" w:w="7344"/>
            <w:shd w:fill="E8EEF5"/>
            <w:vAlign w:val="center"/>
            <w:tcMar>
              <w:top w:w="80" w:type="dxa"/>
              <w:start w:w="120" w:type="dxa"/>
              <w:bottom w:w="80" w:type="dxa"/>
              <w:end w:w="120" w:type="dxa"/>
            </w:tcMar>
          </w:tcPr>
          <w:p>
            <w:r>
              <w:rPr>
                <w:b/>
                <w:color w:val="20251F"/>
                <w:sz w:val="18"/>
              </w:rPr>
              <w:t>Use</w:t>
            </w:r>
          </w:p>
        </w:tc>
      </w:tr>
      <w:tr>
        <w:trPr>
          <w:cantSplit/>
        </w:trPr>
        <w:tc>
          <w:tcPr>
            <w:tcW w:type="dxa" w:w="4680"/>
            <w:vAlign w:val="top"/>
            <w:tcMar>
              <w:top w:w="80" w:type="dxa"/>
              <w:start w:w="120" w:type="dxa"/>
              <w:bottom w:w="80" w:type="dxa"/>
              <w:end w:w="120" w:type="dxa"/>
            </w:tcMar>
          </w:tcPr>
          <w:p>
            <w:pPr>
              <w:spacing w:after="40"/>
            </w:pPr>
            <w:r>
              <w:rPr>
                <w:sz w:val="18"/>
              </w:rPr>
              <w:t>Draft</w:t>
            </w:r>
          </w:p>
        </w:tc>
        <w:tc>
          <w:tcPr>
            <w:tcW w:type="dxa" w:w="4680"/>
            <w:vAlign w:val="top"/>
            <w:tcMar>
              <w:top w:w="80" w:type="dxa"/>
              <w:start w:w="120" w:type="dxa"/>
              <w:bottom w:w="80" w:type="dxa"/>
              <w:end w:w="120" w:type="dxa"/>
            </w:tcMar>
          </w:tcPr>
          <w:p>
            <w:pPr>
              <w:spacing w:after="40"/>
            </w:pPr>
            <w:r>
              <w:rPr>
                <w:sz w:val="18"/>
              </w:rPr>
              <w:t>Proposed, not approved for operational use.</w:t>
            </w:r>
          </w:p>
        </w:tc>
      </w:tr>
      <w:tr>
        <w:trPr>
          <w:cantSplit/>
        </w:trPr>
        <w:tc>
          <w:tcPr>
            <w:tcW w:type="dxa" w:w="4680"/>
            <w:vAlign w:val="top"/>
            <w:tcMar>
              <w:top w:w="80" w:type="dxa"/>
              <w:start w:w="120" w:type="dxa"/>
              <w:bottom w:w="80" w:type="dxa"/>
              <w:end w:w="120" w:type="dxa"/>
            </w:tcMar>
          </w:tcPr>
          <w:p>
            <w:pPr>
              <w:spacing w:after="40"/>
            </w:pPr>
            <w:r>
              <w:rPr>
                <w:sz w:val="18"/>
              </w:rPr>
              <w:t>Active</w:t>
            </w:r>
          </w:p>
        </w:tc>
        <w:tc>
          <w:tcPr>
            <w:tcW w:type="dxa" w:w="4680"/>
            <w:vAlign w:val="top"/>
            <w:tcMar>
              <w:top w:w="80" w:type="dxa"/>
              <w:start w:w="120" w:type="dxa"/>
              <w:bottom w:w="80" w:type="dxa"/>
              <w:end w:w="120" w:type="dxa"/>
            </w:tcMar>
          </w:tcPr>
          <w:p>
            <w:pPr>
              <w:spacing w:after="40"/>
            </w:pPr>
            <w:r>
              <w:rPr>
                <w:sz w:val="18"/>
              </w:rPr>
              <w:t>Approved and effective where a consumer is wired.</w:t>
            </w:r>
          </w:p>
        </w:tc>
      </w:tr>
      <w:tr>
        <w:trPr>
          <w:cantSplit/>
        </w:trPr>
        <w:tc>
          <w:tcPr>
            <w:tcW w:type="dxa" w:w="4680"/>
            <w:vAlign w:val="top"/>
            <w:tcMar>
              <w:top w:w="80" w:type="dxa"/>
              <w:start w:w="120" w:type="dxa"/>
              <w:bottom w:w="80" w:type="dxa"/>
              <w:end w:w="120" w:type="dxa"/>
            </w:tcMar>
          </w:tcPr>
          <w:p>
            <w:pPr>
              <w:spacing w:after="40"/>
            </w:pPr>
            <w:r>
              <w:rPr>
                <w:sz w:val="18"/>
              </w:rPr>
              <w:t>Deprecated</w:t>
            </w:r>
          </w:p>
        </w:tc>
        <w:tc>
          <w:tcPr>
            <w:tcW w:type="dxa" w:w="4680"/>
            <w:vAlign w:val="top"/>
            <w:tcMar>
              <w:top w:w="80" w:type="dxa"/>
              <w:start w:w="120" w:type="dxa"/>
              <w:bottom w:w="80" w:type="dxa"/>
              <w:end w:w="120" w:type="dxa"/>
            </w:tcMar>
          </w:tcPr>
          <w:p>
            <w:pPr>
              <w:spacing w:after="40"/>
            </w:pPr>
            <w:r>
              <w:rPr>
                <w:sz w:val="18"/>
              </w:rPr>
              <w:t>Discouraged for new records; existing history remains valid.</w:t>
            </w:r>
          </w:p>
        </w:tc>
      </w:tr>
      <w:tr>
        <w:trPr>
          <w:cantSplit/>
        </w:trPr>
        <w:tc>
          <w:tcPr>
            <w:tcW w:type="dxa" w:w="4680"/>
            <w:vAlign w:val="top"/>
            <w:tcMar>
              <w:top w:w="80" w:type="dxa"/>
              <w:start w:w="120" w:type="dxa"/>
              <w:bottom w:w="80" w:type="dxa"/>
              <w:end w:w="120" w:type="dxa"/>
            </w:tcMar>
          </w:tcPr>
          <w:p>
            <w:pPr>
              <w:spacing w:after="40"/>
            </w:pPr>
            <w:r>
              <w:rPr>
                <w:sz w:val="18"/>
              </w:rPr>
              <w:t>Retired</w:t>
            </w:r>
          </w:p>
        </w:tc>
        <w:tc>
          <w:tcPr>
            <w:tcW w:type="dxa" w:w="4680"/>
            <w:vAlign w:val="top"/>
            <w:tcMar>
              <w:top w:w="80" w:type="dxa"/>
              <w:start w:w="120" w:type="dxa"/>
              <w:bottom w:w="80" w:type="dxa"/>
              <w:end w:w="120" w:type="dxa"/>
            </w:tcMar>
          </w:tcPr>
          <w:p>
            <w:pPr>
              <w:spacing w:after="40"/>
            </w:pPr>
            <w:r>
              <w:rPr>
                <w:sz w:val="18"/>
              </w:rPr>
              <w:t>Not available for new use; preserved for historical records and reports.</w:t>
            </w:r>
          </w:p>
        </w:tc>
      </w:tr>
    </w:tbl>
    <w:p>
      <w:pPr>
        <w:spacing w:after="0"/>
      </w:pPr>
    </w:p>
    <w:p>
      <w:pPr>
        <w:pStyle w:val="Heading2"/>
      </w:pPr>
      <w:r>
        <w:t>What the system currently protects</w:t>
      </w:r>
    </w:p>
    <w:p>
      <w:pPr>
        <w:pStyle w:val="ListBullet"/>
        <w:ind w:left="269" w:hanging="269"/>
      </w:pPr>
      <w:r>
        <w:t>Value-set stable code, name and configuration class are required.</w:t>
      </w:r>
    </w:p>
    <w:p>
      <w:pPr>
        <w:pStyle w:val="ListBullet"/>
        <w:ind w:left="269" w:hanging="269"/>
      </w:pPr>
      <w:r>
        <w:t>Definition stable code and English label are required.</w:t>
      </w:r>
    </w:p>
    <w:p>
      <w:pPr>
        <w:pStyle w:val="ListBullet"/>
        <w:ind w:left="269" w:hanging="269"/>
      </w:pPr>
      <w:r>
        <w:t>Stable codes cannot be changed through the edit API.</w:t>
      </w:r>
    </w:p>
    <w:p>
      <w:pPr>
        <w:pStyle w:val="ListBullet"/>
        <w:ind w:left="269" w:hanging="269"/>
      </w:pPr>
      <w:r>
        <w:t>A status change requires both a change reason and an impact review.</w:t>
      </w:r>
    </w:p>
    <w:p>
      <w:pPr>
        <w:pStyle w:val="ListBullet"/>
        <w:ind w:left="269" w:hanging="269"/>
      </w:pPr>
      <w:r>
        <w:t>Every creation/edit is written to the audit log with the acting administrator.</w:t>
      </w:r>
    </w:p>
    <w:p>
      <w:pPr>
        <w:pStyle w:val="ListBullet"/>
        <w:ind w:left="269" w:hanging="269"/>
      </w:pPr>
      <w:r>
        <w:t>Retirement/deprecation preserves historical meaning instead of deleting business evidence.</w:t>
      </w:r>
    </w:p>
    <w:p>
      <w:r>
        <w:br w:type="page"/>
      </w:r>
    </w:p>
    <w:p>
      <w:pPr>
        <w:pStyle w:val="Heading1"/>
      </w:pPr>
      <w:r>
        <w:t>5. Functional description by administration area</w:t>
      </w:r>
    </w:p>
    <w:p>
      <w:pPr>
        <w:pStyle w:val="Heading2"/>
      </w:pPr>
      <w:r>
        <w:t>Organization settings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Maintains legal name, display name, licence/authority, contacts, address, currency, website and default proposal disclaimer.</w:t>
            </w:r>
          </w:p>
        </w:tc>
        <w:tc>
          <w:tcPr>
            <w:tcW w:type="dxa" w:w="3120"/>
            <w:vAlign w:val="top"/>
            <w:tcMar>
              <w:top w:w="80" w:type="dxa"/>
              <w:start w:w="120" w:type="dxa"/>
              <w:bottom w:w="80" w:type="dxa"/>
              <w:end w:w="120" w:type="dxa"/>
            </w:tcMar>
          </w:tcPr>
          <w:p>
            <w:pPr>
              <w:spacing w:after="40"/>
            </w:pPr>
            <w:r>
              <w:rPr>
                <w:sz w:val="18"/>
              </w:rPr>
              <w:t>An active organization version is read by proposal generation. Missing organization configuration can block proposal creation.</w:t>
            </w:r>
          </w:p>
        </w:tc>
        <w:tc>
          <w:tcPr>
            <w:tcW w:type="dxa" w:w="3120"/>
            <w:vAlign w:val="top"/>
            <w:tcMar>
              <w:top w:w="80" w:type="dxa"/>
              <w:start w:w="120" w:type="dxa"/>
              <w:bottom w:w="80" w:type="dxa"/>
              <w:end w:w="120" w:type="dxa"/>
            </w:tcMar>
          </w:tcPr>
          <w:p>
            <w:pPr>
              <w:spacing w:after="40"/>
            </w:pPr>
            <w:r>
              <w:rPr>
                <w:sz w:val="18"/>
              </w:rPr>
              <w:t>Save an active version, generate a proposal and confirm legal identity and disclaimer.</w:t>
            </w:r>
          </w:p>
        </w:tc>
      </w:tr>
    </w:tbl>
    <w:p>
      <w:pPr>
        <w:spacing w:after="0"/>
      </w:pPr>
    </w:p>
    <w:p>
      <w:pPr>
        <w:pStyle w:val="Heading2"/>
      </w:pPr>
      <w:r>
        <w:t>CRM teams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Creates teams, assigns a manager, sets a team response-hours value and deactivates obsolete teams.</w:t>
            </w:r>
          </w:p>
        </w:tc>
        <w:tc>
          <w:tcPr>
            <w:tcW w:type="dxa" w:w="3120"/>
            <w:vAlign w:val="top"/>
            <w:tcMar>
              <w:top w:w="80" w:type="dxa"/>
              <w:start w:w="120" w:type="dxa"/>
              <w:bottom w:w="80" w:type="dxa"/>
              <w:end w:w="120" w:type="dxa"/>
            </w:tcMar>
          </w:tcPr>
          <w:p>
            <w:pPr>
              <w:spacing w:after="40"/>
            </w:pPr>
            <w:r>
              <w:rPr>
                <w:sz w:val="18"/>
              </w:rPr>
              <w:t>Teams determine lead routing destinations, manager/agent scope and dashboard hierarchy.</w:t>
            </w:r>
          </w:p>
        </w:tc>
        <w:tc>
          <w:tcPr>
            <w:tcW w:type="dxa" w:w="3120"/>
            <w:vAlign w:val="top"/>
            <w:tcMar>
              <w:top w:w="80" w:type="dxa"/>
              <w:start w:w="120" w:type="dxa"/>
              <w:bottom w:w="80" w:type="dxa"/>
              <w:end w:w="120" w:type="dxa"/>
            </w:tcMar>
          </w:tcPr>
          <w:p>
            <w:pPr>
              <w:spacing w:after="40"/>
            </w:pPr>
            <w:r>
              <w:rPr>
                <w:sz w:val="18"/>
              </w:rPr>
              <w:t>Create a test team, assign manager/member, route a lead and verify role dashboards.</w:t>
            </w:r>
          </w:p>
        </w:tc>
      </w:tr>
    </w:tbl>
    <w:p>
      <w:pPr>
        <w:spacing w:after="0"/>
      </w:pPr>
    </w:p>
    <w:p>
      <w:pPr>
        <w:pStyle w:val="Heading2"/>
      </w:pPr>
      <w:r>
        <w:t>Users and invitations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Creates controlled invitations with job role, access role, expiry and usage limit; then maintains team membership and account state.</w:t>
            </w:r>
          </w:p>
        </w:tc>
        <w:tc>
          <w:tcPr>
            <w:tcW w:type="dxa" w:w="3120"/>
            <w:vAlign w:val="top"/>
            <w:tcMar>
              <w:top w:w="80" w:type="dxa"/>
              <w:start w:w="120" w:type="dxa"/>
              <w:bottom w:w="80" w:type="dxa"/>
              <w:end w:w="120" w:type="dxa"/>
            </w:tcMar>
          </w:tcPr>
          <w:p>
            <w:pPr>
              <w:spacing w:after="40"/>
            </w:pPr>
            <w:r>
              <w:rPr>
                <w:sz w:val="18"/>
              </w:rPr>
              <w:t>Role controls permissions and dashboard type; team/member relationships control record scope.</w:t>
            </w:r>
          </w:p>
        </w:tc>
        <w:tc>
          <w:tcPr>
            <w:tcW w:type="dxa" w:w="3120"/>
            <w:vAlign w:val="top"/>
            <w:tcMar>
              <w:top w:w="80" w:type="dxa"/>
              <w:start w:w="120" w:type="dxa"/>
              <w:bottom w:w="80" w:type="dxa"/>
              <w:end w:w="120" w:type="dxa"/>
            </w:tcMar>
          </w:tcPr>
          <w:p>
            <w:pPr>
              <w:spacing w:after="40"/>
            </w:pPr>
            <w:r>
              <w:rPr>
                <w:sz w:val="18"/>
              </w:rPr>
              <w:t>Login separately as director, manager and agent; verify each sees only permitted records.</w:t>
            </w:r>
          </w:p>
        </w:tc>
      </w:tr>
    </w:tbl>
    <w:p>
      <w:pPr>
        <w:spacing w:after="0"/>
      </w:pPr>
    </w:p>
    <w:p>
      <w:pPr>
        <w:pStyle w:val="Heading2"/>
      </w:pPr>
      <w:r>
        <w:t>Lead routing</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Evaluates active rules by priority against source and business type, then routes to a team queue or named agent.</w:t>
            </w:r>
          </w:p>
        </w:tc>
        <w:tc>
          <w:tcPr>
            <w:tcW w:type="dxa" w:w="3120"/>
            <w:vAlign w:val="top"/>
            <w:tcMar>
              <w:top w:w="80" w:type="dxa"/>
              <w:start w:w="120" w:type="dxa"/>
              <w:bottom w:w="80" w:type="dxa"/>
              <w:end w:w="120" w:type="dxa"/>
            </w:tcMar>
          </w:tcPr>
          <w:p>
            <w:pPr>
              <w:spacing w:after="40"/>
            </w:pPr>
            <w:r>
              <w:rPr>
                <w:sz w:val="18"/>
              </w:rPr>
              <w:t>Lead assignment and assignment history; unassigned queue if no approved destination applies.</w:t>
            </w:r>
          </w:p>
        </w:tc>
        <w:tc>
          <w:tcPr>
            <w:tcW w:type="dxa" w:w="3120"/>
            <w:vAlign w:val="top"/>
            <w:tcMar>
              <w:top w:w="80" w:type="dxa"/>
              <w:start w:w="120" w:type="dxa"/>
              <w:bottom w:w="80" w:type="dxa"/>
              <w:end w:w="120" w:type="dxa"/>
            </w:tcMar>
          </w:tcPr>
          <w:p>
            <w:pPr>
              <w:spacing w:after="40"/>
            </w:pPr>
            <w:r>
              <w:rPr>
                <w:sz w:val="18"/>
              </w:rPr>
              <w:t>Create one lead per rule plus a fallback case; confirm assigned team/agent and audit.</w:t>
            </w:r>
          </w:p>
        </w:tc>
      </w:tr>
    </w:tbl>
    <w:p>
      <w:pPr>
        <w:spacing w:after="0"/>
      </w:pPr>
    </w:p>
    <w:p>
      <w:pPr>
        <w:pStyle w:val="Heading2"/>
      </w:pPr>
      <w:r>
        <w:t>Business hours and SLA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Creates a draft policy with work days, daily start/end minute, acceptance minutes and first-contact minutes; activation retires the prior active version.</w:t>
            </w:r>
          </w:p>
        </w:tc>
        <w:tc>
          <w:tcPr>
            <w:tcW w:type="dxa" w:w="3120"/>
            <w:vAlign w:val="top"/>
            <w:tcMar>
              <w:top w:w="80" w:type="dxa"/>
              <w:start w:w="120" w:type="dxa"/>
              <w:bottom w:w="80" w:type="dxa"/>
              <w:end w:w="120" w:type="dxa"/>
            </w:tcMar>
          </w:tcPr>
          <w:p>
            <w:pPr>
              <w:spacing w:after="40"/>
            </w:pPr>
            <w:r>
              <w:rPr>
                <w:sz w:val="18"/>
              </w:rPr>
              <w:t>Lead deadlines, SLA breach/risk calculations and management intervention queues. Existing lead deadlines are not rewritten.</w:t>
            </w:r>
          </w:p>
        </w:tc>
        <w:tc>
          <w:tcPr>
            <w:tcW w:type="dxa" w:w="3120"/>
            <w:vAlign w:val="top"/>
            <w:tcMar>
              <w:top w:w="80" w:type="dxa"/>
              <w:start w:w="120" w:type="dxa"/>
              <w:bottom w:w="80" w:type="dxa"/>
              <w:end w:w="120" w:type="dxa"/>
            </w:tcMar>
          </w:tcPr>
          <w:p>
            <w:pPr>
              <w:spacing w:after="40"/>
            </w:pPr>
            <w:r>
              <w:rPr>
                <w:sz w:val="18"/>
              </w:rPr>
              <w:t>Test a lead created near closing time and across a weekend; verify stamped deadline and dashboard.</w:t>
            </w:r>
          </w:p>
        </w:tc>
      </w:tr>
    </w:tbl>
    <w:p>
      <w:pPr>
        <w:spacing w:after="0"/>
      </w:pPr>
    </w:p>
    <w:p>
      <w:pPr>
        <w:pStyle w:val="Heading2"/>
      </w:pPr>
      <w:r>
        <w:t>Qualification model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Creates versioned thresholds, explainable factors and response guidance. Draft is approved with a reason and then activated.</w:t>
            </w:r>
          </w:p>
        </w:tc>
        <w:tc>
          <w:tcPr>
            <w:tcW w:type="dxa" w:w="3120"/>
            <w:vAlign w:val="top"/>
            <w:tcMar>
              <w:top w:w="80" w:type="dxa"/>
              <w:start w:w="120" w:type="dxa"/>
              <w:bottom w:w="80" w:type="dxa"/>
              <w:end w:w="120" w:type="dxa"/>
            </w:tcMar>
          </w:tcPr>
          <w:p>
            <w:pPr>
              <w:spacing w:after="40"/>
            </w:pPr>
            <w:r>
              <w:rPr>
                <w:sz w:val="18"/>
              </w:rPr>
              <w:t>Qualification assessments, Hot/Warm/Cold, factor contributions and action guidance.</w:t>
            </w:r>
          </w:p>
        </w:tc>
        <w:tc>
          <w:tcPr>
            <w:tcW w:type="dxa" w:w="3120"/>
            <w:vAlign w:val="top"/>
            <w:tcMar>
              <w:top w:w="80" w:type="dxa"/>
              <w:start w:w="120" w:type="dxa"/>
              <w:bottom w:w="80" w:type="dxa"/>
              <w:end w:w="120" w:type="dxa"/>
            </w:tcMar>
          </w:tcPr>
          <w:p>
            <w:pPr>
              <w:spacing w:after="40"/>
            </w:pPr>
            <w:r>
              <w:rPr>
                <w:sz w:val="18"/>
              </w:rPr>
              <w:t>Test minimum/maximum/boundary scores, missing required inputs and prohibited sensitive factors.</w:t>
            </w:r>
          </w:p>
        </w:tc>
      </w:tr>
    </w:tbl>
    <w:p>
      <w:pPr>
        <w:spacing w:after="0"/>
      </w:pPr>
    </w:p>
    <w:p>
      <w:pPr>
        <w:pStyle w:val="Heading2"/>
      </w:pPr>
      <w:r>
        <w:t>Regulatory/fee assumptions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Stores versioned assumptions and an explicit illustrative-estimate disclaimer.</w:t>
            </w:r>
          </w:p>
        </w:tc>
        <w:tc>
          <w:tcPr>
            <w:tcW w:type="dxa" w:w="3120"/>
            <w:vAlign w:val="top"/>
            <w:tcMar>
              <w:top w:w="80" w:type="dxa"/>
              <w:start w:w="120" w:type="dxa"/>
              <w:bottom w:w="80" w:type="dxa"/>
              <w:end w:w="120" w:type="dxa"/>
            </w:tcMar>
          </w:tcPr>
          <w:p>
            <w:pPr>
              <w:spacing w:after="40"/>
            </w:pPr>
            <w:r>
              <w:rPr>
                <w:sz w:val="18"/>
              </w:rPr>
              <w:t>Mortgage/ROI scenarios preserve the assumption version and disclaimer used.</w:t>
            </w:r>
          </w:p>
        </w:tc>
        <w:tc>
          <w:tcPr>
            <w:tcW w:type="dxa" w:w="3120"/>
            <w:vAlign w:val="top"/>
            <w:tcMar>
              <w:top w:w="80" w:type="dxa"/>
              <w:start w:w="120" w:type="dxa"/>
              <w:bottom w:w="80" w:type="dxa"/>
              <w:end w:w="120" w:type="dxa"/>
            </w:tcMar>
          </w:tcPr>
          <w:p>
            <w:pPr>
              <w:spacing w:after="40"/>
            </w:pPr>
            <w:r>
              <w:rPr>
                <w:sz w:val="18"/>
              </w:rPr>
              <w:t>Save a scenario and confirm assumptions, results and disclaimer are reproducible.</w:t>
            </w:r>
          </w:p>
        </w:tc>
      </w:tr>
    </w:tbl>
    <w:p>
      <w:pPr>
        <w:spacing w:after="0"/>
      </w:pPr>
    </w:p>
    <w:p>
      <w:pPr>
        <w:pStyle w:val="Heading2"/>
      </w:pPr>
      <w:r>
        <w:t>Proposal templates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Maintains Quick, Investment and Comparison template versions, brand version, permitted sections and approved disclaimers.</w:t>
            </w:r>
          </w:p>
        </w:tc>
        <w:tc>
          <w:tcPr>
            <w:tcW w:type="dxa" w:w="3120"/>
            <w:vAlign w:val="top"/>
            <w:tcMar>
              <w:top w:w="80" w:type="dxa"/>
              <w:start w:w="120" w:type="dxa"/>
              <w:bottom w:w="80" w:type="dxa"/>
              <w:end w:w="120" w:type="dxa"/>
            </w:tcMar>
          </w:tcPr>
          <w:p>
            <w:pPr>
              <w:spacing w:after="40"/>
            </w:pPr>
            <w:r>
              <w:rPr>
                <w:sz w:val="18"/>
              </w:rPr>
              <w:t>Proposal builder choices and immutable generated PDF versions.</w:t>
            </w:r>
          </w:p>
        </w:tc>
        <w:tc>
          <w:tcPr>
            <w:tcW w:type="dxa" w:w="3120"/>
            <w:vAlign w:val="top"/>
            <w:tcMar>
              <w:top w:w="80" w:type="dxa"/>
              <w:start w:w="120" w:type="dxa"/>
              <w:bottom w:w="80" w:type="dxa"/>
              <w:end w:w="120" w:type="dxa"/>
            </w:tcMar>
          </w:tcPr>
          <w:p>
            <w:pPr>
              <w:spacing w:after="40"/>
            </w:pPr>
            <w:r>
              <w:rPr>
                <w:sz w:val="18"/>
              </w:rPr>
              <w:t>Generate each proposal type and verify only permitted sections/disclaimers appear.</w:t>
            </w:r>
          </w:p>
        </w:tc>
      </w:tr>
    </w:tbl>
    <w:p>
      <w:pPr>
        <w:spacing w:after="0"/>
      </w:pPr>
    </w:p>
    <w:p>
      <w:pPr>
        <w:pStyle w:val="Heading2"/>
      </w:pPr>
      <w:r>
        <w:t>Document templates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Uploads a private draft file, hashes it and allows approval of an immutable version.</w:t>
            </w:r>
          </w:p>
        </w:tc>
        <w:tc>
          <w:tcPr>
            <w:tcW w:type="dxa" w:w="3120"/>
            <w:vAlign w:val="top"/>
            <w:tcMar>
              <w:top w:w="80" w:type="dxa"/>
              <w:start w:w="120" w:type="dxa"/>
              <w:bottom w:w="80" w:type="dxa"/>
              <w:end w:w="120" w:type="dxa"/>
            </w:tcMar>
          </w:tcPr>
          <w:p>
            <w:pPr>
              <w:spacing w:after="40"/>
            </w:pPr>
            <w:r>
              <w:rPr>
                <w:sz w:val="18"/>
              </w:rPr>
              <w:t>Approved document selector and Marketing Agreement execution/consent evidence.</w:t>
            </w:r>
          </w:p>
        </w:tc>
        <w:tc>
          <w:tcPr>
            <w:tcW w:type="dxa" w:w="3120"/>
            <w:vAlign w:val="top"/>
            <w:tcMar>
              <w:top w:w="80" w:type="dxa"/>
              <w:start w:w="120" w:type="dxa"/>
              <w:bottom w:w="80" w:type="dxa"/>
              <w:end w:w="120" w:type="dxa"/>
            </w:tcMar>
          </w:tcPr>
          <w:p>
            <w:pPr>
              <w:spacing w:after="40"/>
            </w:pPr>
            <w:r>
              <w:rPr>
                <w:sz w:val="18"/>
              </w:rPr>
              <w:t>Upload, approve, execute against a lead and verify consent plus authenticated download.</w:t>
            </w:r>
          </w:p>
        </w:tc>
      </w:tr>
    </w:tbl>
    <w:p>
      <w:pPr>
        <w:spacing w:after="0"/>
      </w:pPr>
    </w:p>
    <w:p>
      <w:pPr>
        <w:pStyle w:val="Heading2"/>
      </w:pPr>
      <w:r>
        <w:t>Dashboard targets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fill="E8EEF5"/>
            <w:vAlign w:val="center"/>
            <w:tcMar>
              <w:top w:w="80" w:type="dxa"/>
              <w:start w:w="120" w:type="dxa"/>
              <w:bottom w:w="80" w:type="dxa"/>
              <w:end w:w="120" w:type="dxa"/>
            </w:tcMar>
          </w:tcPr>
          <w:p>
            <w:r>
              <w:rPr>
                <w:b/>
                <w:color w:val="20251F"/>
                <w:sz w:val="18"/>
              </w:rPr>
              <w:t>Function</w:t>
            </w:r>
          </w:p>
        </w:tc>
        <w:tc>
          <w:tcPr>
            <w:tcW w:type="dxa" w:w="3240"/>
            <w:shd w:fill="E8EEF5"/>
            <w:vAlign w:val="center"/>
            <w:tcMar>
              <w:top w:w="80" w:type="dxa"/>
              <w:start w:w="120" w:type="dxa"/>
              <w:bottom w:w="80" w:type="dxa"/>
              <w:end w:w="120" w:type="dxa"/>
            </w:tcMar>
          </w:tcPr>
          <w:p>
            <w:r>
              <w:rPr>
                <w:b/>
                <w:color w:val="20251F"/>
                <w:sz w:val="18"/>
              </w:rPr>
              <w:t>Downstream flow</w:t>
            </w:r>
          </w:p>
        </w:tc>
        <w:tc>
          <w:tcPr>
            <w:tcW w:type="dxa" w:w="3240"/>
            <w:shd w:fill="E8EEF5"/>
            <w:vAlign w:val="center"/>
            <w:tcMar>
              <w:top w:w="80" w:type="dxa"/>
              <w:start w:w="120" w:type="dxa"/>
              <w:bottom w:w="80" w:type="dxa"/>
              <w:end w:w="120" w:type="dxa"/>
            </w:tcMar>
          </w:tcPr>
          <w:p>
            <w:r>
              <w:rPr>
                <w:b/>
                <w:color w:val="20251F"/>
                <w:sz w:val="18"/>
              </w:rPr>
              <w:t>Minimum test</w:t>
            </w:r>
          </w:p>
        </w:tc>
      </w:tr>
      <w:tr>
        <w:trPr>
          <w:cantSplit/>
        </w:trPr>
        <w:tc>
          <w:tcPr>
            <w:tcW w:type="dxa" w:w="3120"/>
            <w:vAlign w:val="top"/>
            <w:tcMar>
              <w:top w:w="80" w:type="dxa"/>
              <w:start w:w="120" w:type="dxa"/>
              <w:bottom w:w="80" w:type="dxa"/>
              <w:end w:w="120" w:type="dxa"/>
            </w:tcMar>
          </w:tcPr>
          <w:p>
            <w:pPr>
              <w:spacing w:after="40"/>
            </w:pPr>
            <w:r>
              <w:rPr>
                <w:sz w:val="18"/>
              </w:rPr>
              <w:t>Stores metric code, scope, period, target, unit, definition, threshold direction/value and benchmark source.</w:t>
            </w:r>
          </w:p>
        </w:tc>
        <w:tc>
          <w:tcPr>
            <w:tcW w:type="dxa" w:w="3120"/>
            <w:vAlign w:val="top"/>
            <w:tcMar>
              <w:top w:w="80" w:type="dxa"/>
              <w:start w:w="120" w:type="dxa"/>
              <w:bottom w:w="80" w:type="dxa"/>
              <w:end w:w="120" w:type="dxa"/>
            </w:tcMar>
          </w:tcPr>
          <w:p>
            <w:pPr>
              <w:spacing w:after="40"/>
            </w:pPr>
            <w:r>
              <w:rPr>
                <w:sz w:val="18"/>
              </w:rPr>
              <w:t>Executive KPI target, variance, threshold/exception and benchmark metadata.</w:t>
            </w:r>
          </w:p>
        </w:tc>
        <w:tc>
          <w:tcPr>
            <w:tcW w:type="dxa" w:w="3120"/>
            <w:vAlign w:val="top"/>
            <w:tcMar>
              <w:top w:w="80" w:type="dxa"/>
              <w:start w:w="120" w:type="dxa"/>
              <w:bottom w:w="80" w:type="dxa"/>
              <w:end w:w="120" w:type="dxa"/>
            </w:tcMar>
          </w:tcPr>
          <w:p>
            <w:pPr>
              <w:spacing w:after="40"/>
            </w:pPr>
            <w:r>
              <w:rPr>
                <w:sz w:val="18"/>
              </w:rPr>
              <w:t>Open each role dashboard and confirm filters refresh every component and values reconcile.</w:t>
            </w:r>
          </w:p>
        </w:tc>
      </w:tr>
    </w:tbl>
    <w:p>
      <w:pPr>
        <w:spacing w:after="0"/>
      </w:pPr>
    </w:p>
    <w:p>
      <w:r>
        <w:br w:type="page"/>
      </w:r>
    </w:p>
    <w:p>
      <w:pPr>
        <w:pStyle w:val="Heading1"/>
      </w:pPr>
      <w:r>
        <w:t>6. Manual screen procedures</w:t>
      </w:r>
    </w:p>
    <w:p>
      <w:pPr>
        <w:pStyle w:val="Heading2"/>
      </w:pPr>
      <w:r>
        <w:t>Organization and team setup</w:t>
      </w:r>
    </w:p>
    <w:p>
      <w:pPr>
        <w:pStyle w:val="ListNumber"/>
        <w:ind w:left="540" w:hanging="271"/>
      </w:pPr>
      <w:r>
        <w:t>Administration → Organization settings: enter sheet 03 fields and Save active version.</w:t>
      </w:r>
    </w:p>
    <w:p>
      <w:pPr>
        <w:pStyle w:val="ListNumber"/>
        <w:ind w:left="540" w:hanging="271"/>
      </w:pPr>
      <w:r>
        <w:t>Administration → CRM teams: create each sheet 04 team, then assign the manager and confirm response hours.</w:t>
      </w:r>
    </w:p>
    <w:p>
      <w:pPr>
        <w:pStyle w:val="ListNumber"/>
        <w:ind w:left="540" w:hanging="271"/>
      </w:pPr>
      <w:r>
        <w:t>Administration → Invitations: create sheet 05 users with the approved job/access role; after registration, assign the user to the correct team.</w:t>
      </w:r>
    </w:p>
    <w:p>
      <w:pPr>
        <w:pStyle w:val="ListNumber"/>
        <w:ind w:left="540" w:hanging="271"/>
      </w:pPr>
      <w:r>
        <w:t>Verify the top dashboard title uses the maintained user name and that manager/agent scope is correct.</w:t>
      </w:r>
    </w:p>
    <w:p>
      <w:pPr>
        <w:pStyle w:val="Heading2"/>
      </w:pPr>
      <w:r>
        <w:t>Routing and SLA</w:t>
      </w:r>
    </w:p>
    <w:p>
      <w:pPr>
        <w:pStyle w:val="ListNumber"/>
        <w:ind w:left="540" w:hanging="271"/>
      </w:pPr>
      <w:r>
        <w:t>Create routing rules from sheet 08 in ascending priority order. A blank source or business type means Any.</w:t>
      </w:r>
    </w:p>
    <w:p>
      <w:pPr>
        <w:pStyle w:val="ListNumber"/>
        <w:ind w:left="540" w:hanging="271"/>
      </w:pPr>
      <w:r>
        <w:t>Use a named agent only when the business explicitly wants direct assignment; otherwise use the team queue.</w:t>
      </w:r>
    </w:p>
    <w:p>
      <w:pPr>
        <w:pStyle w:val="ListNumber"/>
        <w:ind w:left="540" w:hanging="271"/>
      </w:pPr>
      <w:r>
        <w:t>Create the SLA draft from sheet 09. Work days use 0=Sunday through 6=Saturday; start/end values are minutes after midnight.</w:t>
      </w:r>
    </w:p>
    <w:p>
      <w:pPr>
        <w:pStyle w:val="ListNumber"/>
        <w:ind w:left="540" w:hanging="271"/>
      </w:pPr>
      <w:r>
        <w:t>Activate the approved policy and retain evidence of the prior active version retirement.</w:t>
      </w:r>
    </w:p>
    <w:p>
      <w:pPr>
        <w:pStyle w:val="Heading2"/>
      </w:pPr>
      <w:r>
        <w:t>Qualification model</w:t>
      </w:r>
    </w:p>
    <w:p>
      <w:r>
        <w:t>The current screen accepts JSON. A minimal approved structure is:</w:t>
      </w:r>
    </w:p>
    <w:p>
      <w:pPr>
        <w:pStyle w:val="SmallNote"/>
      </w:pPr>
      <w:r>
        <w:rPr>
          <w:rFonts w:ascii="Consolas" w:hAnsi="Consolas"/>
          <w:sz w:val="16"/>
        </w:rPr>
        <w:t>[{"code":"budget_readiness","label":"Budget readiness","inputSource":"agent_confirmed","min":0,"max":10,"weight":1,"required":true,"missingTreatment":"reject"}]</w:t>
      </w:r>
    </w:p>
    <w:tbl>
      <w:tblPr>
        <w:tblStyle w:val="TableGrid"/>
        <w:tblW w:type="auto" w:w="0"/>
        <w:jc w:val="center"/>
        <w:tblLook w:firstColumn="1" w:firstRow="1" w:lastColumn="0" w:lastRow="0" w:noHBand="0" w:noVBand="1" w:val="04A0"/>
      </w:tblPr>
      <w:tblGrid>
        <w:gridCol w:w="9360"/>
      </w:tblGrid>
      <w:tr>
        <w:trPr>
          <w:cantSplit/>
        </w:trPr>
        <w:tc>
          <w:tcPr>
            <w:tcW w:type="dxa" w:w="9360"/>
            <w:shd w:fill="FCE4D6"/>
            <w:tcMar>
              <w:top w:w="130" w:type="dxa"/>
              <w:start w:w="160" w:type="dxa"/>
              <w:bottom w:w="130" w:type="dxa"/>
              <w:end w:w="160" w:type="dxa"/>
            </w:tcMar>
          </w:tcPr>
          <w:p>
            <w:r>
              <w:rPr>
                <w:b/>
                <w:color w:val="20251F"/>
              </w:rPr>
              <w:t>Qualification control</w:t>
              <w:br/>
            </w:r>
            <w:r>
              <w:t>Do not use protected characteristics, sensitive personal attributes or social-media profiling factors. Every factor must be explainable, bounded and derived from an approved business input.</w:t>
            </w:r>
          </w:p>
        </w:tc>
      </w:tr>
    </w:tbl>
    <w:p>
      <w:pPr>
        <w:spacing w:after="0"/>
      </w:pPr>
    </w:p>
    <w:p>
      <w:r>
        <w:br w:type="page"/>
      </w:r>
    </w:p>
    <w:p>
      <w:pPr>
        <w:pStyle w:val="Heading2"/>
      </w:pPr>
      <w:r>
        <w:t>Templates and dashboard targets</w:t>
      </w:r>
    </w:p>
    <w:p>
      <w:pPr>
        <w:pStyle w:val="ListNumber"/>
        <w:ind w:left="540" w:hanging="271"/>
      </w:pPr>
      <w:r>
        <w:t>For proposal templates, enter approved disclaimers and permitted sections one per line, create the draft, then Approve &amp; activate.</w:t>
      </w:r>
    </w:p>
    <w:p>
      <w:pPr>
        <w:pStyle w:val="ListNumber"/>
        <w:ind w:left="540" w:hanging="271"/>
      </w:pPr>
      <w:r>
        <w:t>For document templates, choose the approved file, upload the draft, verify the displayed hash, then approve.</w:t>
      </w:r>
    </w:p>
    <w:p>
      <w:pPr>
        <w:pStyle w:val="ListNumber"/>
        <w:ind w:left="540" w:hanging="271"/>
      </w:pPr>
      <w:r>
        <w:t>For dashboard targets, enter the metric code exactly, a valid scope and period, target, unit, definition, threshold, direction and benchmark source.</w:t>
      </w:r>
    </w:p>
    <w:p>
      <w:pPr>
        <w:pStyle w:val="ListNumber"/>
        <w:ind w:left="540" w:hanging="271"/>
      </w:pPr>
      <w:r>
        <w:t>Use high_bad when a higher number is worse (for example SLA breaches); use low_bad when a lower number is worse (for example available inventory).</w:t>
      </w:r>
    </w:p>
    <w:p>
      <w:pPr>
        <w:pStyle w:val="Heading1"/>
      </w:pPr>
      <w:r>
        <w:t>7. Workbook-to-screen map</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E8EEF5"/>
            <w:vAlign w:val="center"/>
            <w:tcMar>
              <w:top w:w="80" w:type="dxa"/>
              <w:start w:w="120" w:type="dxa"/>
              <w:bottom w:w="80" w:type="dxa"/>
              <w:end w:w="120" w:type="dxa"/>
            </w:tcMar>
          </w:tcPr>
          <w:p>
            <w:r>
              <w:rPr>
                <w:b/>
                <w:color w:val="20251F"/>
                <w:sz w:val="18"/>
              </w:rPr>
              <w:t>Workbook sheet</w:t>
            </w:r>
          </w:p>
        </w:tc>
        <w:tc>
          <w:tcPr>
            <w:tcW w:type="dxa" w:w="3528"/>
            <w:shd w:fill="E8EEF5"/>
            <w:vAlign w:val="center"/>
            <w:tcMar>
              <w:top w:w="80" w:type="dxa"/>
              <w:start w:w="120" w:type="dxa"/>
              <w:bottom w:w="80" w:type="dxa"/>
              <w:end w:w="120" w:type="dxa"/>
            </w:tcMar>
          </w:tcPr>
          <w:p>
            <w:r>
              <w:rPr>
                <w:b/>
                <w:color w:val="20251F"/>
                <w:sz w:val="18"/>
              </w:rPr>
              <w:t>Administration destination</w:t>
            </w:r>
          </w:p>
        </w:tc>
        <w:tc>
          <w:tcPr>
            <w:tcW w:type="dxa" w:w="3456"/>
            <w:shd w:fill="E8EEF5"/>
            <w:vAlign w:val="center"/>
            <w:tcMar>
              <w:top w:w="80" w:type="dxa"/>
              <w:start w:w="120" w:type="dxa"/>
              <w:bottom w:w="80" w:type="dxa"/>
              <w:end w:w="120" w:type="dxa"/>
            </w:tcMar>
          </w:tcPr>
          <w:p>
            <w:r>
              <w:rPr>
                <w:b/>
                <w:color w:val="20251F"/>
                <w:sz w:val="18"/>
              </w:rPr>
              <w:t>Completion evidence</w:t>
            </w:r>
          </w:p>
        </w:tc>
      </w:tr>
      <w:tr>
        <w:trPr>
          <w:cantSplit/>
        </w:trPr>
        <w:tc>
          <w:tcPr>
            <w:tcW w:type="dxa" w:w="3120"/>
            <w:vAlign w:val="top"/>
            <w:tcMar>
              <w:top w:w="80" w:type="dxa"/>
              <w:start w:w="120" w:type="dxa"/>
              <w:bottom w:w="80" w:type="dxa"/>
              <w:end w:w="120" w:type="dxa"/>
            </w:tcMar>
          </w:tcPr>
          <w:p>
            <w:pPr>
              <w:spacing w:after="40"/>
            </w:pPr>
            <w:r>
              <w:rPr>
                <w:sz w:val="18"/>
              </w:rPr>
              <w:t>03 Organization</w:t>
            </w:r>
          </w:p>
        </w:tc>
        <w:tc>
          <w:tcPr>
            <w:tcW w:type="dxa" w:w="3120"/>
            <w:vAlign w:val="top"/>
            <w:tcMar>
              <w:top w:w="80" w:type="dxa"/>
              <w:start w:w="120" w:type="dxa"/>
              <w:bottom w:w="80" w:type="dxa"/>
              <w:end w:w="120" w:type="dxa"/>
            </w:tcMar>
          </w:tcPr>
          <w:p>
            <w:pPr>
              <w:spacing w:after="40"/>
            </w:pPr>
            <w:r>
              <w:rPr>
                <w:sz w:val="18"/>
              </w:rPr>
              <w:t>Organization settings</w:t>
            </w:r>
          </w:p>
        </w:tc>
        <w:tc>
          <w:tcPr>
            <w:tcW w:type="dxa" w:w="3120"/>
            <w:vAlign w:val="top"/>
            <w:tcMar>
              <w:top w:w="80" w:type="dxa"/>
              <w:start w:w="120" w:type="dxa"/>
              <w:bottom w:w="80" w:type="dxa"/>
              <w:end w:w="120" w:type="dxa"/>
            </w:tcMar>
          </w:tcPr>
          <w:p>
            <w:pPr>
              <w:spacing w:after="40"/>
            </w:pPr>
            <w:r>
              <w:rPr>
                <w:sz w:val="18"/>
              </w:rPr>
              <w:t>Active version and generated proposal check</w:t>
            </w:r>
          </w:p>
        </w:tc>
      </w:tr>
      <w:tr>
        <w:trPr>
          <w:cantSplit/>
        </w:trPr>
        <w:tc>
          <w:tcPr>
            <w:tcW w:type="dxa" w:w="3120"/>
            <w:vAlign w:val="top"/>
            <w:tcMar>
              <w:top w:w="80" w:type="dxa"/>
              <w:start w:w="120" w:type="dxa"/>
              <w:bottom w:w="80" w:type="dxa"/>
              <w:end w:w="120" w:type="dxa"/>
            </w:tcMar>
          </w:tcPr>
          <w:p>
            <w:pPr>
              <w:spacing w:after="40"/>
            </w:pPr>
            <w:r>
              <w:rPr>
                <w:sz w:val="18"/>
              </w:rPr>
              <w:t>04 Teams</w:t>
            </w:r>
          </w:p>
        </w:tc>
        <w:tc>
          <w:tcPr>
            <w:tcW w:type="dxa" w:w="3120"/>
            <w:vAlign w:val="top"/>
            <w:tcMar>
              <w:top w:w="80" w:type="dxa"/>
              <w:start w:w="120" w:type="dxa"/>
              <w:bottom w:w="80" w:type="dxa"/>
              <w:end w:w="120" w:type="dxa"/>
            </w:tcMar>
          </w:tcPr>
          <w:p>
            <w:pPr>
              <w:spacing w:after="40"/>
            </w:pPr>
            <w:r>
              <w:rPr>
                <w:sz w:val="18"/>
              </w:rPr>
              <w:t>CRM teams</w:t>
            </w:r>
          </w:p>
        </w:tc>
        <w:tc>
          <w:tcPr>
            <w:tcW w:type="dxa" w:w="3120"/>
            <w:vAlign w:val="top"/>
            <w:tcMar>
              <w:top w:w="80" w:type="dxa"/>
              <w:start w:w="120" w:type="dxa"/>
              <w:bottom w:w="80" w:type="dxa"/>
              <w:end w:w="120" w:type="dxa"/>
            </w:tcMar>
          </w:tcPr>
          <w:p>
            <w:pPr>
              <w:spacing w:after="40"/>
            </w:pPr>
            <w:r>
              <w:rPr>
                <w:sz w:val="18"/>
              </w:rPr>
              <w:t>Team/manager/member table and scoped dashboard</w:t>
            </w:r>
          </w:p>
        </w:tc>
      </w:tr>
      <w:tr>
        <w:trPr>
          <w:cantSplit/>
        </w:trPr>
        <w:tc>
          <w:tcPr>
            <w:tcW w:type="dxa" w:w="3120"/>
            <w:vAlign w:val="top"/>
            <w:tcMar>
              <w:top w:w="80" w:type="dxa"/>
              <w:start w:w="120" w:type="dxa"/>
              <w:bottom w:w="80" w:type="dxa"/>
              <w:end w:w="120" w:type="dxa"/>
            </w:tcMar>
          </w:tcPr>
          <w:p>
            <w:pPr>
              <w:spacing w:after="40"/>
            </w:pPr>
            <w:r>
              <w:rPr>
                <w:sz w:val="18"/>
              </w:rPr>
              <w:t>05 Users Roles</w:t>
            </w:r>
          </w:p>
        </w:tc>
        <w:tc>
          <w:tcPr>
            <w:tcW w:type="dxa" w:w="3120"/>
            <w:vAlign w:val="top"/>
            <w:tcMar>
              <w:top w:w="80" w:type="dxa"/>
              <w:start w:w="120" w:type="dxa"/>
              <w:bottom w:w="80" w:type="dxa"/>
              <w:end w:w="120" w:type="dxa"/>
            </w:tcMar>
          </w:tcPr>
          <w:p>
            <w:pPr>
              <w:spacing w:after="40"/>
            </w:pPr>
            <w:r>
              <w:rPr>
                <w:sz w:val="18"/>
              </w:rPr>
              <w:t>Invitations and user maintenance</w:t>
            </w:r>
          </w:p>
        </w:tc>
        <w:tc>
          <w:tcPr>
            <w:tcW w:type="dxa" w:w="3120"/>
            <w:vAlign w:val="top"/>
            <w:tcMar>
              <w:top w:w="80" w:type="dxa"/>
              <w:start w:w="120" w:type="dxa"/>
              <w:bottom w:w="80" w:type="dxa"/>
              <w:end w:w="120" w:type="dxa"/>
            </w:tcMar>
          </w:tcPr>
          <w:p>
            <w:pPr>
              <w:spacing w:after="40"/>
            </w:pPr>
            <w:r>
              <w:rPr>
                <w:sz w:val="18"/>
              </w:rPr>
              <w:t>Separate role login evidence</w:t>
            </w:r>
          </w:p>
        </w:tc>
      </w:tr>
      <w:tr>
        <w:trPr>
          <w:cantSplit/>
        </w:trPr>
        <w:tc>
          <w:tcPr>
            <w:tcW w:type="dxa" w:w="3120"/>
            <w:vAlign w:val="top"/>
            <w:tcMar>
              <w:top w:w="80" w:type="dxa"/>
              <w:start w:w="120" w:type="dxa"/>
              <w:bottom w:w="80" w:type="dxa"/>
              <w:end w:w="120" w:type="dxa"/>
            </w:tcMar>
          </w:tcPr>
          <w:p>
            <w:pPr>
              <w:spacing w:after="40"/>
            </w:pPr>
            <w:r>
              <w:rPr>
                <w:sz w:val="18"/>
              </w:rPr>
              <w:t>06 Value Sets</w:t>
            </w:r>
          </w:p>
        </w:tc>
        <w:tc>
          <w:tcPr>
            <w:tcW w:type="dxa" w:w="3120"/>
            <w:vAlign w:val="top"/>
            <w:tcMar>
              <w:top w:w="80" w:type="dxa"/>
              <w:start w:w="120" w:type="dxa"/>
              <w:bottom w:w="80" w:type="dxa"/>
              <w:end w:w="120" w:type="dxa"/>
            </w:tcMar>
          </w:tcPr>
          <w:p>
            <w:pPr>
              <w:spacing w:after="40"/>
            </w:pPr>
            <w:r>
              <w:rPr>
                <w:sz w:val="18"/>
              </w:rPr>
              <w:t>Controlled values → Create value set</w:t>
            </w:r>
          </w:p>
        </w:tc>
        <w:tc>
          <w:tcPr>
            <w:tcW w:type="dxa" w:w="3120"/>
            <w:vAlign w:val="top"/>
            <w:tcMar>
              <w:top w:w="80" w:type="dxa"/>
              <w:start w:w="120" w:type="dxa"/>
              <w:bottom w:w="80" w:type="dxa"/>
              <w:end w:w="120" w:type="dxa"/>
            </w:tcMar>
          </w:tcPr>
          <w:p>
            <w:pPr>
              <w:spacing w:after="40"/>
            </w:pPr>
            <w:r>
              <w:rPr>
                <w:sz w:val="18"/>
              </w:rPr>
              <w:t>Set visible with stable code and class</w:t>
            </w:r>
          </w:p>
        </w:tc>
      </w:tr>
      <w:tr>
        <w:trPr>
          <w:cantSplit/>
        </w:trPr>
        <w:tc>
          <w:tcPr>
            <w:tcW w:type="dxa" w:w="3120"/>
            <w:vAlign w:val="top"/>
            <w:tcMar>
              <w:top w:w="80" w:type="dxa"/>
              <w:start w:w="120" w:type="dxa"/>
              <w:bottom w:w="80" w:type="dxa"/>
              <w:end w:w="120" w:type="dxa"/>
            </w:tcMar>
          </w:tcPr>
          <w:p>
            <w:pPr>
              <w:spacing w:after="40"/>
            </w:pPr>
            <w:r>
              <w:rPr>
                <w:sz w:val="18"/>
              </w:rPr>
              <w:t>07 Value Definitions</w:t>
            </w:r>
          </w:p>
        </w:tc>
        <w:tc>
          <w:tcPr>
            <w:tcW w:type="dxa" w:w="3120"/>
            <w:vAlign w:val="top"/>
            <w:tcMar>
              <w:top w:w="80" w:type="dxa"/>
              <w:start w:w="120" w:type="dxa"/>
              <w:bottom w:w="80" w:type="dxa"/>
              <w:end w:w="120" w:type="dxa"/>
            </w:tcMar>
          </w:tcPr>
          <w:p>
            <w:pPr>
              <w:spacing w:after="40"/>
            </w:pPr>
            <w:r>
              <w:rPr>
                <w:sz w:val="18"/>
              </w:rPr>
              <w:t>Controlled values → Add definition</w:t>
            </w:r>
          </w:p>
        </w:tc>
        <w:tc>
          <w:tcPr>
            <w:tcW w:type="dxa" w:w="3120"/>
            <w:vAlign w:val="top"/>
            <w:tcMar>
              <w:top w:w="80" w:type="dxa"/>
              <w:start w:w="120" w:type="dxa"/>
              <w:bottom w:w="80" w:type="dxa"/>
              <w:end w:w="120" w:type="dxa"/>
            </w:tcMar>
          </w:tcPr>
          <w:p>
            <w:pPr>
              <w:spacing w:after="40"/>
            </w:pPr>
            <w:r>
              <w:rPr>
                <w:sz w:val="18"/>
              </w:rPr>
              <w:t>Draft/active value plus audit entry</w:t>
            </w:r>
          </w:p>
        </w:tc>
      </w:tr>
      <w:tr>
        <w:trPr>
          <w:cantSplit/>
        </w:trPr>
        <w:tc>
          <w:tcPr>
            <w:tcW w:type="dxa" w:w="3120"/>
            <w:vAlign w:val="top"/>
            <w:tcMar>
              <w:top w:w="80" w:type="dxa"/>
              <w:start w:w="120" w:type="dxa"/>
              <w:bottom w:w="80" w:type="dxa"/>
              <w:end w:w="120" w:type="dxa"/>
            </w:tcMar>
          </w:tcPr>
          <w:p>
            <w:pPr>
              <w:spacing w:after="40"/>
            </w:pPr>
            <w:r>
              <w:rPr>
                <w:sz w:val="18"/>
              </w:rPr>
              <w:t>08 Routing Rules</w:t>
            </w:r>
          </w:p>
        </w:tc>
        <w:tc>
          <w:tcPr>
            <w:tcW w:type="dxa" w:w="3120"/>
            <w:vAlign w:val="top"/>
            <w:tcMar>
              <w:top w:w="80" w:type="dxa"/>
              <w:start w:w="120" w:type="dxa"/>
              <w:bottom w:w="80" w:type="dxa"/>
              <w:end w:w="120" w:type="dxa"/>
            </w:tcMar>
          </w:tcPr>
          <w:p>
            <w:pPr>
              <w:spacing w:after="40"/>
            </w:pPr>
            <w:r>
              <w:rPr>
                <w:sz w:val="18"/>
              </w:rPr>
              <w:t>Lead routing rules</w:t>
            </w:r>
          </w:p>
        </w:tc>
        <w:tc>
          <w:tcPr>
            <w:tcW w:type="dxa" w:w="3120"/>
            <w:vAlign w:val="top"/>
            <w:tcMar>
              <w:top w:w="80" w:type="dxa"/>
              <w:start w:w="120" w:type="dxa"/>
              <w:bottom w:w="80" w:type="dxa"/>
              <w:end w:w="120" w:type="dxa"/>
            </w:tcMar>
          </w:tcPr>
          <w:p>
            <w:pPr>
              <w:spacing w:after="40"/>
            </w:pPr>
            <w:r>
              <w:rPr>
                <w:sz w:val="18"/>
              </w:rPr>
              <w:t>Test lead assignment/history</w:t>
            </w:r>
          </w:p>
        </w:tc>
      </w:tr>
      <w:tr>
        <w:trPr>
          <w:cantSplit/>
        </w:trPr>
        <w:tc>
          <w:tcPr>
            <w:tcW w:type="dxa" w:w="3120"/>
            <w:vAlign w:val="top"/>
            <w:tcMar>
              <w:top w:w="80" w:type="dxa"/>
              <w:start w:w="120" w:type="dxa"/>
              <w:bottom w:w="80" w:type="dxa"/>
              <w:end w:w="120" w:type="dxa"/>
            </w:tcMar>
          </w:tcPr>
          <w:p>
            <w:pPr>
              <w:spacing w:after="40"/>
            </w:pPr>
            <w:r>
              <w:rPr>
                <w:sz w:val="18"/>
              </w:rPr>
              <w:t>09 SLA Policies</w:t>
            </w:r>
          </w:p>
        </w:tc>
        <w:tc>
          <w:tcPr>
            <w:tcW w:type="dxa" w:w="3120"/>
            <w:vAlign w:val="top"/>
            <w:tcMar>
              <w:top w:w="80" w:type="dxa"/>
              <w:start w:w="120" w:type="dxa"/>
              <w:bottom w:w="80" w:type="dxa"/>
              <w:end w:w="120" w:type="dxa"/>
            </w:tcMar>
          </w:tcPr>
          <w:p>
            <w:pPr>
              <w:spacing w:after="40"/>
            </w:pPr>
            <w:r>
              <w:rPr>
                <w:sz w:val="18"/>
              </w:rPr>
              <w:t>Business hours and SLA policies</w:t>
            </w:r>
          </w:p>
        </w:tc>
        <w:tc>
          <w:tcPr>
            <w:tcW w:type="dxa" w:w="3120"/>
            <w:vAlign w:val="top"/>
            <w:tcMar>
              <w:top w:w="80" w:type="dxa"/>
              <w:start w:w="120" w:type="dxa"/>
              <w:bottom w:w="80" w:type="dxa"/>
              <w:end w:w="120" w:type="dxa"/>
            </w:tcMar>
          </w:tcPr>
          <w:p>
            <w:pPr>
              <w:spacing w:after="40"/>
            </w:pPr>
            <w:r>
              <w:rPr>
                <w:sz w:val="18"/>
              </w:rPr>
              <w:t>Active policy and deadline calculation</w:t>
            </w:r>
          </w:p>
        </w:tc>
      </w:tr>
      <w:tr>
        <w:trPr>
          <w:cantSplit/>
        </w:trPr>
        <w:tc>
          <w:tcPr>
            <w:tcW w:type="dxa" w:w="3120"/>
            <w:vAlign w:val="top"/>
            <w:tcMar>
              <w:top w:w="80" w:type="dxa"/>
              <w:start w:w="120" w:type="dxa"/>
              <w:bottom w:w="80" w:type="dxa"/>
              <w:end w:w="120" w:type="dxa"/>
            </w:tcMar>
          </w:tcPr>
          <w:p>
            <w:pPr>
              <w:spacing w:after="40"/>
            </w:pPr>
            <w:r>
              <w:rPr>
                <w:sz w:val="18"/>
              </w:rPr>
              <w:t>10 Qualification</w:t>
            </w:r>
          </w:p>
        </w:tc>
        <w:tc>
          <w:tcPr>
            <w:tcW w:type="dxa" w:w="3120"/>
            <w:vAlign w:val="top"/>
            <w:tcMar>
              <w:top w:w="80" w:type="dxa"/>
              <w:start w:w="120" w:type="dxa"/>
              <w:bottom w:w="80" w:type="dxa"/>
              <w:end w:w="120" w:type="dxa"/>
            </w:tcMar>
          </w:tcPr>
          <w:p>
            <w:pPr>
              <w:spacing w:after="40"/>
            </w:pPr>
            <w:r>
              <w:rPr>
                <w:sz w:val="18"/>
              </w:rPr>
              <w:t>Qualification model versions</w:t>
            </w:r>
          </w:p>
        </w:tc>
        <w:tc>
          <w:tcPr>
            <w:tcW w:type="dxa" w:w="3120"/>
            <w:vAlign w:val="top"/>
            <w:tcMar>
              <w:top w:w="80" w:type="dxa"/>
              <w:start w:w="120" w:type="dxa"/>
              <w:bottom w:w="80" w:type="dxa"/>
              <w:end w:w="120" w:type="dxa"/>
            </w:tcMar>
          </w:tcPr>
          <w:p>
            <w:pPr>
              <w:spacing w:after="40"/>
            </w:pPr>
            <w:r>
              <w:rPr>
                <w:sz w:val="18"/>
              </w:rPr>
              <w:t>Approved/active model and boundary tests</w:t>
            </w:r>
          </w:p>
        </w:tc>
      </w:tr>
      <w:tr>
        <w:trPr>
          <w:cantSplit/>
        </w:trPr>
        <w:tc>
          <w:tcPr>
            <w:tcW w:type="dxa" w:w="3120"/>
            <w:vAlign w:val="top"/>
            <w:tcMar>
              <w:top w:w="80" w:type="dxa"/>
              <w:start w:w="120" w:type="dxa"/>
              <w:bottom w:w="80" w:type="dxa"/>
              <w:end w:w="120" w:type="dxa"/>
            </w:tcMar>
          </w:tcPr>
          <w:p>
            <w:pPr>
              <w:spacing w:after="40"/>
            </w:pPr>
            <w:r>
              <w:rPr>
                <w:sz w:val="18"/>
              </w:rPr>
              <w:t>11 Proposal Templates</w:t>
            </w:r>
          </w:p>
        </w:tc>
        <w:tc>
          <w:tcPr>
            <w:tcW w:type="dxa" w:w="3120"/>
            <w:vAlign w:val="top"/>
            <w:tcMar>
              <w:top w:w="80" w:type="dxa"/>
              <w:start w:w="120" w:type="dxa"/>
              <w:bottom w:w="80" w:type="dxa"/>
              <w:end w:w="120" w:type="dxa"/>
            </w:tcMar>
          </w:tcPr>
          <w:p>
            <w:pPr>
              <w:spacing w:after="40"/>
            </w:pPr>
            <w:r>
              <w:rPr>
                <w:sz w:val="18"/>
              </w:rPr>
              <w:t>NYSA proposal templates</w:t>
            </w:r>
          </w:p>
        </w:tc>
        <w:tc>
          <w:tcPr>
            <w:tcW w:type="dxa" w:w="3120"/>
            <w:vAlign w:val="top"/>
            <w:tcMar>
              <w:top w:w="80" w:type="dxa"/>
              <w:start w:w="120" w:type="dxa"/>
              <w:bottom w:w="80" w:type="dxa"/>
              <w:end w:w="120" w:type="dxa"/>
            </w:tcMar>
          </w:tcPr>
          <w:p>
            <w:pPr>
              <w:spacing w:after="40"/>
            </w:pPr>
            <w:r>
              <w:rPr>
                <w:sz w:val="18"/>
              </w:rPr>
              <w:t>Active template and generated PDF</w:t>
            </w:r>
          </w:p>
        </w:tc>
      </w:tr>
      <w:tr>
        <w:trPr>
          <w:cantSplit/>
        </w:trPr>
        <w:tc>
          <w:tcPr>
            <w:tcW w:type="dxa" w:w="3120"/>
            <w:vAlign w:val="top"/>
            <w:tcMar>
              <w:top w:w="80" w:type="dxa"/>
              <w:start w:w="120" w:type="dxa"/>
              <w:bottom w:w="80" w:type="dxa"/>
              <w:end w:w="120" w:type="dxa"/>
            </w:tcMar>
          </w:tcPr>
          <w:p>
            <w:pPr>
              <w:spacing w:after="40"/>
            </w:pPr>
            <w:r>
              <w:rPr>
                <w:sz w:val="18"/>
              </w:rPr>
              <w:t>12 Document Templates</w:t>
            </w:r>
          </w:p>
        </w:tc>
        <w:tc>
          <w:tcPr>
            <w:tcW w:type="dxa" w:w="3120"/>
            <w:vAlign w:val="top"/>
            <w:tcMar>
              <w:top w:w="80" w:type="dxa"/>
              <w:start w:w="120" w:type="dxa"/>
              <w:bottom w:w="80" w:type="dxa"/>
              <w:end w:w="120" w:type="dxa"/>
            </w:tcMar>
          </w:tcPr>
          <w:p>
            <w:pPr>
              <w:spacing w:after="40"/>
            </w:pPr>
            <w:r>
              <w:rPr>
                <w:sz w:val="18"/>
              </w:rPr>
              <w:t>Controlled document templates</w:t>
            </w:r>
          </w:p>
        </w:tc>
        <w:tc>
          <w:tcPr>
            <w:tcW w:type="dxa" w:w="3120"/>
            <w:vAlign w:val="top"/>
            <w:tcMar>
              <w:top w:w="80" w:type="dxa"/>
              <w:start w:w="120" w:type="dxa"/>
              <w:bottom w:w="80" w:type="dxa"/>
              <w:end w:w="120" w:type="dxa"/>
            </w:tcMar>
          </w:tcPr>
          <w:p>
            <w:pPr>
              <w:spacing w:after="40"/>
            </w:pPr>
            <w:r>
              <w:rPr>
                <w:sz w:val="18"/>
              </w:rPr>
              <w:t>Approved hash and consent/document test</w:t>
            </w:r>
          </w:p>
        </w:tc>
      </w:tr>
      <w:tr>
        <w:trPr>
          <w:cantSplit/>
        </w:trPr>
        <w:tc>
          <w:tcPr>
            <w:tcW w:type="dxa" w:w="3120"/>
            <w:vAlign w:val="top"/>
            <w:tcMar>
              <w:top w:w="80" w:type="dxa"/>
              <w:start w:w="120" w:type="dxa"/>
              <w:bottom w:w="80" w:type="dxa"/>
              <w:end w:w="120" w:type="dxa"/>
            </w:tcMar>
          </w:tcPr>
          <w:p>
            <w:pPr>
              <w:spacing w:after="40"/>
            </w:pPr>
            <w:r>
              <w:rPr>
                <w:sz w:val="18"/>
              </w:rPr>
              <w:t>13 Dashboard Targets</w:t>
            </w:r>
          </w:p>
        </w:tc>
        <w:tc>
          <w:tcPr>
            <w:tcW w:type="dxa" w:w="3120"/>
            <w:vAlign w:val="top"/>
            <w:tcMar>
              <w:top w:w="80" w:type="dxa"/>
              <w:start w:w="120" w:type="dxa"/>
              <w:bottom w:w="80" w:type="dxa"/>
              <w:end w:w="120" w:type="dxa"/>
            </w:tcMar>
          </w:tcPr>
          <w:p>
            <w:pPr>
              <w:spacing w:after="40"/>
            </w:pPr>
            <w:r>
              <w:rPr>
                <w:sz w:val="18"/>
              </w:rPr>
              <w:t>Dashboard targets</w:t>
            </w:r>
          </w:p>
        </w:tc>
        <w:tc>
          <w:tcPr>
            <w:tcW w:type="dxa" w:w="3120"/>
            <w:vAlign w:val="top"/>
            <w:tcMar>
              <w:top w:w="80" w:type="dxa"/>
              <w:start w:w="120" w:type="dxa"/>
              <w:bottom w:w="80" w:type="dxa"/>
              <w:end w:w="120" w:type="dxa"/>
            </w:tcMar>
          </w:tcPr>
          <w:p>
            <w:pPr>
              <w:spacing w:after="40"/>
            </w:pPr>
            <w:r>
              <w:rPr>
                <w:sz w:val="18"/>
              </w:rPr>
              <w:t>KPI target/threshold/benchmark display</w:t>
            </w:r>
          </w:p>
        </w:tc>
      </w:tr>
      <w:tr>
        <w:trPr>
          <w:cantSplit/>
        </w:trPr>
        <w:tc>
          <w:tcPr>
            <w:tcW w:type="dxa" w:w="3120"/>
            <w:vAlign w:val="top"/>
            <w:tcMar>
              <w:top w:w="80" w:type="dxa"/>
              <w:start w:w="120" w:type="dxa"/>
              <w:bottom w:w="80" w:type="dxa"/>
              <w:end w:w="120" w:type="dxa"/>
            </w:tcMar>
          </w:tcPr>
          <w:p>
            <w:pPr>
              <w:spacing w:after="40"/>
            </w:pPr>
            <w:r>
              <w:rPr>
                <w:sz w:val="18"/>
              </w:rPr>
              <w:t>14 Flow &amp; Test Map</w:t>
            </w:r>
          </w:p>
        </w:tc>
        <w:tc>
          <w:tcPr>
            <w:tcW w:type="dxa" w:w="3120"/>
            <w:vAlign w:val="top"/>
            <w:tcMar>
              <w:top w:w="80" w:type="dxa"/>
              <w:start w:w="120" w:type="dxa"/>
              <w:bottom w:w="80" w:type="dxa"/>
              <w:end w:w="120" w:type="dxa"/>
            </w:tcMar>
          </w:tcPr>
          <w:p>
            <w:pPr>
              <w:spacing w:after="40"/>
            </w:pPr>
            <w:r>
              <w:rPr>
                <w:sz w:val="18"/>
              </w:rPr>
              <w:t>Acceptance record</w:t>
            </w:r>
          </w:p>
        </w:tc>
        <w:tc>
          <w:tcPr>
            <w:tcW w:type="dxa" w:w="3120"/>
            <w:vAlign w:val="top"/>
            <w:tcMar>
              <w:top w:w="80" w:type="dxa"/>
              <w:start w:w="120" w:type="dxa"/>
              <w:bottom w:w="80" w:type="dxa"/>
              <w:end w:w="120" w:type="dxa"/>
            </w:tcMar>
          </w:tcPr>
          <w:p>
            <w:pPr>
              <w:spacing w:after="40"/>
            </w:pPr>
            <w:r>
              <w:rPr>
                <w:sz w:val="18"/>
              </w:rPr>
              <w:t>Evidence link or screenshot reference</w:t>
            </w:r>
          </w:p>
        </w:tc>
      </w:tr>
    </w:tbl>
    <w:p>
      <w:pPr>
        <w:spacing w:after="0"/>
      </w:pPr>
    </w:p>
    <w:p>
      <w:r>
        <w:br w:type="page"/>
      </w:r>
    </w:p>
    <w:p>
      <w:pPr>
        <w:pStyle w:val="Heading2"/>
      </w:pPr>
      <w:r>
        <w:t>Administration change record</w:t>
      </w:r>
    </w:p>
    <w:p>
      <w:r>
        <w:t>For each production change, retain:</w:t>
      </w:r>
    </w:p>
    <w:p>
      <w:pPr>
        <w:pStyle w:val="ListBullet"/>
        <w:ind w:left="269" w:hanging="269"/>
      </w:pPr>
      <w:r>
        <w:t>requestor, business owner and approver;</w:t>
      </w:r>
    </w:p>
    <w:p>
      <w:pPr>
        <w:pStyle w:val="ListBullet"/>
        <w:ind w:left="269" w:hanging="269"/>
      </w:pPr>
      <w:r>
        <w:t>stable code and old/new label or version;</w:t>
      </w:r>
    </w:p>
    <w:p>
      <w:pPr>
        <w:pStyle w:val="ListBullet"/>
        <w:ind w:left="269" w:hanging="269"/>
      </w:pPr>
      <w:r>
        <w:t>configuration class and impact review;</w:t>
      </w:r>
    </w:p>
    <w:p>
      <w:pPr>
        <w:pStyle w:val="ListBullet"/>
        <w:ind w:left="269" w:hanging="269"/>
      </w:pPr>
      <w:r>
        <w:t>effective-from/effective-to date;</w:t>
      </w:r>
    </w:p>
    <w:p>
      <w:pPr>
        <w:pStyle w:val="ListBullet"/>
        <w:ind w:left="269" w:hanging="269"/>
      </w:pPr>
      <w:r>
        <w:t>affected screens, rules, reports and integrations;</w:t>
      </w:r>
    </w:p>
    <w:p>
      <w:pPr>
        <w:pStyle w:val="ListBullet"/>
        <w:ind w:left="269" w:hanging="269"/>
      </w:pPr>
      <w:r>
        <w:t>test evidence and rollback/deprecation approach;</w:t>
      </w:r>
    </w:p>
    <w:p>
      <w:pPr>
        <w:pStyle w:val="ListBullet"/>
        <w:ind w:left="269" w:hanging="269"/>
      </w:pPr>
      <w:r>
        <w:t>audit-log reference and deployment/release reference where Class B/C applies.</w:t>
      </w:r>
    </w:p>
    <w:p>
      <w:r>
        <w:br w:type="page"/>
      </w:r>
    </w:p>
    <w:p>
      <w:pPr>
        <w:pStyle w:val="Heading1"/>
      </w:pPr>
      <w:r>
        <w:t>8. Release 1 administration acceptance checklist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80"/>
            <w:shd w:fill="E8EEF5"/>
            <w:vAlign w:val="center"/>
            <w:tcMar>
              <w:top w:w="80" w:type="dxa"/>
              <w:start w:w="120" w:type="dxa"/>
              <w:bottom w:w="80" w:type="dxa"/>
              <w:end w:w="120" w:type="dxa"/>
            </w:tcMar>
          </w:tcPr>
          <w:p>
            <w:r>
              <w:rPr>
                <w:b/>
                <w:color w:val="20251F"/>
                <w:sz w:val="18"/>
              </w:rPr>
              <w:t>ID</w:t>
            </w:r>
          </w:p>
        </w:tc>
        <w:tc>
          <w:tcPr>
            <w:tcW w:type="dxa" w:w="3024"/>
            <w:shd w:fill="E8EEF5"/>
            <w:vAlign w:val="center"/>
            <w:tcMar>
              <w:top w:w="80" w:type="dxa"/>
              <w:start w:w="120" w:type="dxa"/>
              <w:bottom w:w="80" w:type="dxa"/>
              <w:end w:w="120" w:type="dxa"/>
            </w:tcMar>
          </w:tcPr>
          <w:p>
            <w:r>
              <w:rPr>
                <w:b/>
                <w:color w:val="20251F"/>
                <w:sz w:val="18"/>
              </w:rPr>
              <w:t>Acceptance check</w:t>
            </w:r>
          </w:p>
        </w:tc>
        <w:tc>
          <w:tcPr>
            <w:tcW w:type="dxa" w:w="5256"/>
            <w:shd w:fill="E8EEF5"/>
            <w:vAlign w:val="center"/>
            <w:tcMar>
              <w:top w:w="80" w:type="dxa"/>
              <w:start w:w="120" w:type="dxa"/>
              <w:bottom w:w="80" w:type="dxa"/>
              <w:end w:w="120" w:type="dxa"/>
            </w:tcMar>
          </w:tcPr>
          <w:p>
            <w:r>
              <w:rPr>
                <w:b/>
                <w:color w:val="20251F"/>
                <w:sz w:val="18"/>
              </w:rPr>
              <w:t>Pass condition</w:t>
            </w:r>
          </w:p>
        </w:tc>
      </w:tr>
      <w:tr>
        <w:trPr>
          <w:cantSplit/>
        </w:trPr>
        <w:tc>
          <w:tcPr>
            <w:tcW w:type="dxa" w:w="3120"/>
            <w:vAlign w:val="top"/>
            <w:tcMar>
              <w:top w:w="80" w:type="dxa"/>
              <w:start w:w="120" w:type="dxa"/>
              <w:bottom w:w="80" w:type="dxa"/>
              <w:end w:w="120" w:type="dxa"/>
            </w:tcMar>
          </w:tcPr>
          <w:p>
            <w:pPr>
              <w:spacing w:after="40"/>
            </w:pPr>
            <w:r>
              <w:rPr>
                <w:sz w:val="18"/>
              </w:rPr>
              <w:t>ADM-01</w:t>
            </w:r>
          </w:p>
        </w:tc>
        <w:tc>
          <w:tcPr>
            <w:tcW w:type="dxa" w:w="3120"/>
            <w:vAlign w:val="top"/>
            <w:tcMar>
              <w:top w:w="80" w:type="dxa"/>
              <w:start w:w="120" w:type="dxa"/>
              <w:bottom w:w="80" w:type="dxa"/>
              <w:end w:w="120" w:type="dxa"/>
            </w:tcMar>
          </w:tcPr>
          <w:p>
            <w:pPr>
              <w:spacing w:after="40"/>
            </w:pPr>
            <w:r>
              <w:rPr>
                <w:sz w:val="18"/>
              </w:rPr>
              <w:t>Organization</w:t>
            </w:r>
          </w:p>
        </w:tc>
        <w:tc>
          <w:tcPr>
            <w:tcW w:type="dxa" w:w="3120"/>
            <w:vAlign w:val="top"/>
            <w:tcMar>
              <w:top w:w="80" w:type="dxa"/>
              <w:start w:w="120" w:type="dxa"/>
              <w:bottom w:w="80" w:type="dxa"/>
              <w:end w:w="120" w:type="dxa"/>
            </w:tcMar>
          </w:tcPr>
          <w:p>
            <w:pPr>
              <w:spacing w:after="40"/>
            </w:pPr>
            <w:r>
              <w:rPr>
                <w:sz w:val="18"/>
              </w:rPr>
              <w:t>Active version is shown and proposal output uses approved identity/disclaimer.</w:t>
            </w:r>
          </w:p>
        </w:tc>
      </w:tr>
      <w:tr>
        <w:trPr>
          <w:cantSplit/>
        </w:trPr>
        <w:tc>
          <w:tcPr>
            <w:tcW w:type="dxa" w:w="3120"/>
            <w:vAlign w:val="top"/>
            <w:tcMar>
              <w:top w:w="80" w:type="dxa"/>
              <w:start w:w="120" w:type="dxa"/>
              <w:bottom w:w="80" w:type="dxa"/>
              <w:end w:w="120" w:type="dxa"/>
            </w:tcMar>
          </w:tcPr>
          <w:p>
            <w:pPr>
              <w:spacing w:after="40"/>
            </w:pPr>
            <w:r>
              <w:rPr>
                <w:sz w:val="18"/>
              </w:rPr>
              <w:t>ADM-02</w:t>
            </w:r>
          </w:p>
        </w:tc>
        <w:tc>
          <w:tcPr>
            <w:tcW w:type="dxa" w:w="3120"/>
            <w:vAlign w:val="top"/>
            <w:tcMar>
              <w:top w:w="80" w:type="dxa"/>
              <w:start w:w="120" w:type="dxa"/>
              <w:bottom w:w="80" w:type="dxa"/>
              <w:end w:w="120" w:type="dxa"/>
            </w:tcMar>
          </w:tcPr>
          <w:p>
            <w:pPr>
              <w:spacing w:after="40"/>
            </w:pPr>
            <w:r>
              <w:rPr>
                <w:sz w:val="18"/>
              </w:rPr>
              <w:t>Teams/users</w:t>
            </w:r>
          </w:p>
        </w:tc>
        <w:tc>
          <w:tcPr>
            <w:tcW w:type="dxa" w:w="3120"/>
            <w:vAlign w:val="top"/>
            <w:tcMar>
              <w:top w:w="80" w:type="dxa"/>
              <w:start w:w="120" w:type="dxa"/>
              <w:bottom w:w="80" w:type="dxa"/>
              <w:end w:w="120" w:type="dxa"/>
            </w:tcMar>
          </w:tcPr>
          <w:p>
            <w:pPr>
              <w:spacing w:after="40"/>
            </w:pPr>
            <w:r>
              <w:rPr>
                <w:sz w:val="18"/>
              </w:rPr>
              <w:t>Director, manager and agent access/scopes match maintained roles and teams.</w:t>
            </w:r>
          </w:p>
        </w:tc>
      </w:tr>
      <w:tr>
        <w:trPr>
          <w:cantSplit/>
        </w:trPr>
        <w:tc>
          <w:tcPr>
            <w:tcW w:type="dxa" w:w="3120"/>
            <w:vAlign w:val="top"/>
            <w:tcMar>
              <w:top w:w="80" w:type="dxa"/>
              <w:start w:w="120" w:type="dxa"/>
              <w:bottom w:w="80" w:type="dxa"/>
              <w:end w:w="120" w:type="dxa"/>
            </w:tcMar>
          </w:tcPr>
          <w:p>
            <w:pPr>
              <w:spacing w:after="40"/>
            </w:pPr>
            <w:r>
              <w:rPr>
                <w:sz w:val="18"/>
              </w:rPr>
              <w:t>ADM-03</w:t>
            </w:r>
          </w:p>
        </w:tc>
        <w:tc>
          <w:tcPr>
            <w:tcW w:type="dxa" w:w="3120"/>
            <w:vAlign w:val="top"/>
            <w:tcMar>
              <w:top w:w="80" w:type="dxa"/>
              <w:start w:w="120" w:type="dxa"/>
              <w:bottom w:w="80" w:type="dxa"/>
              <w:end w:w="120" w:type="dxa"/>
            </w:tcMar>
          </w:tcPr>
          <w:p>
            <w:pPr>
              <w:spacing w:after="40"/>
            </w:pPr>
            <w:r>
              <w:rPr>
                <w:sz w:val="18"/>
              </w:rPr>
              <w:t>Controlled set</w:t>
            </w:r>
          </w:p>
        </w:tc>
        <w:tc>
          <w:tcPr>
            <w:tcW w:type="dxa" w:w="3120"/>
            <w:vAlign w:val="top"/>
            <w:tcMar>
              <w:top w:w="80" w:type="dxa"/>
              <w:start w:w="120" w:type="dxa"/>
              <w:bottom w:w="80" w:type="dxa"/>
              <w:end w:w="120" w:type="dxa"/>
            </w:tcMar>
          </w:tcPr>
          <w:p>
            <w:pPr>
              <w:spacing w:after="40"/>
            </w:pPr>
            <w:r>
              <w:rPr>
                <w:sz w:val="18"/>
              </w:rPr>
              <w:t>Set is created with immutable stable code and correct A/B/C class.</w:t>
            </w:r>
          </w:p>
        </w:tc>
      </w:tr>
      <w:tr>
        <w:trPr>
          <w:cantSplit/>
        </w:trPr>
        <w:tc>
          <w:tcPr>
            <w:tcW w:type="dxa" w:w="3120"/>
            <w:vAlign w:val="top"/>
            <w:tcMar>
              <w:top w:w="80" w:type="dxa"/>
              <w:start w:w="120" w:type="dxa"/>
              <w:bottom w:w="80" w:type="dxa"/>
              <w:end w:w="120" w:type="dxa"/>
            </w:tcMar>
          </w:tcPr>
          <w:p>
            <w:pPr>
              <w:spacing w:after="40"/>
            </w:pPr>
            <w:r>
              <w:rPr>
                <w:sz w:val="18"/>
              </w:rPr>
              <w:t>ADM-04</w:t>
            </w:r>
          </w:p>
        </w:tc>
        <w:tc>
          <w:tcPr>
            <w:tcW w:type="dxa" w:w="3120"/>
            <w:vAlign w:val="top"/>
            <w:tcMar>
              <w:top w:w="80" w:type="dxa"/>
              <w:start w:w="120" w:type="dxa"/>
              <w:bottom w:w="80" w:type="dxa"/>
              <w:end w:w="120" w:type="dxa"/>
            </w:tcMar>
          </w:tcPr>
          <w:p>
            <w:pPr>
              <w:spacing w:after="40"/>
            </w:pPr>
            <w:r>
              <w:rPr>
                <w:sz w:val="18"/>
              </w:rPr>
              <w:t>Controlled definition</w:t>
            </w:r>
          </w:p>
        </w:tc>
        <w:tc>
          <w:tcPr>
            <w:tcW w:type="dxa" w:w="3120"/>
            <w:vAlign w:val="top"/>
            <w:tcMar>
              <w:top w:w="80" w:type="dxa"/>
              <w:start w:w="120" w:type="dxa"/>
              <w:bottom w:w="80" w:type="dxa"/>
              <w:end w:w="120" w:type="dxa"/>
            </w:tcMar>
          </w:tcPr>
          <w:p>
            <w:pPr>
              <w:spacing w:after="40"/>
            </w:pPr>
            <w:r>
              <w:rPr>
                <w:sz w:val="18"/>
              </w:rPr>
              <w:t>Definition is draft, then activated only with reason and impact review.</w:t>
            </w:r>
          </w:p>
        </w:tc>
      </w:tr>
      <w:tr>
        <w:trPr>
          <w:cantSplit/>
        </w:trPr>
        <w:tc>
          <w:tcPr>
            <w:tcW w:type="dxa" w:w="3120"/>
            <w:vAlign w:val="top"/>
            <w:tcMar>
              <w:top w:w="80" w:type="dxa"/>
              <w:start w:w="120" w:type="dxa"/>
              <w:bottom w:w="80" w:type="dxa"/>
              <w:end w:w="120" w:type="dxa"/>
            </w:tcMar>
          </w:tcPr>
          <w:p>
            <w:pPr>
              <w:spacing w:after="40"/>
            </w:pPr>
            <w:r>
              <w:rPr>
                <w:sz w:val="18"/>
              </w:rPr>
              <w:t>ADM-05</w:t>
            </w:r>
          </w:p>
        </w:tc>
        <w:tc>
          <w:tcPr>
            <w:tcW w:type="dxa" w:w="3120"/>
            <w:vAlign w:val="top"/>
            <w:tcMar>
              <w:top w:w="80" w:type="dxa"/>
              <w:start w:w="120" w:type="dxa"/>
              <w:bottom w:w="80" w:type="dxa"/>
              <w:end w:w="120" w:type="dxa"/>
            </w:tcMar>
          </w:tcPr>
          <w:p>
            <w:pPr>
              <w:spacing w:after="40"/>
            </w:pPr>
            <w:r>
              <w:rPr>
                <w:sz w:val="18"/>
              </w:rPr>
              <w:t>History protection</w:t>
            </w:r>
          </w:p>
        </w:tc>
        <w:tc>
          <w:tcPr>
            <w:tcW w:type="dxa" w:w="3120"/>
            <w:vAlign w:val="top"/>
            <w:tcMar>
              <w:top w:w="80" w:type="dxa"/>
              <w:start w:w="120" w:type="dxa"/>
              <w:bottom w:w="80" w:type="dxa"/>
              <w:end w:w="120" w:type="dxa"/>
            </w:tcMar>
          </w:tcPr>
          <w:p>
            <w:pPr>
              <w:spacing w:after="40"/>
            </w:pPr>
            <w:r>
              <w:rPr>
                <w:sz w:val="18"/>
              </w:rPr>
              <w:t>Used codes are retired/deprecated, not deleted or renamed.</w:t>
            </w:r>
          </w:p>
        </w:tc>
      </w:tr>
      <w:tr>
        <w:trPr>
          <w:cantSplit/>
        </w:trPr>
        <w:tc>
          <w:tcPr>
            <w:tcW w:type="dxa" w:w="3120"/>
            <w:vAlign w:val="top"/>
            <w:tcMar>
              <w:top w:w="80" w:type="dxa"/>
              <w:start w:w="120" w:type="dxa"/>
              <w:bottom w:w="80" w:type="dxa"/>
              <w:end w:w="120" w:type="dxa"/>
            </w:tcMar>
          </w:tcPr>
          <w:p>
            <w:pPr>
              <w:spacing w:after="40"/>
            </w:pPr>
            <w:r>
              <w:rPr>
                <w:sz w:val="18"/>
              </w:rPr>
              <w:t>ADM-06</w:t>
            </w:r>
          </w:p>
        </w:tc>
        <w:tc>
          <w:tcPr>
            <w:tcW w:type="dxa" w:w="3120"/>
            <w:vAlign w:val="top"/>
            <w:tcMar>
              <w:top w:w="80" w:type="dxa"/>
              <w:start w:w="120" w:type="dxa"/>
              <w:bottom w:w="80" w:type="dxa"/>
              <w:end w:w="120" w:type="dxa"/>
            </w:tcMar>
          </w:tcPr>
          <w:p>
            <w:pPr>
              <w:spacing w:after="40"/>
            </w:pPr>
            <w:r>
              <w:rPr>
                <w:sz w:val="18"/>
              </w:rPr>
              <w:t>Routing</w:t>
            </w:r>
          </w:p>
        </w:tc>
        <w:tc>
          <w:tcPr>
            <w:tcW w:type="dxa" w:w="3120"/>
            <w:vAlign w:val="top"/>
            <w:tcMar>
              <w:top w:w="80" w:type="dxa"/>
              <w:start w:w="120" w:type="dxa"/>
              <w:bottom w:w="80" w:type="dxa"/>
              <w:end w:w="120" w:type="dxa"/>
            </w:tcMar>
          </w:tcPr>
          <w:p>
            <w:pPr>
              <w:spacing w:after="40"/>
            </w:pPr>
            <w:r>
              <w:rPr>
                <w:sz w:val="18"/>
              </w:rPr>
              <w:t>Priority/source/business-type test cases reach the correct queue/agent.</w:t>
            </w:r>
          </w:p>
        </w:tc>
      </w:tr>
      <w:tr>
        <w:trPr>
          <w:cantSplit/>
        </w:trPr>
        <w:tc>
          <w:tcPr>
            <w:tcW w:type="dxa" w:w="3120"/>
            <w:vAlign w:val="top"/>
            <w:tcMar>
              <w:top w:w="80" w:type="dxa"/>
              <w:start w:w="120" w:type="dxa"/>
              <w:bottom w:w="80" w:type="dxa"/>
              <w:end w:w="120" w:type="dxa"/>
            </w:tcMar>
          </w:tcPr>
          <w:p>
            <w:pPr>
              <w:spacing w:after="40"/>
            </w:pPr>
            <w:r>
              <w:rPr>
                <w:sz w:val="18"/>
              </w:rPr>
              <w:t>ADM-07</w:t>
            </w:r>
          </w:p>
        </w:tc>
        <w:tc>
          <w:tcPr>
            <w:tcW w:type="dxa" w:w="3120"/>
            <w:vAlign w:val="top"/>
            <w:tcMar>
              <w:top w:w="80" w:type="dxa"/>
              <w:start w:w="120" w:type="dxa"/>
              <w:bottom w:w="80" w:type="dxa"/>
              <w:end w:w="120" w:type="dxa"/>
            </w:tcMar>
          </w:tcPr>
          <w:p>
            <w:pPr>
              <w:spacing w:after="40"/>
            </w:pPr>
            <w:r>
              <w:rPr>
                <w:sz w:val="18"/>
              </w:rPr>
              <w:t>SLA</w:t>
            </w:r>
          </w:p>
        </w:tc>
        <w:tc>
          <w:tcPr>
            <w:tcW w:type="dxa" w:w="3120"/>
            <w:vAlign w:val="top"/>
            <w:tcMar>
              <w:top w:w="80" w:type="dxa"/>
              <w:start w:w="120" w:type="dxa"/>
              <w:bottom w:w="80" w:type="dxa"/>
              <w:end w:w="120" w:type="dxa"/>
            </w:tcMar>
          </w:tcPr>
          <w:p>
            <w:pPr>
              <w:spacing w:after="40"/>
            </w:pPr>
            <w:r>
              <w:rPr>
                <w:sz w:val="18"/>
              </w:rPr>
              <w:t>Deadlines cross closing time/weekend correctly and prior deadlines remain unchanged.</w:t>
            </w:r>
          </w:p>
        </w:tc>
      </w:tr>
      <w:tr>
        <w:trPr>
          <w:cantSplit/>
        </w:trPr>
        <w:tc>
          <w:tcPr>
            <w:tcW w:type="dxa" w:w="3120"/>
            <w:vAlign w:val="top"/>
            <w:tcMar>
              <w:top w:w="80" w:type="dxa"/>
              <w:start w:w="120" w:type="dxa"/>
              <w:bottom w:w="80" w:type="dxa"/>
              <w:end w:w="120" w:type="dxa"/>
            </w:tcMar>
          </w:tcPr>
          <w:p>
            <w:pPr>
              <w:spacing w:after="40"/>
            </w:pPr>
            <w:r>
              <w:rPr>
                <w:sz w:val="18"/>
              </w:rPr>
              <w:t>ADM-08</w:t>
            </w:r>
          </w:p>
        </w:tc>
        <w:tc>
          <w:tcPr>
            <w:tcW w:type="dxa" w:w="3120"/>
            <w:vAlign w:val="top"/>
            <w:tcMar>
              <w:top w:w="80" w:type="dxa"/>
              <w:start w:w="120" w:type="dxa"/>
              <w:bottom w:w="80" w:type="dxa"/>
              <w:end w:w="120" w:type="dxa"/>
            </w:tcMar>
          </w:tcPr>
          <w:p>
            <w:pPr>
              <w:spacing w:after="40"/>
            </w:pPr>
            <w:r>
              <w:rPr>
                <w:sz w:val="18"/>
              </w:rPr>
              <w:t>Qualification</w:t>
            </w:r>
          </w:p>
        </w:tc>
        <w:tc>
          <w:tcPr>
            <w:tcW w:type="dxa" w:w="3120"/>
            <w:vAlign w:val="top"/>
            <w:tcMar>
              <w:top w:w="80" w:type="dxa"/>
              <w:start w:w="120" w:type="dxa"/>
              <w:bottom w:w="80" w:type="dxa"/>
              <w:end w:w="120" w:type="dxa"/>
            </w:tcMar>
          </w:tcPr>
          <w:p>
            <w:pPr>
              <w:spacing w:after="40"/>
            </w:pPr>
            <w:r>
              <w:rPr>
                <w:sz w:val="18"/>
              </w:rPr>
              <w:t>Boundary, missing-input, override-authority and sensitive-factor tests pass.</w:t>
            </w:r>
          </w:p>
        </w:tc>
      </w:tr>
      <w:tr>
        <w:trPr>
          <w:cantSplit/>
        </w:trPr>
        <w:tc>
          <w:tcPr>
            <w:tcW w:type="dxa" w:w="3120"/>
            <w:vAlign w:val="top"/>
            <w:tcMar>
              <w:top w:w="80" w:type="dxa"/>
              <w:start w:w="120" w:type="dxa"/>
              <w:bottom w:w="80" w:type="dxa"/>
              <w:end w:w="120" w:type="dxa"/>
            </w:tcMar>
          </w:tcPr>
          <w:p>
            <w:pPr>
              <w:spacing w:after="40"/>
            </w:pPr>
            <w:r>
              <w:rPr>
                <w:sz w:val="18"/>
              </w:rPr>
              <w:t>ADM-09</w:t>
            </w:r>
          </w:p>
        </w:tc>
        <w:tc>
          <w:tcPr>
            <w:tcW w:type="dxa" w:w="3120"/>
            <w:vAlign w:val="top"/>
            <w:tcMar>
              <w:top w:w="80" w:type="dxa"/>
              <w:start w:w="120" w:type="dxa"/>
              <w:bottom w:w="80" w:type="dxa"/>
              <w:end w:w="120" w:type="dxa"/>
            </w:tcMar>
          </w:tcPr>
          <w:p>
            <w:pPr>
              <w:spacing w:after="40"/>
            </w:pPr>
            <w:r>
              <w:rPr>
                <w:sz w:val="18"/>
              </w:rPr>
              <w:t>Proposal</w:t>
            </w:r>
          </w:p>
        </w:tc>
        <w:tc>
          <w:tcPr>
            <w:tcW w:type="dxa" w:w="3120"/>
            <w:vAlign w:val="top"/>
            <w:tcMar>
              <w:top w:w="80" w:type="dxa"/>
              <w:start w:w="120" w:type="dxa"/>
              <w:bottom w:w="80" w:type="dxa"/>
              <w:end w:w="120" w:type="dxa"/>
            </w:tcMar>
          </w:tcPr>
          <w:p>
            <w:pPr>
              <w:spacing w:after="40"/>
            </w:pPr>
            <w:r>
              <w:rPr>
                <w:sz w:val="18"/>
              </w:rPr>
              <w:t>Each active template constrains sections/disclaimers and creates immutable PDF.</w:t>
            </w:r>
          </w:p>
        </w:tc>
      </w:tr>
      <w:tr>
        <w:trPr>
          <w:cantSplit/>
        </w:trPr>
        <w:tc>
          <w:tcPr>
            <w:tcW w:type="dxa" w:w="3120"/>
            <w:vAlign w:val="top"/>
            <w:tcMar>
              <w:top w:w="80" w:type="dxa"/>
              <w:start w:w="120" w:type="dxa"/>
              <w:bottom w:w="80" w:type="dxa"/>
              <w:end w:w="120" w:type="dxa"/>
            </w:tcMar>
          </w:tcPr>
          <w:p>
            <w:pPr>
              <w:spacing w:after="40"/>
            </w:pPr>
            <w:r>
              <w:rPr>
                <w:sz w:val="18"/>
              </w:rPr>
              <w:t>ADM-10</w:t>
            </w:r>
          </w:p>
        </w:tc>
        <w:tc>
          <w:tcPr>
            <w:tcW w:type="dxa" w:w="3120"/>
            <w:vAlign w:val="top"/>
            <w:tcMar>
              <w:top w:w="80" w:type="dxa"/>
              <w:start w:w="120" w:type="dxa"/>
              <w:bottom w:w="80" w:type="dxa"/>
              <w:end w:w="120" w:type="dxa"/>
            </w:tcMar>
          </w:tcPr>
          <w:p>
            <w:pPr>
              <w:spacing w:after="40"/>
            </w:pPr>
            <w:r>
              <w:rPr>
                <w:sz w:val="18"/>
              </w:rPr>
              <w:t>Documents/consent</w:t>
            </w:r>
          </w:p>
        </w:tc>
        <w:tc>
          <w:tcPr>
            <w:tcW w:type="dxa" w:w="3120"/>
            <w:vAlign w:val="top"/>
            <w:tcMar>
              <w:top w:w="80" w:type="dxa"/>
              <w:start w:w="120" w:type="dxa"/>
              <w:bottom w:w="80" w:type="dxa"/>
              <w:end w:w="120" w:type="dxa"/>
            </w:tcMar>
          </w:tcPr>
          <w:p>
            <w:pPr>
              <w:spacing w:after="40"/>
            </w:pPr>
            <w:r>
              <w:rPr>
                <w:sz w:val="18"/>
              </w:rPr>
              <w:t>Approved template, private download, hash and agreement consent are auditable.</w:t>
            </w:r>
          </w:p>
        </w:tc>
      </w:tr>
      <w:tr>
        <w:trPr>
          <w:cantSplit/>
        </w:trPr>
        <w:tc>
          <w:tcPr>
            <w:tcW w:type="dxa" w:w="3120"/>
            <w:vAlign w:val="top"/>
            <w:tcMar>
              <w:top w:w="80" w:type="dxa"/>
              <w:start w:w="120" w:type="dxa"/>
              <w:bottom w:w="80" w:type="dxa"/>
              <w:end w:w="120" w:type="dxa"/>
            </w:tcMar>
          </w:tcPr>
          <w:p>
            <w:pPr>
              <w:spacing w:after="40"/>
            </w:pPr>
            <w:r>
              <w:rPr>
                <w:sz w:val="18"/>
              </w:rPr>
              <w:t>ADM-11</w:t>
            </w:r>
          </w:p>
        </w:tc>
        <w:tc>
          <w:tcPr>
            <w:tcW w:type="dxa" w:w="3120"/>
            <w:vAlign w:val="top"/>
            <w:tcMar>
              <w:top w:w="80" w:type="dxa"/>
              <w:start w:w="120" w:type="dxa"/>
              <w:bottom w:w="80" w:type="dxa"/>
              <w:end w:w="120" w:type="dxa"/>
            </w:tcMar>
          </w:tcPr>
          <w:p>
            <w:pPr>
              <w:spacing w:after="40"/>
            </w:pPr>
            <w:r>
              <w:rPr>
                <w:sz w:val="18"/>
              </w:rPr>
              <w:t>Dashboard targets</w:t>
            </w:r>
          </w:p>
        </w:tc>
        <w:tc>
          <w:tcPr>
            <w:tcW w:type="dxa" w:w="3120"/>
            <w:vAlign w:val="top"/>
            <w:tcMar>
              <w:top w:w="80" w:type="dxa"/>
              <w:start w:w="120" w:type="dxa"/>
              <w:bottom w:w="80" w:type="dxa"/>
              <w:end w:w="120" w:type="dxa"/>
            </w:tcMar>
          </w:tcPr>
          <w:p>
            <w:pPr>
              <w:spacing w:after="40"/>
            </w:pPr>
            <w:r>
              <w:rPr>
                <w:sz w:val="18"/>
              </w:rPr>
              <w:t>Target, benchmark, previous period, trend, threshold and refresh metadata display.</w:t>
            </w:r>
          </w:p>
        </w:tc>
      </w:tr>
      <w:tr>
        <w:trPr>
          <w:cantSplit/>
        </w:trPr>
        <w:tc>
          <w:tcPr>
            <w:tcW w:type="dxa" w:w="3120"/>
            <w:vAlign w:val="top"/>
            <w:tcMar>
              <w:top w:w="80" w:type="dxa"/>
              <w:start w:w="120" w:type="dxa"/>
              <w:bottom w:w="80" w:type="dxa"/>
              <w:end w:w="120" w:type="dxa"/>
            </w:tcMar>
          </w:tcPr>
          <w:p>
            <w:pPr>
              <w:spacing w:after="40"/>
            </w:pPr>
            <w:r>
              <w:rPr>
                <w:sz w:val="18"/>
              </w:rPr>
              <w:t>ADM-12</w:t>
            </w:r>
          </w:p>
        </w:tc>
        <w:tc>
          <w:tcPr>
            <w:tcW w:type="dxa" w:w="3120"/>
            <w:vAlign w:val="top"/>
            <w:tcMar>
              <w:top w:w="80" w:type="dxa"/>
              <w:start w:w="120" w:type="dxa"/>
              <w:bottom w:w="80" w:type="dxa"/>
              <w:end w:w="120" w:type="dxa"/>
            </w:tcMar>
          </w:tcPr>
          <w:p>
            <w:pPr>
              <w:spacing w:after="40"/>
            </w:pPr>
            <w:r>
              <w:rPr>
                <w:sz w:val="18"/>
              </w:rPr>
              <w:t>Controlled-value integration</w:t>
            </w:r>
          </w:p>
        </w:tc>
        <w:tc>
          <w:tcPr>
            <w:tcW w:type="dxa" w:w="3120"/>
            <w:vAlign w:val="top"/>
            <w:tcMar>
              <w:top w:w="80" w:type="dxa"/>
              <w:start w:w="120" w:type="dxa"/>
              <w:bottom w:w="80" w:type="dxa"/>
              <w:end w:w="120" w:type="dxa"/>
            </w:tcMar>
          </w:tcPr>
          <w:p>
            <w:pPr>
              <w:spacing w:after="40"/>
            </w:pPr>
            <w:r>
              <w:rPr>
                <w:sz w:val="18"/>
              </w:rPr>
              <w:t>Each row is explicitly recorded as live, partial, reference-only or future; no unsupported consumer is claimed.</w:t>
            </w:r>
          </w:p>
        </w:tc>
      </w:tr>
    </w:tbl>
    <w:p>
      <w:pPr>
        <w:spacing w:after="0"/>
      </w:pPr>
    </w:p>
    <w:p>
      <w:pPr>
        <w:pStyle w:val="Heading2"/>
      </w:pPr>
      <w:r>
        <w:t>Known Release 1 controlled-value gap</w:t>
      </w:r>
    </w:p>
    <w:tbl>
      <w:tblPr>
        <w:tblStyle w:val="TableGrid"/>
        <w:tblW w:type="auto" w:w="0"/>
        <w:jc w:val="center"/>
        <w:tblLook w:firstColumn="1" w:firstRow="1" w:lastColumn="0" w:lastRow="0" w:noHBand="0" w:noVBand="1" w:val="04A0"/>
      </w:tblPr>
      <w:tblGrid>
        <w:gridCol w:w="9360"/>
      </w:tblGrid>
      <w:tr>
        <w:trPr>
          <w:cantSplit/>
        </w:trPr>
        <w:tc>
          <w:tcPr>
            <w:tcW w:type="dxa" w:w="9360"/>
            <w:shd w:fill="FCE4D6"/>
            <w:tcMar>
              <w:top w:w="130" w:type="dxa"/>
              <w:start w:w="160" w:type="dxa"/>
              <w:bottom w:w="130" w:type="dxa"/>
              <w:end w:w="160" w:type="dxa"/>
            </w:tcMar>
          </w:tcPr>
          <w:p>
            <w:r>
              <w:rPr>
                <w:b/>
                <w:color w:val="20251F"/>
              </w:rPr>
              <w:t>Acceptance must remain explicit</w:t>
              <w:br/>
            </w:r>
            <w:r>
              <w:t>The registry itself can pass administration tests while an operational dropdown still uses fixed constants. Full controlled-value acceptance therefore requires a consumer-by-consumer wiring test. Until that work is implemented, mark the relevant workbook row Partial integration or Requires wiring.</w:t>
            </w:r>
          </w:p>
        </w:tc>
      </w:tr>
    </w:tbl>
    <w:p>
      <w:pPr>
        <w:spacing w:after="0"/>
      </w:pPr>
    </w:p>
    <w:p>
      <w:pPr>
        <w:pStyle w:val="Heading2"/>
      </w:pPr>
      <w:r>
        <w:t>Suggested next action</w:t>
      </w:r>
    </w:p>
    <w:p>
      <w:r>
        <w:t>Complete workbook sheets 03–13 with NYSA-approved values. Begin manual entry in the test environment, attach evidence to sheet 02, and raise a Release 1 acceptance item for every controlled-value consumer marked Requires wiring.</w:t>
      </w:r>
    </w:p>
    <w:p/>
    <w:p>
      <w:pPr>
        <w:jc w:val="center"/>
      </w:pPr>
      <w:r>
        <w:rPr>
          <w:b/>
          <w:color w:val="A98638"/>
        </w:rPr>
        <w:t>— End of guide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Internal operator guide  •  15 July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spacing w:after="0"/>
    </w:pPr>
    <w:r>
      <w:rPr>
        <w:b/>
        <w:color w:val="A98638"/>
      </w:rPr>
      <w:t>NYSA CORE  |  RELEASE 1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0251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2025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6670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