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B47A42" w14:textId="60A2AEE9" w:rsidR="003A6695" w:rsidRPr="00E232DA" w:rsidRDefault="00E232DA" w:rsidP="00E232DA">
      <w:pPr>
        <w:shd w:val="clear" w:color="auto" w:fill="FDFCFC"/>
        <w:spacing w:after="0" w:line="360" w:lineRule="auto"/>
        <w:jc w:val="center"/>
        <w:outlineLvl w:val="0"/>
        <w:rPr>
          <w:rFonts w:ascii="Times New Roman" w:eastAsia="Times New Roman" w:hAnsi="Times New Roman" w:cs="Times New Roman"/>
          <w:b/>
          <w:bCs/>
          <w:color w:val="1F1F1F"/>
          <w:kern w:val="36"/>
          <w:sz w:val="28"/>
          <w:szCs w:val="28"/>
          <w14:ligatures w14:val="none"/>
        </w:rPr>
      </w:pPr>
      <w:r>
        <w:rPr>
          <w:rFonts w:ascii="Times New Roman" w:eastAsia="Times New Roman" w:hAnsi="Times New Roman" w:cs="Times New Roman"/>
          <w:b/>
          <w:bCs/>
          <w:color w:val="1F1F1F"/>
          <w:kern w:val="36"/>
          <w:sz w:val="28"/>
          <w:szCs w:val="28"/>
          <w14:ligatures w14:val="none"/>
        </w:rPr>
        <w:t xml:space="preserve">THE EFFECTS OF COMBINED COMPLEX AND CLOSED KINETIC-CHAIN TRAINING VERSUS TRADITIONAL CONDITIONING ON COLLEGE STUDENTS' FITNESS PROFILES. </w:t>
      </w:r>
    </w:p>
    <w:p w14:paraId="457C8256" w14:textId="572B7424" w:rsidR="00525259" w:rsidRPr="00C02FCB" w:rsidRDefault="00525259" w:rsidP="00525259">
      <w:pPr>
        <w:spacing w:before="240" w:line="360" w:lineRule="auto"/>
        <w:jc w:val="center"/>
        <w:rPr>
          <w:rFonts w:ascii="Times New Roman" w:hAnsi="Times New Roman" w:cs="Times New Roman"/>
          <w:b/>
          <w:bCs/>
        </w:rPr>
      </w:pPr>
      <w:r w:rsidRPr="00C02FCB">
        <w:rPr>
          <w:rFonts w:ascii="Times New Roman" w:eastAsia="Times New Roman" w:hAnsi="Times New Roman" w:cs="Times New Roman"/>
          <w:b/>
          <w:bCs/>
          <w:kern w:val="28"/>
          <w:vertAlign w:val="superscript"/>
        </w:rPr>
        <w:t>1</w:t>
      </w:r>
      <w:r w:rsidRPr="00C02FCB">
        <w:rPr>
          <w:rFonts w:ascii="Times New Roman" w:eastAsia="Times New Roman" w:hAnsi="Times New Roman" w:cs="Times New Roman"/>
          <w:b/>
          <w:bCs/>
          <w:kern w:val="28"/>
        </w:rPr>
        <w:t xml:space="preserve">Sreeji N S &amp; </w:t>
      </w:r>
      <w:r w:rsidRPr="00C02FCB">
        <w:rPr>
          <w:rFonts w:ascii="Times New Roman" w:eastAsia="Times New Roman" w:hAnsi="Times New Roman" w:cs="Times New Roman"/>
          <w:b/>
          <w:bCs/>
          <w:kern w:val="28"/>
          <w:vertAlign w:val="superscript"/>
        </w:rPr>
        <w:t xml:space="preserve">2 </w:t>
      </w:r>
      <w:r w:rsidRPr="00C02FCB">
        <w:rPr>
          <w:rFonts w:ascii="Times New Roman" w:eastAsia="Times New Roman" w:hAnsi="Times New Roman" w:cs="Times New Roman"/>
          <w:b/>
          <w:bCs/>
          <w:kern w:val="28"/>
        </w:rPr>
        <w:t>Dr. Biju Lona K</w:t>
      </w:r>
    </w:p>
    <w:p w14:paraId="54A0EDB7" w14:textId="77777777" w:rsidR="00525259" w:rsidRPr="00C02FCB" w:rsidRDefault="00525259" w:rsidP="00525259">
      <w:pPr>
        <w:numPr>
          <w:ilvl w:val="0"/>
          <w:numId w:val="1"/>
        </w:numPr>
        <w:spacing w:after="0" w:line="360" w:lineRule="auto"/>
        <w:jc w:val="both"/>
        <w:outlineLvl w:val="0"/>
        <w:rPr>
          <w:rStyle w:val="Hyperlink"/>
          <w:rFonts w:ascii="Times New Roman" w:eastAsia="Times New Roman" w:hAnsi="Times New Roman" w:cs="Times New Roman"/>
          <w:kern w:val="28"/>
        </w:rPr>
      </w:pPr>
      <w:proofErr w:type="spellStart"/>
      <w:r w:rsidRPr="00C02FCB">
        <w:rPr>
          <w:rFonts w:ascii="Times New Roman" w:eastAsia="Times New Roman" w:hAnsi="Times New Roman" w:cs="Times New Roman"/>
          <w:kern w:val="28"/>
        </w:rPr>
        <w:t>Sreeji</w:t>
      </w:r>
      <w:proofErr w:type="spellEnd"/>
      <w:r w:rsidRPr="00C02FCB">
        <w:rPr>
          <w:rFonts w:ascii="Times New Roman" w:eastAsia="Times New Roman" w:hAnsi="Times New Roman" w:cs="Times New Roman"/>
          <w:kern w:val="28"/>
        </w:rPr>
        <w:t xml:space="preserve"> N S, Assistant Professor, Department of Physical Education, </w:t>
      </w:r>
      <w:proofErr w:type="spellStart"/>
      <w:r w:rsidRPr="00C02FCB">
        <w:rPr>
          <w:rFonts w:ascii="Times New Roman" w:eastAsia="Times New Roman" w:hAnsi="Times New Roman" w:cs="Times New Roman"/>
          <w:kern w:val="28"/>
        </w:rPr>
        <w:t>Sree</w:t>
      </w:r>
      <w:proofErr w:type="spellEnd"/>
      <w:r w:rsidRPr="00C02FCB">
        <w:rPr>
          <w:rFonts w:ascii="Times New Roman" w:eastAsia="Times New Roman" w:hAnsi="Times New Roman" w:cs="Times New Roman"/>
          <w:kern w:val="28"/>
        </w:rPr>
        <w:t xml:space="preserve"> Narayana College, </w:t>
      </w:r>
      <w:proofErr w:type="spellStart"/>
      <w:r w:rsidRPr="00C02FCB">
        <w:rPr>
          <w:rFonts w:ascii="Times New Roman" w:eastAsia="Times New Roman" w:hAnsi="Times New Roman" w:cs="Times New Roman"/>
          <w:kern w:val="28"/>
        </w:rPr>
        <w:t>Nattika</w:t>
      </w:r>
      <w:proofErr w:type="spellEnd"/>
      <w:r w:rsidRPr="00C02FCB">
        <w:rPr>
          <w:rFonts w:ascii="Times New Roman" w:eastAsia="Times New Roman" w:hAnsi="Times New Roman" w:cs="Times New Roman"/>
          <w:kern w:val="28"/>
        </w:rPr>
        <w:t xml:space="preserve">, University of Calicut, Kerala, India Email ID: </w:t>
      </w:r>
      <w:hyperlink r:id="rId5" w:history="1">
        <w:r w:rsidRPr="00C02FCB">
          <w:rPr>
            <w:rStyle w:val="Hyperlink"/>
            <w:rFonts w:ascii="Times New Roman" w:eastAsia="Times New Roman" w:hAnsi="Times New Roman" w:cs="Times New Roman"/>
            <w:kern w:val="28"/>
          </w:rPr>
          <w:t>sreejisnc@gmail.com</w:t>
        </w:r>
      </w:hyperlink>
    </w:p>
    <w:p w14:paraId="1AAFC5C1" w14:textId="77777777" w:rsidR="00E232DA" w:rsidRDefault="00525259" w:rsidP="00E232DA">
      <w:pPr>
        <w:numPr>
          <w:ilvl w:val="0"/>
          <w:numId w:val="1"/>
        </w:numPr>
        <w:spacing w:before="120" w:after="480" w:line="360" w:lineRule="auto"/>
        <w:jc w:val="both"/>
        <w:outlineLvl w:val="0"/>
        <w:rPr>
          <w:rStyle w:val="Hyperlink"/>
          <w:rFonts w:ascii="Times New Roman" w:hAnsi="Times New Roman" w:cs="Times New Roman"/>
        </w:rPr>
      </w:pPr>
      <w:r w:rsidRPr="00C02FCB">
        <w:rPr>
          <w:rFonts w:ascii="Times New Roman" w:eastAsia="Times New Roman" w:hAnsi="Times New Roman" w:cs="Times New Roman"/>
          <w:kern w:val="28"/>
        </w:rPr>
        <w:t>Dr. Biju Lona K, Professor, Government College of Physical Education</w:t>
      </w:r>
      <w:r w:rsidR="003A6695" w:rsidRPr="00C02FCB">
        <w:rPr>
          <w:rFonts w:ascii="Times New Roman" w:eastAsia="Times New Roman" w:hAnsi="Times New Roman" w:cs="Times New Roman"/>
          <w:kern w:val="28"/>
        </w:rPr>
        <w:t>, East Hill,</w:t>
      </w:r>
      <w:r w:rsidRPr="00C02FCB">
        <w:rPr>
          <w:rFonts w:ascii="Times New Roman" w:eastAsia="Times New Roman" w:hAnsi="Times New Roman" w:cs="Times New Roman"/>
          <w:kern w:val="28"/>
        </w:rPr>
        <w:t xml:space="preserve"> Kozhikode, University of Calicut, Kerala, India. </w:t>
      </w:r>
      <w:r w:rsidR="003A6695" w:rsidRPr="00C02FCB">
        <w:rPr>
          <w:rFonts w:ascii="Times New Roman" w:eastAsia="Times New Roman" w:hAnsi="Times New Roman" w:cs="Times New Roman"/>
          <w:kern w:val="28"/>
        </w:rPr>
        <w:t>Email</w:t>
      </w:r>
      <w:r w:rsidRPr="00C02FCB">
        <w:rPr>
          <w:rFonts w:ascii="Times New Roman" w:eastAsia="Times New Roman" w:hAnsi="Times New Roman" w:cs="Times New Roman"/>
          <w:kern w:val="28"/>
        </w:rPr>
        <w:t xml:space="preserve"> ID: </w:t>
      </w:r>
      <w:hyperlink r:id="rId6" w:tgtFrame="_blank" w:history="1">
        <w:r w:rsidRPr="00C02FCB">
          <w:rPr>
            <w:rStyle w:val="Hyperlink"/>
            <w:rFonts w:ascii="Times New Roman" w:hAnsi="Times New Roman" w:cs="Times New Roman"/>
          </w:rPr>
          <w:t>bijulona@gmail.com</w:t>
        </w:r>
      </w:hyperlink>
    </w:p>
    <w:p w14:paraId="27101E7A" w14:textId="30131C68" w:rsidR="00E232DA" w:rsidRDefault="00525259" w:rsidP="00E232DA">
      <w:pPr>
        <w:spacing w:before="120" w:after="480" w:line="360" w:lineRule="auto"/>
        <w:jc w:val="both"/>
        <w:outlineLvl w:val="0"/>
        <w:rPr>
          <w:rFonts w:ascii="Times New Roman" w:eastAsia="Times New Roman" w:hAnsi="Times New Roman" w:cs="Times New Roman"/>
          <w:b/>
          <w:bCs/>
          <w:color w:val="1F1F1F"/>
          <w:kern w:val="0"/>
          <w14:ligatures w14:val="none"/>
        </w:rPr>
      </w:pPr>
      <w:r w:rsidRPr="00E232DA">
        <w:rPr>
          <w:rFonts w:ascii="Times New Roman" w:eastAsia="Times New Roman" w:hAnsi="Times New Roman" w:cs="Times New Roman"/>
          <w:b/>
          <w:bCs/>
          <w:color w:val="1F1F1F"/>
          <w:kern w:val="0"/>
          <w14:ligatures w14:val="none"/>
        </w:rPr>
        <w:t>Abstract</w:t>
      </w:r>
    </w:p>
    <w:p w14:paraId="0D3358B0" w14:textId="77777777" w:rsidR="003E13B0" w:rsidRPr="003E13B0" w:rsidRDefault="003E13B0" w:rsidP="003E13B0">
      <w:pPr>
        <w:spacing w:after="120" w:line="360" w:lineRule="auto"/>
        <w:ind w:firstLine="720"/>
        <w:jc w:val="both"/>
        <w:rPr>
          <w:rFonts w:ascii="Times New Roman" w:eastAsia="Times New Roman" w:hAnsi="Times New Roman" w:cs="Times New Roman"/>
          <w:i/>
          <w:kern w:val="0"/>
          <w14:ligatures w14:val="none"/>
        </w:rPr>
      </w:pPr>
      <w:r w:rsidRPr="003E13B0">
        <w:rPr>
          <w:rFonts w:ascii="Times New Roman" w:eastAsia="Times New Roman" w:hAnsi="Times New Roman" w:cs="Times New Roman"/>
          <w:i/>
          <w:kern w:val="0"/>
          <w14:ligatures w14:val="none"/>
        </w:rPr>
        <w:t>This study examined the impact of an 8-week combined program of Complex Training and Closed Kinetic Chain exercises, compared with traditional conditioning, on specific fitness parameters in college athletes. 30 male students aged 19–22 were randomly assigned to an Experimental Group (15) and a Control Group (15). The experimental group followed a structured training regimen involving heavy-to-light complex training with multi-joint closed-kinetic-chain exercises three times weekly, while the control group maintained usual conditioning routines. Performance was measured through standardized tests for speed (40 m sprint), muscular endurance (sit-ups), upper-body explosive power (medicine ball throw), flexibility (sit-and-reach), and lower-body explosive power (standing broad jump). Statistical analyses, including independent t-tests, ANCOVA, and effect size estimates, demonstrated significant gains in the experimental group across speed, muscular endurance, and explosive power, with large-to-very large effect sizes for the primary performance metrics. Flexibility, however, did not show notable differences between groups. The results indicate that combining Complex Training with Closed Kinetic Chain exercises enhances neuromuscular performance more effectively than conventional conditioning, especially for speed and power development in collegiate athletes.</w:t>
      </w:r>
    </w:p>
    <w:p w14:paraId="50F581B4" w14:textId="7B4E790C" w:rsidR="00525259" w:rsidRPr="00171E1F" w:rsidRDefault="00525259" w:rsidP="00171E1F">
      <w:pPr>
        <w:spacing w:before="120" w:after="480" w:line="360" w:lineRule="auto"/>
        <w:jc w:val="both"/>
        <w:outlineLvl w:val="0"/>
        <w:rPr>
          <w:rFonts w:ascii="Times New Roman" w:hAnsi="Times New Roman" w:cs="Times New Roman"/>
          <w:color w:val="0000FF"/>
          <w:u w:val="single"/>
        </w:rPr>
      </w:pPr>
      <w:r w:rsidRPr="00171E1F">
        <w:rPr>
          <w:rFonts w:ascii="Times New Roman" w:eastAsia="Times New Roman" w:hAnsi="Times New Roman" w:cs="Times New Roman"/>
          <w:b/>
          <w:bCs/>
          <w:color w:val="1F1F1F"/>
          <w:kern w:val="0"/>
          <w14:ligatures w14:val="none"/>
        </w:rPr>
        <w:t>Keywords:</w:t>
      </w:r>
      <w:r w:rsidRPr="00171E1F">
        <w:rPr>
          <w:rFonts w:ascii="Times New Roman" w:eastAsia="Times New Roman" w:hAnsi="Times New Roman" w:cs="Times New Roman"/>
          <w:color w:val="1F1F1F"/>
          <w:kern w:val="0"/>
          <w14:ligatures w14:val="none"/>
        </w:rPr>
        <w:t xml:space="preserve"> Complex Training, Closed Kinetic Chain, Explosive Power, Strength and Conditioning.</w:t>
      </w:r>
    </w:p>
    <w:p w14:paraId="37226E50" w14:textId="2943D6EF" w:rsidR="002A629D" w:rsidRPr="00C02FCB" w:rsidRDefault="00C02FCB" w:rsidP="002A629D">
      <w:pPr>
        <w:shd w:val="clear" w:color="auto" w:fill="FDFCFC"/>
        <w:spacing w:after="0" w:line="360" w:lineRule="atLeast"/>
        <w:jc w:val="both"/>
        <w:rPr>
          <w:rFonts w:ascii="Times New Roman" w:eastAsia="Times New Roman" w:hAnsi="Times New Roman" w:cs="Times New Roman"/>
          <w:b/>
          <w:color w:val="1F1F1F"/>
          <w:kern w:val="0"/>
          <w14:ligatures w14:val="none"/>
        </w:rPr>
      </w:pPr>
      <w:r w:rsidRPr="00C02FCB">
        <w:rPr>
          <w:rFonts w:ascii="Times New Roman" w:eastAsia="Times New Roman" w:hAnsi="Times New Roman" w:cs="Times New Roman"/>
          <w:b/>
          <w:color w:val="1F1F1F"/>
          <w:kern w:val="0"/>
          <w14:ligatures w14:val="none"/>
        </w:rPr>
        <w:lastRenderedPageBreak/>
        <w:t xml:space="preserve">INTRODUCTION </w:t>
      </w:r>
    </w:p>
    <w:p w14:paraId="7F016FD5" w14:textId="17717E09" w:rsidR="000D3826" w:rsidRDefault="000D3826" w:rsidP="000D3826">
      <w:pPr>
        <w:shd w:val="clear" w:color="auto" w:fill="FDFCFC"/>
        <w:spacing w:before="240" w:line="360" w:lineRule="atLeast"/>
        <w:ind w:firstLine="720"/>
        <w:jc w:val="both"/>
        <w:rPr>
          <w:rFonts w:ascii="Times New Roman" w:hAnsi="Times New Roman" w:cs="Times New Roman"/>
          <w:color w:val="1F243C"/>
          <w:shd w:val="clear" w:color="auto" w:fill="FFFFFF"/>
        </w:rPr>
      </w:pPr>
      <w:r>
        <w:rPr>
          <w:rFonts w:ascii="Times New Roman" w:hAnsi="Times New Roman" w:cs="Times New Roman"/>
          <w:color w:val="1F243C"/>
          <w:shd w:val="clear" w:color="auto" w:fill="FFFFFF"/>
        </w:rPr>
        <w:t>Developing explosive power, movement speed, and efficient movement has become a central focus in modern athletic training, particularly in college sports. Coaches and sports scientists continually seek training techniques that enhance both strength and sport-specific movement skills. Traditional resistance training primarily aims to increase muscle strength, whereas modern, performance-oriented approaches incorporate velocity-based and neuromuscular methods that address the full force-velocity spectrum (</w:t>
      </w:r>
      <w:proofErr w:type="spellStart"/>
      <w:r>
        <w:rPr>
          <w:rFonts w:ascii="Times New Roman" w:hAnsi="Times New Roman" w:cs="Times New Roman"/>
          <w:color w:val="1F243C"/>
          <w:shd w:val="clear" w:color="auto" w:fill="FFFFFF"/>
        </w:rPr>
        <w:t>Bompa</w:t>
      </w:r>
      <w:proofErr w:type="spellEnd"/>
      <w:r>
        <w:rPr>
          <w:rFonts w:ascii="Times New Roman" w:hAnsi="Times New Roman" w:cs="Times New Roman"/>
          <w:color w:val="1F243C"/>
          <w:shd w:val="clear" w:color="auto" w:fill="FFFFFF"/>
        </w:rPr>
        <w:t xml:space="preserve"> &amp; </w:t>
      </w:r>
      <w:proofErr w:type="spellStart"/>
      <w:r>
        <w:rPr>
          <w:rFonts w:ascii="Times New Roman" w:hAnsi="Times New Roman" w:cs="Times New Roman"/>
          <w:color w:val="1F243C"/>
          <w:shd w:val="clear" w:color="auto" w:fill="FFFFFF"/>
        </w:rPr>
        <w:t>Buzzichelli</w:t>
      </w:r>
      <w:proofErr w:type="spellEnd"/>
      <w:r>
        <w:rPr>
          <w:rFonts w:ascii="Times New Roman" w:hAnsi="Times New Roman" w:cs="Times New Roman"/>
          <w:color w:val="1F243C"/>
          <w:shd w:val="clear" w:color="auto" w:fill="FFFFFF"/>
        </w:rPr>
        <w:t xml:space="preserve">, 2019; </w:t>
      </w:r>
      <w:proofErr w:type="spellStart"/>
      <w:r>
        <w:rPr>
          <w:rFonts w:ascii="Times New Roman" w:hAnsi="Times New Roman" w:cs="Times New Roman"/>
          <w:color w:val="1F243C"/>
          <w:shd w:val="clear" w:color="auto" w:fill="FFFFFF"/>
        </w:rPr>
        <w:t>Suchomel</w:t>
      </w:r>
      <w:proofErr w:type="spellEnd"/>
      <w:r>
        <w:rPr>
          <w:rFonts w:ascii="Times New Roman" w:hAnsi="Times New Roman" w:cs="Times New Roman"/>
          <w:color w:val="1F243C"/>
          <w:shd w:val="clear" w:color="auto" w:fill="FFFFFF"/>
        </w:rPr>
        <w:t xml:space="preserve">, </w:t>
      </w:r>
      <w:proofErr w:type="spellStart"/>
      <w:r>
        <w:rPr>
          <w:rFonts w:ascii="Times New Roman" w:hAnsi="Times New Roman" w:cs="Times New Roman"/>
          <w:color w:val="1F243C"/>
          <w:shd w:val="clear" w:color="auto" w:fill="FFFFFF"/>
        </w:rPr>
        <w:t>Nimphius</w:t>
      </w:r>
      <w:proofErr w:type="spellEnd"/>
      <w:r>
        <w:rPr>
          <w:rFonts w:ascii="Times New Roman" w:hAnsi="Times New Roman" w:cs="Times New Roman"/>
          <w:color w:val="1F243C"/>
          <w:shd w:val="clear" w:color="auto" w:fill="FFFFFF"/>
        </w:rPr>
        <w:t xml:space="preserve">, &amp; Stone, 2016). In this framework, training strategies that integrate strength, power, stability, and coordination are increasingly valued in both research and practice. Notably, Complex Training and Closed Kinetic Chain exercises are widely recognized for their effectiveness in boosting athletic performance. </w:t>
      </w:r>
    </w:p>
    <w:p w14:paraId="452F3B9F" w14:textId="77777777" w:rsidR="000D3826" w:rsidRDefault="003E13B0" w:rsidP="000D3826">
      <w:pPr>
        <w:shd w:val="clear" w:color="auto" w:fill="FDFCFC"/>
        <w:spacing w:before="240" w:line="360" w:lineRule="atLeast"/>
        <w:ind w:firstLine="720"/>
        <w:jc w:val="both"/>
        <w:rPr>
          <w:rFonts w:ascii="Times New Roman" w:hAnsi="Times New Roman" w:cs="Times New Roman"/>
          <w:color w:val="1F243C"/>
          <w:shd w:val="clear" w:color="auto" w:fill="FFFFFF"/>
        </w:rPr>
      </w:pPr>
      <w:r w:rsidRPr="003E13B0">
        <w:rPr>
          <w:rFonts w:ascii="Times New Roman" w:hAnsi="Times New Roman" w:cs="Times New Roman"/>
          <w:color w:val="1F243C"/>
          <w:shd w:val="clear" w:color="auto" w:fill="FFFFFF"/>
        </w:rPr>
        <w:t>Complex Training blends high-load resistance exercises with similar plyometric or explosive movements in the same session (Docherty, Robbins, &amp; Hodgson, 2004). For instance, heavy squats might be followed immediately by jump squats or depth jumps. The physiological basis of Complex Training is often linked to Post-Activation Performance Enhancement. This phenomenon occurs when a heavy muscle contraction temporarily boosts subsequent explosive actions. This effect is likely due to increased motor unit recruitment, better neuromuscular coordination, higher muscle temperature, and enhanced phosphorylation of myosin regulatory light chains (</w:t>
      </w:r>
      <w:proofErr w:type="spellStart"/>
      <w:r w:rsidRPr="003E13B0">
        <w:rPr>
          <w:rFonts w:ascii="Times New Roman" w:hAnsi="Times New Roman" w:cs="Times New Roman"/>
          <w:color w:val="1F243C"/>
          <w:shd w:val="clear" w:color="auto" w:fill="FFFFFF"/>
        </w:rPr>
        <w:t>Tillin</w:t>
      </w:r>
      <w:proofErr w:type="spellEnd"/>
      <w:r w:rsidRPr="003E13B0">
        <w:rPr>
          <w:rFonts w:ascii="Times New Roman" w:hAnsi="Times New Roman" w:cs="Times New Roman"/>
          <w:color w:val="1F243C"/>
          <w:shd w:val="clear" w:color="auto" w:fill="FFFFFF"/>
        </w:rPr>
        <w:t xml:space="preserve"> &amp; Bishop, 2009; </w:t>
      </w:r>
      <w:proofErr w:type="spellStart"/>
      <w:r w:rsidRPr="003E13B0">
        <w:rPr>
          <w:rFonts w:ascii="Times New Roman" w:hAnsi="Times New Roman" w:cs="Times New Roman"/>
          <w:color w:val="1F243C"/>
          <w:shd w:val="clear" w:color="auto" w:fill="FFFFFF"/>
        </w:rPr>
        <w:t>Blazevich</w:t>
      </w:r>
      <w:proofErr w:type="spellEnd"/>
      <w:r w:rsidRPr="003E13B0">
        <w:rPr>
          <w:rFonts w:ascii="Times New Roman" w:hAnsi="Times New Roman" w:cs="Times New Roman"/>
          <w:color w:val="1F243C"/>
          <w:shd w:val="clear" w:color="auto" w:fill="FFFFFF"/>
        </w:rPr>
        <w:t xml:space="preserve"> &amp; </w:t>
      </w:r>
      <w:proofErr w:type="spellStart"/>
      <w:r w:rsidRPr="003E13B0">
        <w:rPr>
          <w:rFonts w:ascii="Times New Roman" w:hAnsi="Times New Roman" w:cs="Times New Roman"/>
          <w:color w:val="1F243C"/>
          <w:shd w:val="clear" w:color="auto" w:fill="FFFFFF"/>
        </w:rPr>
        <w:t>Babault</w:t>
      </w:r>
      <w:proofErr w:type="spellEnd"/>
      <w:r w:rsidRPr="003E13B0">
        <w:rPr>
          <w:rFonts w:ascii="Times New Roman" w:hAnsi="Times New Roman" w:cs="Times New Roman"/>
          <w:color w:val="1F243C"/>
          <w:shd w:val="clear" w:color="auto" w:fill="FFFFFF"/>
        </w:rPr>
        <w:t xml:space="preserve">, 2019). Research shows that Complex Training can significantly improve the rate of force development, sprinting speed, jumping ability, and overall power output in trained athletes (Seitz &amp; </w:t>
      </w:r>
      <w:proofErr w:type="spellStart"/>
      <w:r w:rsidRPr="003E13B0">
        <w:rPr>
          <w:rFonts w:ascii="Times New Roman" w:hAnsi="Times New Roman" w:cs="Times New Roman"/>
          <w:color w:val="1F243C"/>
          <w:shd w:val="clear" w:color="auto" w:fill="FFFFFF"/>
        </w:rPr>
        <w:t>Haff</w:t>
      </w:r>
      <w:proofErr w:type="spellEnd"/>
      <w:r w:rsidRPr="003E13B0">
        <w:rPr>
          <w:rFonts w:ascii="Times New Roman" w:hAnsi="Times New Roman" w:cs="Times New Roman"/>
          <w:color w:val="1F243C"/>
          <w:shd w:val="clear" w:color="auto" w:fill="FFFFFF"/>
        </w:rPr>
        <w:t xml:space="preserve">, 2016). </w:t>
      </w:r>
    </w:p>
    <w:p w14:paraId="421D5358" w14:textId="77777777" w:rsidR="000D3826" w:rsidRDefault="003E13B0" w:rsidP="000D3826">
      <w:pPr>
        <w:shd w:val="clear" w:color="auto" w:fill="FDFCFC"/>
        <w:spacing w:before="240" w:line="360" w:lineRule="atLeast"/>
        <w:ind w:firstLine="720"/>
        <w:jc w:val="both"/>
        <w:rPr>
          <w:rFonts w:ascii="Times New Roman" w:hAnsi="Times New Roman" w:cs="Times New Roman"/>
          <w:color w:val="1F243C"/>
          <w:shd w:val="clear" w:color="auto" w:fill="FFFFFF"/>
        </w:rPr>
      </w:pPr>
      <w:r w:rsidRPr="003E13B0">
        <w:rPr>
          <w:rFonts w:ascii="Times New Roman" w:hAnsi="Times New Roman" w:cs="Times New Roman"/>
          <w:color w:val="1F243C"/>
          <w:shd w:val="clear" w:color="auto" w:fill="FFFFFF"/>
        </w:rPr>
        <w:t xml:space="preserve">Closed Kinetic Chain exercises are also vital in functional athletic conditioning. In these exercises, the distal part of the limb </w:t>
      </w:r>
      <w:r w:rsidR="000D3826">
        <w:rPr>
          <w:rFonts w:ascii="Times New Roman" w:hAnsi="Times New Roman" w:cs="Times New Roman"/>
          <w:color w:val="1F243C"/>
          <w:shd w:val="clear" w:color="auto" w:fill="FFFFFF"/>
        </w:rPr>
        <w:t>remains fixed against a surface or resistance, as in</w:t>
      </w:r>
      <w:r w:rsidRPr="003E13B0">
        <w:rPr>
          <w:rFonts w:ascii="Times New Roman" w:hAnsi="Times New Roman" w:cs="Times New Roman"/>
          <w:color w:val="1F243C"/>
          <w:shd w:val="clear" w:color="auto" w:fill="FFFFFF"/>
        </w:rPr>
        <w:t xml:space="preserve"> squats, lunges, push-ups, and step-ups. These movements promote coordinated multi-joint patterns, improve proprioceptive feedback, and encourage co-contraction of agonist and antagonist muscles, which enhances joint stability and neuromuscular control (Escamilla et al., 2012). Closed Kinetic Chain exercises also lead to better core stability, balance, and functional force transfer—all essential for moving effectively in sports and preventing injuries (</w:t>
      </w:r>
      <w:proofErr w:type="spellStart"/>
      <w:r w:rsidRPr="003E13B0">
        <w:rPr>
          <w:rFonts w:ascii="Times New Roman" w:hAnsi="Times New Roman" w:cs="Times New Roman"/>
          <w:color w:val="1F243C"/>
          <w:shd w:val="clear" w:color="auto" w:fill="FFFFFF"/>
        </w:rPr>
        <w:t>Kisner</w:t>
      </w:r>
      <w:proofErr w:type="spellEnd"/>
      <w:r w:rsidRPr="003E13B0">
        <w:rPr>
          <w:rFonts w:ascii="Times New Roman" w:hAnsi="Times New Roman" w:cs="Times New Roman"/>
          <w:color w:val="1F243C"/>
          <w:shd w:val="clear" w:color="auto" w:fill="FFFFFF"/>
        </w:rPr>
        <w:t xml:space="preserve"> &amp; Colby, 2017). Since many sports actions take place in weight-bearing positions, these exercises closely mirror the physical demands of competitive performance. </w:t>
      </w:r>
    </w:p>
    <w:p w14:paraId="4FC26A29" w14:textId="5CD2E28A" w:rsidR="000D3826" w:rsidRDefault="003E13B0" w:rsidP="000D3826">
      <w:pPr>
        <w:shd w:val="clear" w:color="auto" w:fill="FDFCFC"/>
        <w:spacing w:before="240" w:line="360" w:lineRule="atLeast"/>
        <w:ind w:firstLine="720"/>
        <w:jc w:val="both"/>
        <w:rPr>
          <w:rFonts w:ascii="Times New Roman" w:hAnsi="Times New Roman" w:cs="Times New Roman"/>
          <w:color w:val="1F243C"/>
          <w:shd w:val="clear" w:color="auto" w:fill="FFFFFF"/>
        </w:rPr>
      </w:pPr>
      <w:r w:rsidRPr="003E13B0">
        <w:rPr>
          <w:rFonts w:ascii="Times New Roman" w:hAnsi="Times New Roman" w:cs="Times New Roman"/>
          <w:color w:val="1F243C"/>
          <w:shd w:val="clear" w:color="auto" w:fill="FFFFFF"/>
        </w:rPr>
        <w:t xml:space="preserve">While previous research has </w:t>
      </w:r>
      <w:r w:rsidR="000D3826">
        <w:rPr>
          <w:rFonts w:ascii="Times New Roman" w:hAnsi="Times New Roman" w:cs="Times New Roman"/>
          <w:color w:val="1F243C"/>
          <w:shd w:val="clear" w:color="auto" w:fill="FFFFFF"/>
        </w:rPr>
        <w:t>examined the benefits of Complex Training and Closed Kinetic Chain exercises separately, few studies have explored combining these methods in a single</w:t>
      </w:r>
      <w:r w:rsidRPr="003E13B0">
        <w:rPr>
          <w:rFonts w:ascii="Times New Roman" w:hAnsi="Times New Roman" w:cs="Times New Roman"/>
          <w:color w:val="1F243C"/>
          <w:shd w:val="clear" w:color="auto" w:fill="FFFFFF"/>
        </w:rPr>
        <w:t xml:space="preserve"> conditioning program. Combining Complex Training with Closed Kinetic Chain exercises could </w:t>
      </w:r>
      <w:r w:rsidRPr="003E13B0">
        <w:rPr>
          <w:rFonts w:ascii="Times New Roman" w:hAnsi="Times New Roman" w:cs="Times New Roman"/>
          <w:color w:val="1F243C"/>
          <w:shd w:val="clear" w:color="auto" w:fill="FFFFFF"/>
        </w:rPr>
        <w:lastRenderedPageBreak/>
        <w:t xml:space="preserve">provide a stronger stimulus by increasing neuromuscular power while improving movement stability. The neural activation from Post-Activation Performance Enhancement might work well with the structural and proprioceptive benefits of Closed Kinetic Chain exercises, resulting in better athletic performance. This integrated approach could be especially beneficial for college athletes who need a balance of strength, speed, coordination, and effective movement to succeed. </w:t>
      </w:r>
    </w:p>
    <w:p w14:paraId="697C10FB" w14:textId="7A134170" w:rsidR="003E13B0" w:rsidRPr="003E13B0" w:rsidRDefault="003E13B0" w:rsidP="000D3826">
      <w:pPr>
        <w:shd w:val="clear" w:color="auto" w:fill="FDFCFC"/>
        <w:spacing w:before="240" w:line="360" w:lineRule="atLeast"/>
        <w:ind w:firstLine="720"/>
        <w:jc w:val="both"/>
        <w:rPr>
          <w:rFonts w:ascii="Times New Roman" w:eastAsia="Times New Roman" w:hAnsi="Times New Roman" w:cs="Times New Roman"/>
          <w:kern w:val="0"/>
          <w14:ligatures w14:val="none"/>
        </w:rPr>
      </w:pPr>
      <w:r w:rsidRPr="003E13B0">
        <w:rPr>
          <w:rFonts w:ascii="Times New Roman" w:hAnsi="Times New Roman" w:cs="Times New Roman"/>
          <w:color w:val="1F243C"/>
          <w:shd w:val="clear" w:color="auto" w:fill="FFFFFF"/>
        </w:rPr>
        <w:t>This study aimed to compare the effects of an integrated training program of Complex Training and Closed Kinetic Chain exercises against traditional conditioning exercises on physical and physiological performance measures in college athletes. It focused on changes in speed, explosive power, flexibility, and core endurance after an eight-week training program. The hypothesis was that athletes participating in the combined training would show significantly larger improvements in performance measures than those using standard training methods.</w:t>
      </w:r>
    </w:p>
    <w:p w14:paraId="59ABBEF5" w14:textId="5AA18FCF" w:rsidR="00497CBE" w:rsidRPr="00C02FCB" w:rsidRDefault="00C02FCB" w:rsidP="00497CBE">
      <w:pPr>
        <w:pStyle w:val="Heading2"/>
        <w:spacing w:line="360" w:lineRule="auto"/>
        <w:jc w:val="both"/>
        <w:rPr>
          <w:sz w:val="24"/>
          <w:szCs w:val="24"/>
        </w:rPr>
      </w:pPr>
      <w:r w:rsidRPr="00C02FCB">
        <w:rPr>
          <w:sz w:val="24"/>
          <w:szCs w:val="24"/>
        </w:rPr>
        <w:t>METHODOLOGY</w:t>
      </w:r>
    </w:p>
    <w:p w14:paraId="63163CBB" w14:textId="77FCE0FB" w:rsidR="00483357" w:rsidRPr="00C02FCB" w:rsidRDefault="00533622" w:rsidP="000D3826">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study employed a randomized pre-test-post-test experimental design to compare an 8-week Complex Training program with Closed Kinetic Chain exercises against traditional conditioning in college athletes. Thirty male athletes were divided into experimental and control groups, and performance was assessed using standardized fitness tests before and after the intervention to measure training effects.</w:t>
      </w:r>
    </w:p>
    <w:p w14:paraId="2CC9B21E" w14:textId="77777777" w:rsidR="00497CBE" w:rsidRPr="00C02FCB" w:rsidRDefault="00497CBE" w:rsidP="00497CBE">
      <w:pPr>
        <w:pStyle w:val="Heading3"/>
        <w:spacing w:line="360" w:lineRule="auto"/>
        <w:jc w:val="both"/>
        <w:rPr>
          <w:sz w:val="24"/>
          <w:szCs w:val="24"/>
        </w:rPr>
      </w:pPr>
      <w:r w:rsidRPr="00C02FCB">
        <w:rPr>
          <w:sz w:val="24"/>
          <w:szCs w:val="24"/>
        </w:rPr>
        <w:t>Experimental Approach to the Problem</w:t>
      </w:r>
    </w:p>
    <w:p w14:paraId="50C2FF11" w14:textId="28B66767" w:rsidR="00497CBE" w:rsidRPr="00C02FCB" w:rsidRDefault="00533622" w:rsidP="00E249EE">
      <w:pPr>
        <w:pStyle w:val="NormalWeb"/>
        <w:spacing w:line="360" w:lineRule="auto"/>
        <w:ind w:firstLine="720"/>
        <w:jc w:val="both"/>
      </w:pPr>
      <w:r>
        <w:t xml:space="preserve">This study used a randomized parallel-group design with pre- and </w:t>
      </w:r>
      <w:r w:rsidR="00171E1F">
        <w:t>posttests to assess the effects of specific athletic training interventions on</w:t>
      </w:r>
      <w:r>
        <w:t xml:space="preserve"> physiological and motor performance. It compared an integrated Complex Training and Closed Kinetic Chain program against a traditional conditioning routine over eight weeks. The independent variable was the type of training, while the repeated measures included pre-test and post-test assessments.</w:t>
      </w:r>
    </w:p>
    <w:p w14:paraId="63C004AB" w14:textId="2A72C748" w:rsidR="00497CBE" w:rsidRPr="00C02FCB" w:rsidRDefault="00533622" w:rsidP="00E249EE">
      <w:pPr>
        <w:pStyle w:val="NormalWeb"/>
        <w:spacing w:line="360" w:lineRule="auto"/>
        <w:ind w:firstLine="720"/>
        <w:jc w:val="both"/>
      </w:pPr>
      <w:r>
        <w:t xml:space="preserve">The dependent variables consisted of specific anthropometric traits and fitness components linked to athletic performance. These included body height, body weight, and five standardized motor tests: the 40-meter sprint for speed and acceleration, the sit-up test for muscular endurance, the medicine ball throw for upper-body explosive power, the sit-and-reach test for flexibility, and the standing broad jump for lower-body explosive strength and reactive power. </w:t>
      </w:r>
      <w:r w:rsidR="00171E1F">
        <w:t>The study aimed</w:t>
      </w:r>
      <w:r>
        <w:t xml:space="preserve"> </w:t>
      </w:r>
      <w:r>
        <w:lastRenderedPageBreak/>
        <w:t xml:space="preserve">to assess whether the combined intervention would </w:t>
      </w:r>
      <w:r w:rsidR="00171E1F">
        <w:t>yield greater improvements in athletic performance than</w:t>
      </w:r>
      <w:r>
        <w:t xml:space="preserve"> traditional training methods.</w:t>
      </w:r>
    </w:p>
    <w:p w14:paraId="587FF7A0" w14:textId="77777777" w:rsidR="00497CBE" w:rsidRPr="00C02FCB" w:rsidRDefault="00497CBE" w:rsidP="00497CBE">
      <w:pPr>
        <w:pStyle w:val="Heading3"/>
        <w:spacing w:line="360" w:lineRule="auto"/>
        <w:jc w:val="both"/>
        <w:rPr>
          <w:sz w:val="24"/>
          <w:szCs w:val="24"/>
        </w:rPr>
      </w:pPr>
      <w:r w:rsidRPr="00C02FCB">
        <w:rPr>
          <w:sz w:val="24"/>
          <w:szCs w:val="24"/>
        </w:rPr>
        <w:t>Participants</w:t>
      </w:r>
    </w:p>
    <w:p w14:paraId="404B975B" w14:textId="56B10056" w:rsidR="00497CBE" w:rsidRPr="00C02FCB" w:rsidRDefault="00171E1F" w:rsidP="00E249EE">
      <w:pPr>
        <w:pStyle w:val="NormalWeb"/>
        <w:spacing w:line="360" w:lineRule="auto"/>
        <w:ind w:firstLine="720"/>
        <w:jc w:val="both"/>
      </w:pPr>
      <w:r>
        <w:t>30 healthy male college athletes voluntarily participated</w:t>
      </w:r>
      <w:r w:rsidR="00533622">
        <w:t xml:space="preserve"> in this study. All were actively involved in collegiate sports and had at least one year of structured resistance training before the study began. To ensure safety and uniformity in training, participants were screened based on specific inclusion criteria. Athletes with any recent neuromuscular disorders, metabolic diseases, or musculoskeletal injuries in the six months before the baseline assessment were excluded.</w:t>
      </w:r>
    </w:p>
    <w:p w14:paraId="0A0EA0DB" w14:textId="3B4FE27D" w:rsidR="00483357" w:rsidRPr="00C02FCB" w:rsidRDefault="00533622" w:rsidP="000D3826">
      <w:pPr>
        <w:pStyle w:val="NormalWeb"/>
        <w:spacing w:line="360" w:lineRule="auto"/>
        <w:ind w:firstLine="720"/>
        <w:jc w:val="both"/>
      </w:pPr>
      <w:r>
        <w:t xml:space="preserve">After screening, participants were randomly assigned to two equal groups: </w:t>
      </w:r>
      <w:proofErr w:type="gramStart"/>
      <w:r>
        <w:t>an</w:t>
      </w:r>
      <w:proofErr w:type="gramEnd"/>
      <w:r>
        <w:t xml:space="preserve"> Experimental Combination Group (n = 15) that underwent the integrated Complex Training and Closed Kinetic Chain exercise program, and a Control Group (n = 15) that followed a traditional conditioning routine. Before data collection, all participants received a detailed explanation of the study's objectives, procedures, potential risks, and benefits. Written informed consent was obtained from each participant before baseline testing began.</w:t>
      </w:r>
    </w:p>
    <w:p w14:paraId="7FC12DDD" w14:textId="77777777" w:rsidR="00497CBE" w:rsidRPr="00C02FCB" w:rsidRDefault="00497CBE" w:rsidP="00497CBE">
      <w:pPr>
        <w:pStyle w:val="Heading2"/>
        <w:spacing w:line="360" w:lineRule="auto"/>
        <w:jc w:val="both"/>
        <w:rPr>
          <w:sz w:val="24"/>
          <w:szCs w:val="24"/>
        </w:rPr>
      </w:pPr>
      <w:r w:rsidRPr="00C02FCB">
        <w:rPr>
          <w:sz w:val="24"/>
          <w:szCs w:val="24"/>
        </w:rPr>
        <w:t>Testing Protocols</w:t>
      </w:r>
    </w:p>
    <w:p w14:paraId="1F56CB84" w14:textId="021D6F91" w:rsidR="00C02FCB" w:rsidRPr="00C02FCB" w:rsidRDefault="000752AC" w:rsidP="00533622">
      <w:pPr>
        <w:pStyle w:val="isselectedend"/>
        <w:spacing w:line="360" w:lineRule="auto"/>
        <w:ind w:firstLine="720"/>
        <w:jc w:val="both"/>
      </w:pPr>
      <w:r>
        <w:t xml:space="preserve">All physical and performance variables were measured during two identical evaluation phases at Week 0 (pre-test) and Week 9 (post-test). To ensure reliability and minimize fatigue effects, assessments were conducted over three consecutive days under consistent environmental conditions between 07:00 AM and 10:00 AM. Anthropometric measurements included body height, recorded with a wall-mounted stadiometer, and body weight, measured with a calibrated digital scale, to the nearest 0.1 cm and 0.1 kg. Speed and acceleration were evaluated with a 40-meter sprint test, in which participants completed three maximal trials from a standing start, and the best result was used for analysis. Core muscular endurance was assessed with a 60-second sit-up test, and the highest number of correct repetitions was recorded. Upper-body explosive power was measured with a seated 2 kg medicine ball chest throw, and the furthest distance among three attempts was recorded in meters. Flexibility of the lower back and hamstrings was </w:t>
      </w:r>
      <w:r w:rsidR="00171E1F">
        <w:t>assessed using the sit-and-reach test, and the best score from three trials was recorded</w:t>
      </w:r>
      <w:r>
        <w:t xml:space="preserve"> in centimeters. Lower-body </w:t>
      </w:r>
      <w:r>
        <w:lastRenderedPageBreak/>
        <w:t>explosive power was assessed with the standing broad jump, in which participants performed three maximum horizontal jumps, and the longest distance was used for analysis.</w:t>
      </w:r>
    </w:p>
    <w:p w14:paraId="525F51FC" w14:textId="4823C559" w:rsidR="00497CBE" w:rsidRPr="00533622" w:rsidRDefault="00497CBE" w:rsidP="00497CBE">
      <w:pPr>
        <w:pStyle w:val="Heading3"/>
        <w:spacing w:line="360" w:lineRule="auto"/>
        <w:jc w:val="both"/>
        <w:rPr>
          <w:b w:val="0"/>
          <w:i/>
          <w:sz w:val="24"/>
          <w:szCs w:val="24"/>
        </w:rPr>
      </w:pPr>
      <w:r w:rsidRPr="00533622">
        <w:rPr>
          <w:b w:val="0"/>
          <w:sz w:val="24"/>
          <w:szCs w:val="24"/>
        </w:rPr>
        <w:t xml:space="preserve">Table 1. </w:t>
      </w:r>
      <w:r w:rsidRPr="00533622">
        <w:rPr>
          <w:b w:val="0"/>
          <w:i/>
          <w:sz w:val="24"/>
          <w:szCs w:val="24"/>
        </w:rPr>
        <w:t>Description of Testing Variables and Measurement Procedures</w:t>
      </w:r>
    </w:p>
    <w:tbl>
      <w:tblPr>
        <w:tblStyle w:val="TableGrid"/>
        <w:tblW w:w="0" w:type="auto"/>
        <w:tblLook w:val="04A0" w:firstRow="1" w:lastRow="0" w:firstColumn="1" w:lastColumn="0" w:noHBand="0" w:noVBand="1"/>
      </w:tblPr>
      <w:tblGrid>
        <w:gridCol w:w="2520"/>
        <w:gridCol w:w="2421"/>
        <w:gridCol w:w="2098"/>
        <w:gridCol w:w="2311"/>
      </w:tblGrid>
      <w:tr w:rsidR="00497CBE" w:rsidRPr="00533622" w14:paraId="15037AA0" w14:textId="77777777" w:rsidTr="00E249EE">
        <w:tc>
          <w:tcPr>
            <w:tcW w:w="0" w:type="auto"/>
            <w:hideMark/>
          </w:tcPr>
          <w:p w14:paraId="2DD91733" w14:textId="77777777" w:rsidR="00497CBE" w:rsidRPr="00533622" w:rsidRDefault="00497CBE" w:rsidP="000D3826">
            <w:pPr>
              <w:spacing w:line="240" w:lineRule="auto"/>
              <w:jc w:val="center"/>
              <w:rPr>
                <w:rFonts w:ascii="Times New Roman" w:hAnsi="Times New Roman" w:cs="Times New Roman"/>
                <w:bCs/>
              </w:rPr>
            </w:pPr>
            <w:r w:rsidRPr="00533622">
              <w:rPr>
                <w:rFonts w:ascii="Times New Roman" w:hAnsi="Times New Roman" w:cs="Times New Roman"/>
                <w:bCs/>
              </w:rPr>
              <w:t>Variable</w:t>
            </w:r>
          </w:p>
        </w:tc>
        <w:tc>
          <w:tcPr>
            <w:tcW w:w="0" w:type="auto"/>
            <w:hideMark/>
          </w:tcPr>
          <w:p w14:paraId="7C5BD385" w14:textId="77777777" w:rsidR="00497CBE" w:rsidRPr="00533622" w:rsidRDefault="00497CBE" w:rsidP="000D3826">
            <w:pPr>
              <w:spacing w:line="240" w:lineRule="auto"/>
              <w:jc w:val="center"/>
              <w:rPr>
                <w:rFonts w:ascii="Times New Roman" w:hAnsi="Times New Roman" w:cs="Times New Roman"/>
                <w:bCs/>
              </w:rPr>
            </w:pPr>
            <w:r w:rsidRPr="00533622">
              <w:rPr>
                <w:rFonts w:ascii="Times New Roman" w:hAnsi="Times New Roman" w:cs="Times New Roman"/>
                <w:bCs/>
              </w:rPr>
              <w:t>Test Used</w:t>
            </w:r>
          </w:p>
        </w:tc>
        <w:tc>
          <w:tcPr>
            <w:tcW w:w="0" w:type="auto"/>
            <w:hideMark/>
          </w:tcPr>
          <w:p w14:paraId="69CE86E8" w14:textId="77777777" w:rsidR="00497CBE" w:rsidRPr="00533622" w:rsidRDefault="00497CBE" w:rsidP="000D3826">
            <w:pPr>
              <w:spacing w:line="240" w:lineRule="auto"/>
              <w:jc w:val="center"/>
              <w:rPr>
                <w:rFonts w:ascii="Times New Roman" w:hAnsi="Times New Roman" w:cs="Times New Roman"/>
                <w:bCs/>
              </w:rPr>
            </w:pPr>
            <w:r w:rsidRPr="00533622">
              <w:rPr>
                <w:rFonts w:ascii="Times New Roman" w:hAnsi="Times New Roman" w:cs="Times New Roman"/>
                <w:bCs/>
              </w:rPr>
              <w:t>Unit of Measurement</w:t>
            </w:r>
          </w:p>
        </w:tc>
        <w:tc>
          <w:tcPr>
            <w:tcW w:w="0" w:type="auto"/>
            <w:hideMark/>
          </w:tcPr>
          <w:p w14:paraId="331A5A35" w14:textId="77777777" w:rsidR="00497CBE" w:rsidRPr="00533622" w:rsidRDefault="00497CBE" w:rsidP="000D3826">
            <w:pPr>
              <w:spacing w:line="240" w:lineRule="auto"/>
              <w:jc w:val="center"/>
              <w:rPr>
                <w:rFonts w:ascii="Times New Roman" w:hAnsi="Times New Roman" w:cs="Times New Roman"/>
                <w:bCs/>
              </w:rPr>
            </w:pPr>
            <w:r w:rsidRPr="00533622">
              <w:rPr>
                <w:rFonts w:ascii="Times New Roman" w:hAnsi="Times New Roman" w:cs="Times New Roman"/>
                <w:bCs/>
              </w:rPr>
              <w:t>Performance Component</w:t>
            </w:r>
          </w:p>
        </w:tc>
      </w:tr>
      <w:tr w:rsidR="00497CBE" w:rsidRPr="00533622" w14:paraId="2A98A42F" w14:textId="77777777" w:rsidTr="00E249EE">
        <w:tc>
          <w:tcPr>
            <w:tcW w:w="0" w:type="auto"/>
            <w:hideMark/>
          </w:tcPr>
          <w:p w14:paraId="4183F7A9"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Height</w:t>
            </w:r>
          </w:p>
        </w:tc>
        <w:tc>
          <w:tcPr>
            <w:tcW w:w="0" w:type="auto"/>
            <w:hideMark/>
          </w:tcPr>
          <w:p w14:paraId="7EC0D652"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Stadiometer Measurement</w:t>
            </w:r>
          </w:p>
        </w:tc>
        <w:tc>
          <w:tcPr>
            <w:tcW w:w="0" w:type="auto"/>
            <w:hideMark/>
          </w:tcPr>
          <w:p w14:paraId="46EB1661"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Centimeters (cm)</w:t>
            </w:r>
          </w:p>
        </w:tc>
        <w:tc>
          <w:tcPr>
            <w:tcW w:w="0" w:type="auto"/>
            <w:hideMark/>
          </w:tcPr>
          <w:p w14:paraId="43C65431"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Anthropometric Variable</w:t>
            </w:r>
          </w:p>
        </w:tc>
      </w:tr>
      <w:tr w:rsidR="00497CBE" w:rsidRPr="00533622" w14:paraId="2685A8A2" w14:textId="77777777" w:rsidTr="00E249EE">
        <w:tc>
          <w:tcPr>
            <w:tcW w:w="0" w:type="auto"/>
            <w:hideMark/>
          </w:tcPr>
          <w:p w14:paraId="3CDF6462"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Weight</w:t>
            </w:r>
          </w:p>
        </w:tc>
        <w:tc>
          <w:tcPr>
            <w:tcW w:w="0" w:type="auto"/>
            <w:hideMark/>
          </w:tcPr>
          <w:p w14:paraId="611ADE1D"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Digital Weighing Scale</w:t>
            </w:r>
          </w:p>
        </w:tc>
        <w:tc>
          <w:tcPr>
            <w:tcW w:w="0" w:type="auto"/>
            <w:hideMark/>
          </w:tcPr>
          <w:p w14:paraId="5EC7E88F"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Kilograms (kg)</w:t>
            </w:r>
          </w:p>
        </w:tc>
        <w:tc>
          <w:tcPr>
            <w:tcW w:w="0" w:type="auto"/>
            <w:hideMark/>
          </w:tcPr>
          <w:p w14:paraId="3631909D"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Anthropometric Variable</w:t>
            </w:r>
          </w:p>
        </w:tc>
      </w:tr>
      <w:tr w:rsidR="00497CBE" w:rsidRPr="00533622" w14:paraId="1F9ADE90" w14:textId="77777777" w:rsidTr="00E249EE">
        <w:tc>
          <w:tcPr>
            <w:tcW w:w="0" w:type="auto"/>
            <w:hideMark/>
          </w:tcPr>
          <w:p w14:paraId="70A32145"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Speed &amp; Acceleration</w:t>
            </w:r>
          </w:p>
        </w:tc>
        <w:tc>
          <w:tcPr>
            <w:tcW w:w="0" w:type="auto"/>
            <w:hideMark/>
          </w:tcPr>
          <w:p w14:paraId="3D404CC7"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40-Meter Sprint Test</w:t>
            </w:r>
          </w:p>
        </w:tc>
        <w:tc>
          <w:tcPr>
            <w:tcW w:w="0" w:type="auto"/>
            <w:hideMark/>
          </w:tcPr>
          <w:p w14:paraId="66CE39BE"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Seconds (sec)</w:t>
            </w:r>
          </w:p>
        </w:tc>
        <w:tc>
          <w:tcPr>
            <w:tcW w:w="0" w:type="auto"/>
            <w:hideMark/>
          </w:tcPr>
          <w:p w14:paraId="108A2ADB"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Speed Performance</w:t>
            </w:r>
          </w:p>
        </w:tc>
      </w:tr>
      <w:tr w:rsidR="00497CBE" w:rsidRPr="00533622" w14:paraId="285CE4F6" w14:textId="77777777" w:rsidTr="00E249EE">
        <w:tc>
          <w:tcPr>
            <w:tcW w:w="0" w:type="auto"/>
            <w:hideMark/>
          </w:tcPr>
          <w:p w14:paraId="13590D56"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Muscular Endurance</w:t>
            </w:r>
          </w:p>
        </w:tc>
        <w:tc>
          <w:tcPr>
            <w:tcW w:w="0" w:type="auto"/>
            <w:hideMark/>
          </w:tcPr>
          <w:p w14:paraId="5A61599B"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60-Second Sit-Up Test</w:t>
            </w:r>
          </w:p>
        </w:tc>
        <w:tc>
          <w:tcPr>
            <w:tcW w:w="0" w:type="auto"/>
            <w:hideMark/>
          </w:tcPr>
          <w:p w14:paraId="63B78671"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Number of Repetitions</w:t>
            </w:r>
          </w:p>
        </w:tc>
        <w:tc>
          <w:tcPr>
            <w:tcW w:w="0" w:type="auto"/>
            <w:hideMark/>
          </w:tcPr>
          <w:p w14:paraId="12AD95EA"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Core Endurance</w:t>
            </w:r>
          </w:p>
        </w:tc>
      </w:tr>
      <w:tr w:rsidR="00497CBE" w:rsidRPr="00533622" w14:paraId="6F5FA474" w14:textId="77777777" w:rsidTr="00E249EE">
        <w:tc>
          <w:tcPr>
            <w:tcW w:w="0" w:type="auto"/>
            <w:hideMark/>
          </w:tcPr>
          <w:p w14:paraId="0EC878A1"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Upper Body Explosive Power</w:t>
            </w:r>
          </w:p>
        </w:tc>
        <w:tc>
          <w:tcPr>
            <w:tcW w:w="0" w:type="auto"/>
            <w:hideMark/>
          </w:tcPr>
          <w:p w14:paraId="3BC86200"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Medicine Ball Throw (2 kg)</w:t>
            </w:r>
          </w:p>
        </w:tc>
        <w:tc>
          <w:tcPr>
            <w:tcW w:w="0" w:type="auto"/>
            <w:hideMark/>
          </w:tcPr>
          <w:p w14:paraId="1164659B"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Meters (m)</w:t>
            </w:r>
          </w:p>
        </w:tc>
        <w:tc>
          <w:tcPr>
            <w:tcW w:w="0" w:type="auto"/>
            <w:hideMark/>
          </w:tcPr>
          <w:p w14:paraId="539AA959"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Explosive Strength</w:t>
            </w:r>
          </w:p>
        </w:tc>
      </w:tr>
      <w:tr w:rsidR="00497CBE" w:rsidRPr="00533622" w14:paraId="7263500E" w14:textId="77777777" w:rsidTr="00E249EE">
        <w:tc>
          <w:tcPr>
            <w:tcW w:w="0" w:type="auto"/>
            <w:hideMark/>
          </w:tcPr>
          <w:p w14:paraId="4334F046"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Flexibility</w:t>
            </w:r>
          </w:p>
        </w:tc>
        <w:tc>
          <w:tcPr>
            <w:tcW w:w="0" w:type="auto"/>
            <w:hideMark/>
          </w:tcPr>
          <w:p w14:paraId="60F28A44"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Sit-and-Reach Test</w:t>
            </w:r>
          </w:p>
        </w:tc>
        <w:tc>
          <w:tcPr>
            <w:tcW w:w="0" w:type="auto"/>
            <w:hideMark/>
          </w:tcPr>
          <w:p w14:paraId="53AF2E90"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Centimeters (cm)</w:t>
            </w:r>
          </w:p>
        </w:tc>
        <w:tc>
          <w:tcPr>
            <w:tcW w:w="0" w:type="auto"/>
            <w:hideMark/>
          </w:tcPr>
          <w:p w14:paraId="029A3EAE"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Flexibility</w:t>
            </w:r>
          </w:p>
        </w:tc>
      </w:tr>
      <w:tr w:rsidR="00497CBE" w:rsidRPr="00533622" w14:paraId="2DB924FC" w14:textId="77777777" w:rsidTr="00E249EE">
        <w:tc>
          <w:tcPr>
            <w:tcW w:w="0" w:type="auto"/>
            <w:hideMark/>
          </w:tcPr>
          <w:p w14:paraId="670327CA"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Lower Body Explosive Power</w:t>
            </w:r>
          </w:p>
        </w:tc>
        <w:tc>
          <w:tcPr>
            <w:tcW w:w="0" w:type="auto"/>
            <w:hideMark/>
          </w:tcPr>
          <w:p w14:paraId="7F1A6724"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Standing Broad Jump</w:t>
            </w:r>
          </w:p>
        </w:tc>
        <w:tc>
          <w:tcPr>
            <w:tcW w:w="0" w:type="auto"/>
            <w:hideMark/>
          </w:tcPr>
          <w:p w14:paraId="32F3CC76"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Meters (m)</w:t>
            </w:r>
          </w:p>
        </w:tc>
        <w:tc>
          <w:tcPr>
            <w:tcW w:w="0" w:type="auto"/>
            <w:hideMark/>
          </w:tcPr>
          <w:p w14:paraId="4DF7926C" w14:textId="77777777" w:rsidR="00497CBE" w:rsidRPr="00533622" w:rsidRDefault="00497CBE" w:rsidP="000D3826">
            <w:pPr>
              <w:spacing w:line="240" w:lineRule="auto"/>
              <w:jc w:val="center"/>
              <w:rPr>
                <w:rFonts w:ascii="Times New Roman" w:hAnsi="Times New Roman" w:cs="Times New Roman"/>
              </w:rPr>
            </w:pPr>
            <w:r w:rsidRPr="00533622">
              <w:rPr>
                <w:rFonts w:ascii="Times New Roman" w:hAnsi="Times New Roman" w:cs="Times New Roman"/>
              </w:rPr>
              <w:t>Explosive Power</w:t>
            </w:r>
          </w:p>
        </w:tc>
      </w:tr>
    </w:tbl>
    <w:p w14:paraId="43DD4CDE" w14:textId="46095D16" w:rsidR="00C02FCB" w:rsidRPr="00C02FCB" w:rsidRDefault="00C02FCB" w:rsidP="00C02FCB">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Table 1 outlines the variables, tests, and units used to assess participants’ anthropometric and performance characteristics. Height and weight were measured using standard instruments</w:t>
      </w:r>
      <w:r w:rsidR="00171E1F">
        <w:rPr>
          <w:rFonts w:ascii="Times New Roman" w:eastAsia="Times New Roman" w:hAnsi="Times New Roman" w:cs="Times New Roman"/>
          <w:kern w:val="0"/>
          <w14:ligatures w14:val="none"/>
        </w:rPr>
        <w:t>. At the same time,</w:t>
      </w:r>
      <w:r w:rsidRPr="00C02FCB">
        <w:rPr>
          <w:rFonts w:ascii="Times New Roman" w:eastAsia="Times New Roman" w:hAnsi="Times New Roman" w:cs="Times New Roman"/>
          <w:kern w:val="0"/>
          <w14:ligatures w14:val="none"/>
        </w:rPr>
        <w:t xml:space="preserve"> speed, endurance, explosive power, and flexibility were assessed using validated field tests, including the 40-meter sprint, sit-ups, medicine ball throw, sit-and-reach, and standing broad jump. Overall, these measures provide a simple and reliable profile of the athletes’ physical fitness.</w:t>
      </w:r>
    </w:p>
    <w:p w14:paraId="7B9411CF" w14:textId="4E47726A" w:rsidR="00C02FCB" w:rsidRPr="00C02FCB" w:rsidRDefault="00525259" w:rsidP="00C02FCB">
      <w:pPr>
        <w:spacing w:before="100" w:beforeAutospacing="1" w:after="100" w:afterAutospacing="1" w:line="360" w:lineRule="auto"/>
        <w:jc w:val="both"/>
        <w:rPr>
          <w:rFonts w:ascii="Times New Roman" w:eastAsia="Times New Roman" w:hAnsi="Times New Roman" w:cs="Times New Roman"/>
          <w:kern w:val="0"/>
          <w14:ligatures w14:val="none"/>
        </w:rPr>
      </w:pPr>
      <w:r w:rsidRPr="00C02FCB">
        <w:rPr>
          <w:rFonts w:ascii="Times New Roman" w:eastAsia="Times New Roman" w:hAnsi="Times New Roman" w:cs="Times New Roman"/>
          <w:b/>
          <w:bCs/>
          <w:color w:val="1F1F1F"/>
          <w:kern w:val="0"/>
          <w14:ligatures w14:val="none"/>
        </w:rPr>
        <w:t>Training Interventions</w:t>
      </w:r>
    </w:p>
    <w:p w14:paraId="5FA644FB" w14:textId="012B7780" w:rsidR="00525259" w:rsidRPr="00C02FCB" w:rsidRDefault="00525259" w:rsidP="00C02FCB">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C02FCB">
        <w:rPr>
          <w:rFonts w:ascii="Times New Roman" w:eastAsia="Times New Roman" w:hAnsi="Times New Roman" w:cs="Times New Roman"/>
          <w:color w:val="1F1F1F"/>
          <w:kern w:val="0"/>
          <w14:ligatures w14:val="none"/>
        </w:rPr>
        <w:t>The experimental cohort completed an 8-week intervention meeting three times per week on alternating days (Mondays, Wednesdays, and Fridays) for approximately 60–75 minutes per session. Each session began with a 10-minute dynamic mobility warmup and concluded with a 5-minute structural static cool-down.</w:t>
      </w:r>
    </w:p>
    <w:p w14:paraId="192C165C" w14:textId="4290B322" w:rsidR="00E249EE" w:rsidRPr="00C02FCB" w:rsidRDefault="00533622" w:rsidP="00533622">
      <w:pPr>
        <w:shd w:val="clear" w:color="auto" w:fill="FDFCFC"/>
        <w:spacing w:before="240" w:after="0" w:line="360" w:lineRule="auto"/>
        <w:ind w:firstLine="720"/>
        <w:jc w:val="both"/>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 xml:space="preserve">The core protocol combined high-load structural compound movements with explosive closed-kinetic-chain variations. For example, a lower-body sequence paired a heavy back squat (3–5 reps at 80–85% 1RM) with an explosive plyometric jump variation (5–6 reps of depth </w:t>
      </w:r>
      <w:proofErr w:type="gramStart"/>
      <w:r>
        <w:rPr>
          <w:rFonts w:ascii="Times New Roman" w:eastAsia="Times New Roman" w:hAnsi="Times New Roman" w:cs="Times New Roman"/>
          <w:color w:val="1F1F1F"/>
          <w:kern w:val="0"/>
          <w14:ligatures w14:val="none"/>
        </w:rPr>
        <w:t>jumps</w:t>
      </w:r>
      <w:proofErr w:type="gramEnd"/>
      <w:r>
        <w:rPr>
          <w:rFonts w:ascii="Times New Roman" w:eastAsia="Times New Roman" w:hAnsi="Times New Roman" w:cs="Times New Roman"/>
          <w:color w:val="1F1F1F"/>
          <w:kern w:val="0"/>
          <w14:ligatures w14:val="none"/>
        </w:rPr>
        <w:t xml:space="preserve"> or explosive bodyweight squats) to leverage Post-Activation Performance Enhancement </w:t>
      </w:r>
      <w:r>
        <w:rPr>
          <w:rFonts w:ascii="Times New Roman" w:eastAsia="Times New Roman" w:hAnsi="Times New Roman" w:cs="Times New Roman"/>
          <w:color w:val="1F1F1F"/>
          <w:kern w:val="0"/>
          <w14:ligatures w14:val="none"/>
        </w:rPr>
        <w:lastRenderedPageBreak/>
        <w:t>mechanisms. Upper-body sequences paired heavy bench-press loads with explosive plyometric push-ups. The control group performed standard physical conditioning routines, including calisthenics, moderate-intensity aerobic running, and generalized low-resistance circuit variations, maintaining the same total weekly training volume and duration but without the structured heavy-to-light complex pairs.</w:t>
      </w:r>
    </w:p>
    <w:p w14:paraId="1D36CE0A" w14:textId="77777777" w:rsidR="00E249EE" w:rsidRPr="00C02FCB" w:rsidRDefault="00E249EE" w:rsidP="00E249EE">
      <w:pPr>
        <w:shd w:val="clear" w:color="auto" w:fill="FDFCFC"/>
        <w:spacing w:after="0" w:line="360" w:lineRule="auto"/>
        <w:jc w:val="both"/>
        <w:rPr>
          <w:rFonts w:ascii="Times New Roman" w:eastAsia="Times New Roman" w:hAnsi="Times New Roman" w:cs="Times New Roman"/>
          <w:b/>
          <w:bCs/>
          <w:color w:val="1F1F1F"/>
          <w:kern w:val="0"/>
          <w14:ligatures w14:val="none"/>
        </w:rPr>
      </w:pPr>
    </w:p>
    <w:p w14:paraId="1C9F61E7" w14:textId="40AA2E91" w:rsidR="00525259" w:rsidRPr="00C02FCB" w:rsidRDefault="00533622" w:rsidP="00E249EE">
      <w:pPr>
        <w:shd w:val="clear" w:color="auto" w:fill="FDFCFC"/>
        <w:spacing w:after="0" w:line="360" w:lineRule="auto"/>
        <w:jc w:val="both"/>
        <w:rPr>
          <w:rFonts w:ascii="Times New Roman" w:eastAsia="Times New Roman" w:hAnsi="Times New Roman" w:cs="Times New Roman"/>
          <w:b/>
          <w:bCs/>
          <w:color w:val="1F1F1F"/>
          <w:kern w:val="0"/>
          <w14:ligatures w14:val="none"/>
        </w:rPr>
      </w:pPr>
      <w:r w:rsidRPr="00C02FCB">
        <w:rPr>
          <w:rFonts w:ascii="Times New Roman" w:eastAsia="Times New Roman" w:hAnsi="Times New Roman" w:cs="Times New Roman"/>
          <w:b/>
          <w:bCs/>
          <w:color w:val="1F1F1F"/>
          <w:kern w:val="0"/>
          <w14:ligatures w14:val="none"/>
        </w:rPr>
        <w:t>ANALYSIS AND RESULTS</w:t>
      </w:r>
    </w:p>
    <w:p w14:paraId="779AE1D3" w14:textId="02B09F12" w:rsidR="00483357" w:rsidRPr="000D3826" w:rsidRDefault="00C02FCB" w:rsidP="000D3826">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The data collected in this study were analyzed to examine differences between the experimental and control groups from pre-test to post-test. Descriptive statistics, such as the mean and standard deviation, were used to summarize performance variables, while inferential tests were used to determine the significance of changes following the intervention. The analysis focused on identifying improvements in anthropometric and physical fitness components resulting from the training program.</w:t>
      </w:r>
    </w:p>
    <w:p w14:paraId="437468B0" w14:textId="7865E1F8" w:rsidR="00E249EE" w:rsidRPr="000752AC" w:rsidRDefault="000752AC" w:rsidP="00483357">
      <w:pPr>
        <w:pStyle w:val="Heading2"/>
        <w:spacing w:line="360" w:lineRule="auto"/>
        <w:jc w:val="both"/>
        <w:rPr>
          <w:b w:val="0"/>
          <w:i/>
          <w:sz w:val="24"/>
          <w:szCs w:val="24"/>
        </w:rPr>
      </w:pPr>
      <w:r>
        <w:rPr>
          <w:b w:val="0"/>
          <w:sz w:val="24"/>
          <w:szCs w:val="24"/>
        </w:rPr>
        <w:t xml:space="preserve">Table 2. </w:t>
      </w:r>
      <w:r w:rsidRPr="000752AC">
        <w:rPr>
          <w:b w:val="0"/>
          <w:i/>
          <w:sz w:val="24"/>
          <w:szCs w:val="24"/>
        </w:rPr>
        <w:t>Independent Samples t-Test of (Post–Pre) Differences Between Combination Training and Control Groups for Selected Performance Variables</w:t>
      </w:r>
    </w:p>
    <w:tbl>
      <w:tblPr>
        <w:tblStyle w:val="TableGrid"/>
        <w:tblW w:w="5000" w:type="pct"/>
        <w:tblLook w:val="04A0" w:firstRow="1" w:lastRow="0" w:firstColumn="1" w:lastColumn="0" w:noHBand="0" w:noVBand="1"/>
      </w:tblPr>
      <w:tblGrid>
        <w:gridCol w:w="1341"/>
        <w:gridCol w:w="1365"/>
        <w:gridCol w:w="1365"/>
        <w:gridCol w:w="888"/>
        <w:gridCol w:w="888"/>
        <w:gridCol w:w="1152"/>
        <w:gridCol w:w="711"/>
        <w:gridCol w:w="711"/>
        <w:gridCol w:w="929"/>
      </w:tblGrid>
      <w:tr w:rsidR="00E249EE" w:rsidRPr="000752AC" w14:paraId="47A3B9FC" w14:textId="77777777" w:rsidTr="00E8768D">
        <w:tc>
          <w:tcPr>
            <w:tcW w:w="717" w:type="pct"/>
            <w:vAlign w:val="center"/>
            <w:hideMark/>
          </w:tcPr>
          <w:p w14:paraId="63E0F5F0" w14:textId="77777777" w:rsidR="00E249EE" w:rsidRPr="000752AC" w:rsidRDefault="00E249EE" w:rsidP="000D3826">
            <w:pPr>
              <w:spacing w:line="240" w:lineRule="auto"/>
              <w:jc w:val="center"/>
              <w:rPr>
                <w:rFonts w:ascii="Times New Roman" w:hAnsi="Times New Roman" w:cs="Times New Roman"/>
                <w:bCs/>
                <w:sz w:val="20"/>
                <w:szCs w:val="20"/>
              </w:rPr>
            </w:pPr>
            <w:r w:rsidRPr="000752AC">
              <w:rPr>
                <w:rFonts w:ascii="Times New Roman" w:hAnsi="Times New Roman" w:cs="Times New Roman"/>
                <w:bCs/>
                <w:sz w:val="20"/>
                <w:szCs w:val="20"/>
              </w:rPr>
              <w:t>Dependent Performance Variable</w:t>
            </w:r>
          </w:p>
        </w:tc>
        <w:tc>
          <w:tcPr>
            <w:tcW w:w="730" w:type="pct"/>
            <w:vAlign w:val="center"/>
            <w:hideMark/>
          </w:tcPr>
          <w:p w14:paraId="4847D566" w14:textId="27FCAB22" w:rsidR="00E249EE" w:rsidRPr="000752AC" w:rsidRDefault="00E249EE" w:rsidP="000D3826">
            <w:pPr>
              <w:spacing w:line="240" w:lineRule="auto"/>
              <w:jc w:val="center"/>
              <w:rPr>
                <w:rFonts w:ascii="Times New Roman" w:hAnsi="Times New Roman" w:cs="Times New Roman"/>
                <w:bCs/>
                <w:sz w:val="20"/>
                <w:szCs w:val="20"/>
              </w:rPr>
            </w:pPr>
            <w:r w:rsidRPr="000752AC">
              <w:rPr>
                <w:rFonts w:ascii="Times New Roman" w:hAnsi="Times New Roman" w:cs="Times New Roman"/>
                <w:bCs/>
                <w:sz w:val="20"/>
                <w:szCs w:val="20"/>
              </w:rPr>
              <w:t>Combination Pre</w:t>
            </w:r>
          </w:p>
        </w:tc>
        <w:tc>
          <w:tcPr>
            <w:tcW w:w="730" w:type="pct"/>
            <w:vAlign w:val="center"/>
            <w:hideMark/>
          </w:tcPr>
          <w:p w14:paraId="06D28266" w14:textId="783693EE" w:rsidR="00E249EE" w:rsidRPr="000752AC" w:rsidRDefault="00E249EE" w:rsidP="000D3826">
            <w:pPr>
              <w:spacing w:line="240" w:lineRule="auto"/>
              <w:jc w:val="center"/>
              <w:rPr>
                <w:rFonts w:ascii="Times New Roman" w:hAnsi="Times New Roman" w:cs="Times New Roman"/>
                <w:bCs/>
                <w:sz w:val="20"/>
                <w:szCs w:val="20"/>
              </w:rPr>
            </w:pPr>
            <w:r w:rsidRPr="000752AC">
              <w:rPr>
                <w:rFonts w:ascii="Times New Roman" w:hAnsi="Times New Roman" w:cs="Times New Roman"/>
                <w:bCs/>
                <w:sz w:val="20"/>
                <w:szCs w:val="20"/>
              </w:rPr>
              <w:t>Combination Post</w:t>
            </w:r>
          </w:p>
        </w:tc>
        <w:tc>
          <w:tcPr>
            <w:tcW w:w="475" w:type="pct"/>
            <w:vAlign w:val="center"/>
            <w:hideMark/>
          </w:tcPr>
          <w:p w14:paraId="5FD8E6DC" w14:textId="0D78EB4E" w:rsidR="00E249EE" w:rsidRPr="000752AC" w:rsidRDefault="00E249EE" w:rsidP="000D3826">
            <w:pPr>
              <w:spacing w:line="240" w:lineRule="auto"/>
              <w:jc w:val="center"/>
              <w:rPr>
                <w:rFonts w:ascii="Times New Roman" w:hAnsi="Times New Roman" w:cs="Times New Roman"/>
                <w:bCs/>
                <w:sz w:val="20"/>
                <w:szCs w:val="20"/>
              </w:rPr>
            </w:pPr>
            <w:proofErr w:type="gramStart"/>
            <w:r w:rsidRPr="000752AC">
              <w:rPr>
                <w:rFonts w:ascii="Times New Roman" w:hAnsi="Times New Roman" w:cs="Times New Roman"/>
                <w:bCs/>
                <w:sz w:val="20"/>
                <w:szCs w:val="20"/>
              </w:rPr>
              <w:t>Control  Pre</w:t>
            </w:r>
            <w:proofErr w:type="gramEnd"/>
            <w:r w:rsidRPr="000752AC">
              <w:rPr>
                <w:rFonts w:ascii="Times New Roman" w:hAnsi="Times New Roman" w:cs="Times New Roman"/>
                <w:bCs/>
                <w:sz w:val="20"/>
                <w:szCs w:val="20"/>
              </w:rPr>
              <w:t xml:space="preserve"> </w:t>
            </w:r>
          </w:p>
        </w:tc>
        <w:tc>
          <w:tcPr>
            <w:tcW w:w="475" w:type="pct"/>
            <w:vAlign w:val="center"/>
            <w:hideMark/>
          </w:tcPr>
          <w:p w14:paraId="1F1D7305" w14:textId="0AF117BA" w:rsidR="00E249EE" w:rsidRPr="000752AC" w:rsidRDefault="00E249EE" w:rsidP="000D3826">
            <w:pPr>
              <w:spacing w:line="240" w:lineRule="auto"/>
              <w:jc w:val="center"/>
              <w:rPr>
                <w:rFonts w:ascii="Times New Roman" w:hAnsi="Times New Roman" w:cs="Times New Roman"/>
                <w:bCs/>
                <w:sz w:val="20"/>
                <w:szCs w:val="20"/>
              </w:rPr>
            </w:pPr>
            <w:r w:rsidRPr="000752AC">
              <w:rPr>
                <w:rFonts w:ascii="Times New Roman" w:hAnsi="Times New Roman" w:cs="Times New Roman"/>
                <w:bCs/>
                <w:sz w:val="20"/>
                <w:szCs w:val="20"/>
              </w:rPr>
              <w:t xml:space="preserve">Control Post </w:t>
            </w:r>
          </w:p>
        </w:tc>
        <w:tc>
          <w:tcPr>
            <w:tcW w:w="616" w:type="pct"/>
            <w:vAlign w:val="center"/>
            <w:hideMark/>
          </w:tcPr>
          <w:p w14:paraId="69C501E1" w14:textId="77777777" w:rsidR="00E249EE" w:rsidRPr="000752AC" w:rsidRDefault="00E249EE" w:rsidP="000D3826">
            <w:pPr>
              <w:spacing w:line="240" w:lineRule="auto"/>
              <w:jc w:val="center"/>
              <w:rPr>
                <w:rFonts w:ascii="Times New Roman" w:hAnsi="Times New Roman" w:cs="Times New Roman"/>
                <w:bCs/>
                <w:sz w:val="20"/>
                <w:szCs w:val="20"/>
              </w:rPr>
            </w:pPr>
            <w:r w:rsidRPr="000752AC">
              <w:rPr>
                <w:rFonts w:ascii="Times New Roman" w:hAnsi="Times New Roman" w:cs="Times New Roman"/>
                <w:bCs/>
                <w:sz w:val="20"/>
                <w:szCs w:val="20"/>
              </w:rPr>
              <w:t>Mean Difference</w:t>
            </w:r>
          </w:p>
        </w:tc>
        <w:tc>
          <w:tcPr>
            <w:tcW w:w="380" w:type="pct"/>
            <w:vAlign w:val="center"/>
            <w:hideMark/>
          </w:tcPr>
          <w:p w14:paraId="45E5F685" w14:textId="77777777" w:rsidR="00E249EE" w:rsidRPr="000752AC" w:rsidRDefault="00E249EE" w:rsidP="000D3826">
            <w:pPr>
              <w:spacing w:line="240" w:lineRule="auto"/>
              <w:jc w:val="center"/>
              <w:rPr>
                <w:rFonts w:ascii="Times New Roman" w:hAnsi="Times New Roman" w:cs="Times New Roman"/>
                <w:bCs/>
                <w:sz w:val="20"/>
                <w:szCs w:val="20"/>
              </w:rPr>
            </w:pPr>
            <w:r w:rsidRPr="000752AC">
              <w:rPr>
                <w:rStyle w:val="Emphasis"/>
                <w:rFonts w:ascii="Times New Roman" w:hAnsi="Times New Roman" w:cs="Times New Roman"/>
                <w:bCs/>
                <w:sz w:val="20"/>
                <w:szCs w:val="20"/>
              </w:rPr>
              <w:t>t</w:t>
            </w:r>
            <w:r w:rsidRPr="000752AC">
              <w:rPr>
                <w:rFonts w:ascii="Times New Roman" w:hAnsi="Times New Roman" w:cs="Times New Roman"/>
                <w:bCs/>
                <w:sz w:val="20"/>
                <w:szCs w:val="20"/>
              </w:rPr>
              <w:t>-value</w:t>
            </w:r>
          </w:p>
        </w:tc>
        <w:tc>
          <w:tcPr>
            <w:tcW w:w="380" w:type="pct"/>
            <w:vAlign w:val="center"/>
            <w:hideMark/>
          </w:tcPr>
          <w:p w14:paraId="222F27BB" w14:textId="77777777" w:rsidR="00E249EE" w:rsidRPr="000752AC" w:rsidRDefault="00E249EE" w:rsidP="000D3826">
            <w:pPr>
              <w:spacing w:line="240" w:lineRule="auto"/>
              <w:jc w:val="center"/>
              <w:rPr>
                <w:rFonts w:ascii="Times New Roman" w:hAnsi="Times New Roman" w:cs="Times New Roman"/>
                <w:bCs/>
                <w:sz w:val="20"/>
                <w:szCs w:val="20"/>
              </w:rPr>
            </w:pPr>
            <w:r w:rsidRPr="000752AC">
              <w:rPr>
                <w:rFonts w:ascii="Times New Roman" w:hAnsi="Times New Roman" w:cs="Times New Roman"/>
                <w:bCs/>
                <w:sz w:val="20"/>
                <w:szCs w:val="20"/>
              </w:rPr>
              <w:t>df</w:t>
            </w:r>
          </w:p>
        </w:tc>
        <w:tc>
          <w:tcPr>
            <w:tcW w:w="497" w:type="pct"/>
            <w:vAlign w:val="center"/>
            <w:hideMark/>
          </w:tcPr>
          <w:p w14:paraId="0613FB7E" w14:textId="77777777" w:rsidR="00E249EE" w:rsidRPr="000752AC" w:rsidRDefault="00E249EE" w:rsidP="000D3826">
            <w:pPr>
              <w:spacing w:line="240" w:lineRule="auto"/>
              <w:jc w:val="center"/>
              <w:rPr>
                <w:rFonts w:ascii="Times New Roman" w:hAnsi="Times New Roman" w:cs="Times New Roman"/>
                <w:bCs/>
                <w:sz w:val="20"/>
                <w:szCs w:val="20"/>
              </w:rPr>
            </w:pPr>
            <w:r w:rsidRPr="000752AC">
              <w:rPr>
                <w:rStyle w:val="Emphasis"/>
                <w:rFonts w:ascii="Times New Roman" w:hAnsi="Times New Roman" w:cs="Times New Roman"/>
                <w:bCs/>
                <w:sz w:val="20"/>
                <w:szCs w:val="20"/>
              </w:rPr>
              <w:t>p</w:t>
            </w:r>
            <w:r w:rsidRPr="000752AC">
              <w:rPr>
                <w:rFonts w:ascii="Times New Roman" w:hAnsi="Times New Roman" w:cs="Times New Roman"/>
                <w:bCs/>
                <w:sz w:val="20"/>
                <w:szCs w:val="20"/>
              </w:rPr>
              <w:t>-value</w:t>
            </w:r>
          </w:p>
        </w:tc>
      </w:tr>
      <w:tr w:rsidR="00E249EE" w:rsidRPr="000752AC" w14:paraId="1622A347" w14:textId="77777777" w:rsidTr="00E8768D">
        <w:tc>
          <w:tcPr>
            <w:tcW w:w="717" w:type="pct"/>
            <w:vAlign w:val="center"/>
            <w:hideMark/>
          </w:tcPr>
          <w:p w14:paraId="6F22CEA3"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40M Sprint (s)</w:t>
            </w:r>
          </w:p>
        </w:tc>
        <w:tc>
          <w:tcPr>
            <w:tcW w:w="730" w:type="pct"/>
            <w:vAlign w:val="center"/>
            <w:hideMark/>
          </w:tcPr>
          <w:p w14:paraId="255E381B"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6.11</w:t>
            </w:r>
          </w:p>
        </w:tc>
        <w:tc>
          <w:tcPr>
            <w:tcW w:w="730" w:type="pct"/>
            <w:vAlign w:val="center"/>
            <w:hideMark/>
          </w:tcPr>
          <w:p w14:paraId="2A9B2513"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6.04</w:t>
            </w:r>
          </w:p>
        </w:tc>
        <w:tc>
          <w:tcPr>
            <w:tcW w:w="475" w:type="pct"/>
            <w:vAlign w:val="center"/>
            <w:hideMark/>
          </w:tcPr>
          <w:p w14:paraId="58DDD612"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5.99</w:t>
            </w:r>
          </w:p>
        </w:tc>
        <w:tc>
          <w:tcPr>
            <w:tcW w:w="475" w:type="pct"/>
            <w:vAlign w:val="center"/>
            <w:hideMark/>
          </w:tcPr>
          <w:p w14:paraId="516A5D56"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6.03</w:t>
            </w:r>
          </w:p>
        </w:tc>
        <w:tc>
          <w:tcPr>
            <w:tcW w:w="616" w:type="pct"/>
            <w:vAlign w:val="center"/>
            <w:hideMark/>
          </w:tcPr>
          <w:p w14:paraId="1A283660"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-0.108</w:t>
            </w:r>
          </w:p>
        </w:tc>
        <w:tc>
          <w:tcPr>
            <w:tcW w:w="380" w:type="pct"/>
            <w:vAlign w:val="center"/>
            <w:hideMark/>
          </w:tcPr>
          <w:p w14:paraId="13BABAF3"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-4.016</w:t>
            </w:r>
          </w:p>
        </w:tc>
        <w:tc>
          <w:tcPr>
            <w:tcW w:w="380" w:type="pct"/>
            <w:vAlign w:val="center"/>
            <w:hideMark/>
          </w:tcPr>
          <w:p w14:paraId="7DA2A6FC"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24.96</w:t>
            </w:r>
          </w:p>
        </w:tc>
        <w:tc>
          <w:tcPr>
            <w:tcW w:w="497" w:type="pct"/>
            <w:vAlign w:val="center"/>
            <w:hideMark/>
          </w:tcPr>
          <w:p w14:paraId="63ECFFEA"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0.0004*</w:t>
            </w:r>
          </w:p>
        </w:tc>
      </w:tr>
      <w:tr w:rsidR="00E249EE" w:rsidRPr="000752AC" w14:paraId="0B4FB0FD" w14:textId="77777777" w:rsidTr="00E8768D">
        <w:tc>
          <w:tcPr>
            <w:tcW w:w="717" w:type="pct"/>
            <w:vAlign w:val="center"/>
            <w:hideMark/>
          </w:tcPr>
          <w:p w14:paraId="49DEAA84"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Sit-Ups (reps)</w:t>
            </w:r>
          </w:p>
        </w:tc>
        <w:tc>
          <w:tcPr>
            <w:tcW w:w="730" w:type="pct"/>
            <w:vAlign w:val="center"/>
            <w:hideMark/>
          </w:tcPr>
          <w:p w14:paraId="7E406DFB"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45.00</w:t>
            </w:r>
          </w:p>
        </w:tc>
        <w:tc>
          <w:tcPr>
            <w:tcW w:w="730" w:type="pct"/>
            <w:vAlign w:val="center"/>
            <w:hideMark/>
          </w:tcPr>
          <w:p w14:paraId="08C822D5"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46.13</w:t>
            </w:r>
          </w:p>
        </w:tc>
        <w:tc>
          <w:tcPr>
            <w:tcW w:w="475" w:type="pct"/>
            <w:vAlign w:val="center"/>
            <w:hideMark/>
          </w:tcPr>
          <w:p w14:paraId="204721E3"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45.07</w:t>
            </w:r>
          </w:p>
        </w:tc>
        <w:tc>
          <w:tcPr>
            <w:tcW w:w="475" w:type="pct"/>
            <w:vAlign w:val="center"/>
            <w:hideMark/>
          </w:tcPr>
          <w:p w14:paraId="63EBB264"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44.87</w:t>
            </w:r>
          </w:p>
        </w:tc>
        <w:tc>
          <w:tcPr>
            <w:tcW w:w="616" w:type="pct"/>
            <w:vAlign w:val="center"/>
            <w:hideMark/>
          </w:tcPr>
          <w:p w14:paraId="5FA9B6EC"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+1.333</w:t>
            </w:r>
          </w:p>
        </w:tc>
        <w:tc>
          <w:tcPr>
            <w:tcW w:w="380" w:type="pct"/>
            <w:vAlign w:val="center"/>
            <w:hideMark/>
          </w:tcPr>
          <w:p w14:paraId="0CDB73B3"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2.082</w:t>
            </w:r>
          </w:p>
        </w:tc>
        <w:tc>
          <w:tcPr>
            <w:tcW w:w="380" w:type="pct"/>
            <w:vAlign w:val="center"/>
            <w:hideMark/>
          </w:tcPr>
          <w:p w14:paraId="59F24615"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26.55</w:t>
            </w:r>
          </w:p>
        </w:tc>
        <w:tc>
          <w:tcPr>
            <w:tcW w:w="497" w:type="pct"/>
            <w:vAlign w:val="center"/>
            <w:hideMark/>
          </w:tcPr>
          <w:p w14:paraId="3E778C57"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0.0471*</w:t>
            </w:r>
          </w:p>
        </w:tc>
      </w:tr>
      <w:tr w:rsidR="00E249EE" w:rsidRPr="000752AC" w14:paraId="3C78854C" w14:textId="77777777" w:rsidTr="00E8768D">
        <w:tc>
          <w:tcPr>
            <w:tcW w:w="717" w:type="pct"/>
            <w:vAlign w:val="center"/>
            <w:hideMark/>
          </w:tcPr>
          <w:p w14:paraId="0B45830D"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Medicine Ball Throw (m)</w:t>
            </w:r>
          </w:p>
        </w:tc>
        <w:tc>
          <w:tcPr>
            <w:tcW w:w="730" w:type="pct"/>
            <w:vAlign w:val="center"/>
            <w:hideMark/>
          </w:tcPr>
          <w:p w14:paraId="04C1327D"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4.59</w:t>
            </w:r>
          </w:p>
        </w:tc>
        <w:tc>
          <w:tcPr>
            <w:tcW w:w="730" w:type="pct"/>
            <w:vAlign w:val="center"/>
            <w:hideMark/>
          </w:tcPr>
          <w:p w14:paraId="02BA91B2"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4.67</w:t>
            </w:r>
          </w:p>
        </w:tc>
        <w:tc>
          <w:tcPr>
            <w:tcW w:w="475" w:type="pct"/>
            <w:vAlign w:val="center"/>
            <w:hideMark/>
          </w:tcPr>
          <w:p w14:paraId="632B789A"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4.65</w:t>
            </w:r>
          </w:p>
        </w:tc>
        <w:tc>
          <w:tcPr>
            <w:tcW w:w="475" w:type="pct"/>
            <w:vAlign w:val="center"/>
            <w:hideMark/>
          </w:tcPr>
          <w:p w14:paraId="15BE9393"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4.65</w:t>
            </w:r>
          </w:p>
        </w:tc>
        <w:tc>
          <w:tcPr>
            <w:tcW w:w="616" w:type="pct"/>
            <w:vAlign w:val="center"/>
            <w:hideMark/>
          </w:tcPr>
          <w:p w14:paraId="11C41893"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+0.075</w:t>
            </w:r>
          </w:p>
        </w:tc>
        <w:tc>
          <w:tcPr>
            <w:tcW w:w="380" w:type="pct"/>
            <w:vAlign w:val="center"/>
            <w:hideMark/>
          </w:tcPr>
          <w:p w14:paraId="2AEF85D6"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2.561</w:t>
            </w:r>
          </w:p>
        </w:tc>
        <w:tc>
          <w:tcPr>
            <w:tcW w:w="380" w:type="pct"/>
            <w:vAlign w:val="center"/>
            <w:hideMark/>
          </w:tcPr>
          <w:p w14:paraId="41EE32B1"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27.94</w:t>
            </w:r>
          </w:p>
        </w:tc>
        <w:tc>
          <w:tcPr>
            <w:tcW w:w="497" w:type="pct"/>
            <w:vAlign w:val="center"/>
            <w:hideMark/>
          </w:tcPr>
          <w:p w14:paraId="6A1B82DF"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0.0181*</w:t>
            </w:r>
          </w:p>
        </w:tc>
      </w:tr>
      <w:tr w:rsidR="00E249EE" w:rsidRPr="000752AC" w14:paraId="12BB3058" w14:textId="77777777" w:rsidTr="00E8768D">
        <w:tc>
          <w:tcPr>
            <w:tcW w:w="717" w:type="pct"/>
            <w:vAlign w:val="center"/>
            <w:hideMark/>
          </w:tcPr>
          <w:p w14:paraId="769E77BE"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Sit &amp; Reach (cm)</w:t>
            </w:r>
          </w:p>
        </w:tc>
        <w:tc>
          <w:tcPr>
            <w:tcW w:w="730" w:type="pct"/>
            <w:vAlign w:val="center"/>
            <w:hideMark/>
          </w:tcPr>
          <w:p w14:paraId="3864AAA3"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32.27</w:t>
            </w:r>
          </w:p>
        </w:tc>
        <w:tc>
          <w:tcPr>
            <w:tcW w:w="730" w:type="pct"/>
            <w:vAlign w:val="center"/>
            <w:hideMark/>
          </w:tcPr>
          <w:p w14:paraId="08F2F760"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32.53</w:t>
            </w:r>
          </w:p>
        </w:tc>
        <w:tc>
          <w:tcPr>
            <w:tcW w:w="475" w:type="pct"/>
            <w:vAlign w:val="center"/>
            <w:hideMark/>
          </w:tcPr>
          <w:p w14:paraId="28DE60AC"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34.73</w:t>
            </w:r>
          </w:p>
        </w:tc>
        <w:tc>
          <w:tcPr>
            <w:tcW w:w="475" w:type="pct"/>
            <w:vAlign w:val="center"/>
            <w:hideMark/>
          </w:tcPr>
          <w:p w14:paraId="762F6918"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34.73</w:t>
            </w:r>
          </w:p>
        </w:tc>
        <w:tc>
          <w:tcPr>
            <w:tcW w:w="616" w:type="pct"/>
            <w:vAlign w:val="center"/>
            <w:hideMark/>
          </w:tcPr>
          <w:p w14:paraId="06865AF1"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+0.267</w:t>
            </w:r>
          </w:p>
        </w:tc>
        <w:tc>
          <w:tcPr>
            <w:tcW w:w="380" w:type="pct"/>
            <w:vAlign w:val="center"/>
            <w:hideMark/>
          </w:tcPr>
          <w:p w14:paraId="6B5B765C"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0.636</w:t>
            </w:r>
          </w:p>
        </w:tc>
        <w:tc>
          <w:tcPr>
            <w:tcW w:w="380" w:type="pct"/>
            <w:vAlign w:val="center"/>
            <w:hideMark/>
          </w:tcPr>
          <w:p w14:paraId="2ED8AB12"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27.35</w:t>
            </w:r>
          </w:p>
        </w:tc>
        <w:tc>
          <w:tcPr>
            <w:tcW w:w="497" w:type="pct"/>
            <w:vAlign w:val="center"/>
            <w:hideMark/>
          </w:tcPr>
          <w:p w14:paraId="4927B0EC"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0.5317</w:t>
            </w:r>
          </w:p>
        </w:tc>
      </w:tr>
      <w:tr w:rsidR="00E249EE" w:rsidRPr="000752AC" w14:paraId="09B7C5B6" w14:textId="77777777" w:rsidTr="00E8768D">
        <w:tc>
          <w:tcPr>
            <w:tcW w:w="717" w:type="pct"/>
            <w:vAlign w:val="center"/>
            <w:hideMark/>
          </w:tcPr>
          <w:p w14:paraId="323A54F2"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Standing Broad Jump (m)</w:t>
            </w:r>
          </w:p>
        </w:tc>
        <w:tc>
          <w:tcPr>
            <w:tcW w:w="730" w:type="pct"/>
            <w:vAlign w:val="center"/>
            <w:hideMark/>
          </w:tcPr>
          <w:p w14:paraId="02D98B81"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2.22</w:t>
            </w:r>
          </w:p>
        </w:tc>
        <w:tc>
          <w:tcPr>
            <w:tcW w:w="730" w:type="pct"/>
            <w:vAlign w:val="center"/>
            <w:hideMark/>
          </w:tcPr>
          <w:p w14:paraId="6EC98131"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2.30</w:t>
            </w:r>
          </w:p>
        </w:tc>
        <w:tc>
          <w:tcPr>
            <w:tcW w:w="475" w:type="pct"/>
            <w:vAlign w:val="center"/>
            <w:hideMark/>
          </w:tcPr>
          <w:p w14:paraId="75563739"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2.20</w:t>
            </w:r>
          </w:p>
        </w:tc>
        <w:tc>
          <w:tcPr>
            <w:tcW w:w="475" w:type="pct"/>
            <w:vAlign w:val="center"/>
            <w:hideMark/>
          </w:tcPr>
          <w:p w14:paraId="07917FD8"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2.21</w:t>
            </w:r>
          </w:p>
        </w:tc>
        <w:tc>
          <w:tcPr>
            <w:tcW w:w="616" w:type="pct"/>
            <w:vAlign w:val="center"/>
            <w:hideMark/>
          </w:tcPr>
          <w:p w14:paraId="4888F46A"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+0.069</w:t>
            </w:r>
          </w:p>
        </w:tc>
        <w:tc>
          <w:tcPr>
            <w:tcW w:w="380" w:type="pct"/>
            <w:vAlign w:val="center"/>
            <w:hideMark/>
          </w:tcPr>
          <w:p w14:paraId="491554A8"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4.956</w:t>
            </w:r>
          </w:p>
        </w:tc>
        <w:tc>
          <w:tcPr>
            <w:tcW w:w="380" w:type="pct"/>
            <w:vAlign w:val="center"/>
            <w:hideMark/>
          </w:tcPr>
          <w:p w14:paraId="525D9C2E"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26.24</w:t>
            </w:r>
          </w:p>
        </w:tc>
        <w:tc>
          <w:tcPr>
            <w:tcW w:w="497" w:type="pct"/>
            <w:vAlign w:val="center"/>
            <w:hideMark/>
          </w:tcPr>
          <w:p w14:paraId="6C3D60CF" w14:textId="77777777" w:rsidR="00E249EE" w:rsidRPr="000752AC" w:rsidRDefault="00E249EE" w:rsidP="000D3826">
            <w:pPr>
              <w:spacing w:line="240" w:lineRule="auto"/>
              <w:jc w:val="center"/>
              <w:rPr>
                <w:rFonts w:ascii="Times New Roman" w:hAnsi="Times New Roman" w:cs="Times New Roman"/>
                <w:sz w:val="20"/>
                <w:szCs w:val="20"/>
              </w:rPr>
            </w:pPr>
            <w:r w:rsidRPr="000752AC">
              <w:rPr>
                <w:rFonts w:ascii="Times New Roman" w:hAnsi="Times New Roman" w:cs="Times New Roman"/>
                <w:sz w:val="20"/>
                <w:szCs w:val="20"/>
              </w:rPr>
              <w:t>0.0001*</w:t>
            </w:r>
          </w:p>
        </w:tc>
      </w:tr>
    </w:tbl>
    <w:p w14:paraId="6A2888CB" w14:textId="7E91FF6F" w:rsidR="00E249EE" w:rsidRDefault="00E249EE" w:rsidP="00E249EE">
      <w:pPr>
        <w:pStyle w:val="NormalWeb"/>
        <w:rPr>
          <w:sz w:val="20"/>
        </w:rPr>
      </w:pPr>
      <w:r w:rsidRPr="00533622">
        <w:rPr>
          <w:sz w:val="20"/>
        </w:rPr>
        <w:t>*Significant at p &lt; 0.05</w:t>
      </w:r>
    </w:p>
    <w:p w14:paraId="7B4ABBC0" w14:textId="6CE9DDCB" w:rsidR="00E249EE" w:rsidRDefault="00C02FCB" w:rsidP="00C02FCB">
      <w:pPr>
        <w:shd w:val="clear" w:color="auto" w:fill="FDFCFC"/>
        <w:spacing w:before="360" w:after="0" w:line="420" w:lineRule="atLeast"/>
        <w:ind w:firstLine="720"/>
        <w:jc w:val="both"/>
        <w:outlineLvl w:val="1"/>
        <w:rPr>
          <w:rFonts w:ascii="Times New Roman" w:hAnsi="Times New Roman" w:cs="Times New Roman"/>
        </w:rPr>
      </w:pPr>
      <w:r w:rsidRPr="00C02FCB">
        <w:rPr>
          <w:rFonts w:ascii="Times New Roman" w:hAnsi="Times New Roman" w:cs="Times New Roman"/>
        </w:rPr>
        <w:t xml:space="preserve">Table 2 shows that the experimental group (Combination Training) demonstrated greater improvements </w:t>
      </w:r>
      <w:r w:rsidR="00533622">
        <w:rPr>
          <w:rFonts w:ascii="Times New Roman" w:hAnsi="Times New Roman" w:cs="Times New Roman"/>
        </w:rPr>
        <w:t>across most performance variables than</w:t>
      </w:r>
      <w:r w:rsidRPr="00C02FCB">
        <w:rPr>
          <w:rFonts w:ascii="Times New Roman" w:hAnsi="Times New Roman" w:cs="Times New Roman"/>
        </w:rPr>
        <w:t xml:space="preserve"> the control group. Significant differences were observed in 40 m sprint, sit-ups, medicine ball throw, and standing broad jump (p &lt; 0.05), </w:t>
      </w:r>
      <w:r w:rsidRPr="00C02FCB">
        <w:rPr>
          <w:rFonts w:ascii="Times New Roman" w:hAnsi="Times New Roman" w:cs="Times New Roman"/>
        </w:rPr>
        <w:lastRenderedPageBreak/>
        <w:t xml:space="preserve">indicating superior gains in speed, muscular endurance, upper-body power, and lower-body explosive strength following the intervention. However, flexibility (sit-and-reach) did not </w:t>
      </w:r>
      <w:r w:rsidRPr="00C02FCB">
        <w:rPr>
          <w:rFonts w:ascii="Times New Roman" w:hAnsi="Times New Roman" w:cs="Times New Roman"/>
        </w:rPr>
        <w:t>differ significantly</w:t>
      </w:r>
      <w:r w:rsidRPr="00C02FCB">
        <w:rPr>
          <w:rFonts w:ascii="Times New Roman" w:hAnsi="Times New Roman" w:cs="Times New Roman"/>
        </w:rPr>
        <w:t xml:space="preserve"> between groups. </w:t>
      </w:r>
    </w:p>
    <w:p w14:paraId="62EEAAAE" w14:textId="1C7D822E" w:rsidR="00533622" w:rsidRPr="00C02FCB" w:rsidRDefault="00533622" w:rsidP="00483357">
      <w:pPr>
        <w:shd w:val="clear" w:color="auto" w:fill="FDFCFC"/>
        <w:spacing w:before="360" w:after="0" w:line="420" w:lineRule="atLeast"/>
        <w:ind w:firstLine="720"/>
        <w:jc w:val="center"/>
        <w:outlineLvl w:val="1"/>
        <w:rPr>
          <w:rFonts w:ascii="Times New Roman" w:eastAsia="Times New Roman" w:hAnsi="Times New Roman" w:cs="Times New Roman"/>
          <w:b/>
          <w:bCs/>
          <w:color w:val="1F1F1F"/>
          <w:kern w:val="0"/>
          <w14:ligatures w14:val="none"/>
        </w:rPr>
      </w:pPr>
      <w:r>
        <w:rPr>
          <w:noProof/>
          <w14:ligatures w14:val="none"/>
        </w:rPr>
        <w:drawing>
          <wp:inline distT="0" distB="0" distL="0" distR="0" wp14:anchorId="15F7DEED" wp14:editId="024114A9">
            <wp:extent cx="4667002" cy="3194462"/>
            <wp:effectExtent l="0" t="0" r="635" b="6350"/>
            <wp:docPr id="1" name="Chart 1">
              <a:extLst xmlns:a="http://schemas.openxmlformats.org/drawingml/2006/main">
                <a:ext uri="{FF2B5EF4-FFF2-40B4-BE49-F238E27FC236}">
                  <a16:creationId xmlns:a16="http://schemas.microsoft.com/office/drawing/2014/main" id="{65A497A5-9FD0-4FA4-B59D-0CF89A8EAB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3DDB91F" w14:textId="77777777" w:rsidR="000752AC" w:rsidRDefault="000752AC" w:rsidP="000752AC">
      <w:pPr>
        <w:pStyle w:val="Heading2"/>
        <w:spacing w:line="360" w:lineRule="auto"/>
        <w:jc w:val="both"/>
        <w:rPr>
          <w:b w:val="0"/>
          <w:i/>
          <w:sz w:val="24"/>
          <w:szCs w:val="24"/>
        </w:rPr>
      </w:pPr>
      <w:r>
        <w:rPr>
          <w:b w:val="0"/>
          <w:sz w:val="24"/>
          <w:szCs w:val="24"/>
        </w:rPr>
        <w:t xml:space="preserve">Figure 1. </w:t>
      </w:r>
      <w:r w:rsidRPr="000752AC">
        <w:rPr>
          <w:b w:val="0"/>
          <w:i/>
          <w:sz w:val="24"/>
          <w:szCs w:val="24"/>
        </w:rPr>
        <w:t>Post- and Pre- Between-Group Comparison of Combination Training and Control Groups for Selected Performance Variables</w:t>
      </w:r>
    </w:p>
    <w:p w14:paraId="2D694013" w14:textId="3F3E68CD" w:rsidR="00E8768D" w:rsidRDefault="00E8768D" w:rsidP="008817EF">
      <w:pPr>
        <w:pStyle w:val="Heading2"/>
        <w:spacing w:before="0" w:beforeAutospacing="0" w:after="0" w:afterAutospacing="0" w:line="360" w:lineRule="auto"/>
        <w:jc w:val="both"/>
        <w:rPr>
          <w:b w:val="0"/>
          <w:i/>
          <w:sz w:val="24"/>
          <w:szCs w:val="24"/>
        </w:rPr>
      </w:pPr>
      <w:r w:rsidRPr="000752AC">
        <w:rPr>
          <w:b w:val="0"/>
          <w:sz w:val="24"/>
          <w:szCs w:val="24"/>
        </w:rPr>
        <w:t xml:space="preserve">Table 3 </w:t>
      </w:r>
      <w:r w:rsidRPr="000752AC">
        <w:rPr>
          <w:b w:val="0"/>
          <w:i/>
          <w:sz w:val="24"/>
          <w:szCs w:val="24"/>
        </w:rPr>
        <w:t>ANCOVA Summary for Adjusted Post-Test Scores Between Combination and Control Groups</w:t>
      </w:r>
    </w:p>
    <w:p w14:paraId="58475823" w14:textId="77777777" w:rsidR="008817EF" w:rsidRPr="000752AC" w:rsidRDefault="008817EF" w:rsidP="008817EF">
      <w:pPr>
        <w:pStyle w:val="Heading2"/>
        <w:spacing w:before="0" w:beforeAutospacing="0" w:after="0" w:afterAutospacing="0"/>
        <w:jc w:val="both"/>
        <w:rPr>
          <w:b w:val="0"/>
          <w:bCs w:val="0"/>
          <w:i/>
          <w:sz w:val="24"/>
          <w:szCs w:val="24"/>
        </w:rPr>
      </w:pPr>
    </w:p>
    <w:tbl>
      <w:tblPr>
        <w:tblStyle w:val="TableGrid"/>
        <w:tblW w:w="5000" w:type="pct"/>
        <w:tblLook w:val="04A0" w:firstRow="1" w:lastRow="0" w:firstColumn="1" w:lastColumn="0" w:noHBand="0" w:noVBand="1"/>
      </w:tblPr>
      <w:tblGrid>
        <w:gridCol w:w="1714"/>
        <w:gridCol w:w="2366"/>
        <w:gridCol w:w="1902"/>
        <w:gridCol w:w="1524"/>
        <w:gridCol w:w="847"/>
        <w:gridCol w:w="997"/>
      </w:tblGrid>
      <w:tr w:rsidR="003E1B94" w:rsidRPr="00C02FCB" w14:paraId="62017374" w14:textId="77777777" w:rsidTr="003E1B94">
        <w:tc>
          <w:tcPr>
            <w:tcW w:w="917" w:type="pct"/>
            <w:vAlign w:val="center"/>
            <w:hideMark/>
          </w:tcPr>
          <w:p w14:paraId="39CBF344" w14:textId="77777777" w:rsidR="003E1B94" w:rsidRPr="00C02FCB" w:rsidRDefault="003E1B94" w:rsidP="000D3826">
            <w:pPr>
              <w:spacing w:line="240" w:lineRule="auto"/>
              <w:jc w:val="center"/>
              <w:rPr>
                <w:rFonts w:ascii="Times New Roman" w:eastAsia="Times New Roman" w:hAnsi="Times New Roman" w:cs="Times New Roman"/>
                <w:bCs/>
                <w:kern w:val="0"/>
                <w14:ligatures w14:val="none"/>
              </w:rPr>
            </w:pPr>
            <w:r w:rsidRPr="00C02FCB">
              <w:rPr>
                <w:rFonts w:ascii="Times New Roman" w:eastAsia="Times New Roman" w:hAnsi="Times New Roman" w:cs="Times New Roman"/>
                <w:bCs/>
                <w:kern w:val="0"/>
                <w14:ligatures w14:val="none"/>
              </w:rPr>
              <w:t>Variable</w:t>
            </w:r>
          </w:p>
        </w:tc>
        <w:tc>
          <w:tcPr>
            <w:tcW w:w="1265" w:type="pct"/>
            <w:vAlign w:val="center"/>
            <w:hideMark/>
          </w:tcPr>
          <w:p w14:paraId="604053CA" w14:textId="77777777" w:rsidR="003E1B94" w:rsidRPr="00C02FCB" w:rsidRDefault="003E1B94" w:rsidP="000D3826">
            <w:pPr>
              <w:spacing w:line="240" w:lineRule="auto"/>
              <w:jc w:val="center"/>
              <w:rPr>
                <w:rFonts w:ascii="Times New Roman" w:eastAsia="Times New Roman" w:hAnsi="Times New Roman" w:cs="Times New Roman"/>
                <w:bCs/>
                <w:kern w:val="0"/>
                <w14:ligatures w14:val="none"/>
              </w:rPr>
            </w:pPr>
            <w:r w:rsidRPr="00C02FCB">
              <w:rPr>
                <w:rFonts w:ascii="Times New Roman" w:eastAsia="Times New Roman" w:hAnsi="Times New Roman" w:cs="Times New Roman"/>
                <w:bCs/>
                <w:kern w:val="0"/>
                <w14:ligatures w14:val="none"/>
              </w:rPr>
              <w:t>Combination Adjusted Post Mean</w:t>
            </w:r>
          </w:p>
        </w:tc>
        <w:tc>
          <w:tcPr>
            <w:tcW w:w="1017" w:type="pct"/>
            <w:vAlign w:val="center"/>
            <w:hideMark/>
          </w:tcPr>
          <w:p w14:paraId="1EDB4F4A" w14:textId="77777777" w:rsidR="003E1B94" w:rsidRPr="00C02FCB" w:rsidRDefault="003E1B94" w:rsidP="000D3826">
            <w:pPr>
              <w:spacing w:line="240" w:lineRule="auto"/>
              <w:jc w:val="center"/>
              <w:rPr>
                <w:rFonts w:ascii="Times New Roman" w:eastAsia="Times New Roman" w:hAnsi="Times New Roman" w:cs="Times New Roman"/>
                <w:bCs/>
                <w:kern w:val="0"/>
                <w14:ligatures w14:val="none"/>
              </w:rPr>
            </w:pPr>
            <w:r w:rsidRPr="00C02FCB">
              <w:rPr>
                <w:rFonts w:ascii="Times New Roman" w:eastAsia="Times New Roman" w:hAnsi="Times New Roman" w:cs="Times New Roman"/>
                <w:bCs/>
                <w:kern w:val="0"/>
                <w14:ligatures w14:val="none"/>
              </w:rPr>
              <w:t>Control Adjusted Post Mean</w:t>
            </w:r>
          </w:p>
        </w:tc>
        <w:tc>
          <w:tcPr>
            <w:tcW w:w="815" w:type="pct"/>
            <w:vAlign w:val="center"/>
            <w:hideMark/>
          </w:tcPr>
          <w:p w14:paraId="5E7D9ABB" w14:textId="77777777" w:rsidR="003E1B94" w:rsidRPr="00C02FCB" w:rsidRDefault="003E1B94" w:rsidP="000D3826">
            <w:pPr>
              <w:spacing w:line="240" w:lineRule="auto"/>
              <w:jc w:val="center"/>
              <w:rPr>
                <w:rFonts w:ascii="Times New Roman" w:eastAsia="Times New Roman" w:hAnsi="Times New Roman" w:cs="Times New Roman"/>
                <w:bCs/>
                <w:kern w:val="0"/>
                <w14:ligatures w14:val="none"/>
              </w:rPr>
            </w:pPr>
            <w:r w:rsidRPr="00C02FCB">
              <w:rPr>
                <w:rFonts w:ascii="Times New Roman" w:eastAsia="Times New Roman" w:hAnsi="Times New Roman" w:cs="Times New Roman"/>
                <w:bCs/>
                <w:kern w:val="0"/>
                <w14:ligatures w14:val="none"/>
              </w:rPr>
              <w:t>Mean Difference</w:t>
            </w:r>
          </w:p>
        </w:tc>
        <w:tc>
          <w:tcPr>
            <w:tcW w:w="453" w:type="pct"/>
            <w:vAlign w:val="center"/>
            <w:hideMark/>
          </w:tcPr>
          <w:p w14:paraId="13A5D167" w14:textId="77777777" w:rsidR="003E1B94" w:rsidRPr="00C02FCB" w:rsidRDefault="003E1B94" w:rsidP="000D3826">
            <w:pPr>
              <w:spacing w:line="240" w:lineRule="auto"/>
              <w:jc w:val="center"/>
              <w:rPr>
                <w:rFonts w:ascii="Times New Roman" w:eastAsia="Times New Roman" w:hAnsi="Times New Roman" w:cs="Times New Roman"/>
                <w:bCs/>
                <w:kern w:val="0"/>
                <w14:ligatures w14:val="none"/>
              </w:rPr>
            </w:pPr>
            <w:r w:rsidRPr="00C02FCB">
              <w:rPr>
                <w:rFonts w:ascii="Times New Roman" w:eastAsia="Times New Roman" w:hAnsi="Times New Roman" w:cs="Times New Roman"/>
                <w:bCs/>
                <w:kern w:val="0"/>
                <w14:ligatures w14:val="none"/>
              </w:rPr>
              <w:t>F-value</w:t>
            </w:r>
          </w:p>
        </w:tc>
        <w:tc>
          <w:tcPr>
            <w:tcW w:w="533" w:type="pct"/>
            <w:vAlign w:val="center"/>
            <w:hideMark/>
          </w:tcPr>
          <w:p w14:paraId="5B5F0B3F" w14:textId="77777777" w:rsidR="003E1B94" w:rsidRPr="00C02FCB" w:rsidRDefault="003E1B94" w:rsidP="000D3826">
            <w:pPr>
              <w:spacing w:line="240" w:lineRule="auto"/>
              <w:jc w:val="center"/>
              <w:rPr>
                <w:rFonts w:ascii="Times New Roman" w:eastAsia="Times New Roman" w:hAnsi="Times New Roman" w:cs="Times New Roman"/>
                <w:bCs/>
                <w:kern w:val="0"/>
                <w14:ligatures w14:val="none"/>
              </w:rPr>
            </w:pPr>
            <w:r w:rsidRPr="00C02FCB">
              <w:rPr>
                <w:rFonts w:ascii="Times New Roman" w:eastAsia="Times New Roman" w:hAnsi="Times New Roman" w:cs="Times New Roman"/>
                <w:bCs/>
                <w:i/>
                <w:iCs/>
                <w:kern w:val="0"/>
                <w14:ligatures w14:val="none"/>
              </w:rPr>
              <w:t>p</w:t>
            </w:r>
            <w:r w:rsidRPr="00C02FCB">
              <w:rPr>
                <w:rFonts w:ascii="Times New Roman" w:eastAsia="Times New Roman" w:hAnsi="Times New Roman" w:cs="Times New Roman"/>
                <w:bCs/>
                <w:kern w:val="0"/>
                <w14:ligatures w14:val="none"/>
              </w:rPr>
              <w:t>-value</w:t>
            </w:r>
          </w:p>
        </w:tc>
      </w:tr>
      <w:tr w:rsidR="003E1B94" w:rsidRPr="00C02FCB" w14:paraId="7FA5E35C" w14:textId="77777777" w:rsidTr="003E1B94">
        <w:tc>
          <w:tcPr>
            <w:tcW w:w="917" w:type="pct"/>
            <w:vAlign w:val="center"/>
            <w:hideMark/>
          </w:tcPr>
          <w:p w14:paraId="6CB70680"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40M Sprint (s)</w:t>
            </w:r>
          </w:p>
        </w:tc>
        <w:tc>
          <w:tcPr>
            <w:tcW w:w="1265" w:type="pct"/>
            <w:vAlign w:val="center"/>
            <w:hideMark/>
          </w:tcPr>
          <w:p w14:paraId="448142C7"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6.04</w:t>
            </w:r>
          </w:p>
        </w:tc>
        <w:tc>
          <w:tcPr>
            <w:tcW w:w="1017" w:type="pct"/>
            <w:vAlign w:val="center"/>
            <w:hideMark/>
          </w:tcPr>
          <w:p w14:paraId="2DEBA3E3"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6.03</w:t>
            </w:r>
          </w:p>
        </w:tc>
        <w:tc>
          <w:tcPr>
            <w:tcW w:w="815" w:type="pct"/>
            <w:vAlign w:val="center"/>
            <w:hideMark/>
          </w:tcPr>
          <w:p w14:paraId="43FAFBE7"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-0.108</w:t>
            </w:r>
          </w:p>
        </w:tc>
        <w:tc>
          <w:tcPr>
            <w:tcW w:w="453" w:type="pct"/>
            <w:vAlign w:val="center"/>
            <w:hideMark/>
          </w:tcPr>
          <w:p w14:paraId="0E9EAEDA"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16.13</w:t>
            </w:r>
          </w:p>
        </w:tc>
        <w:tc>
          <w:tcPr>
            <w:tcW w:w="533" w:type="pct"/>
            <w:vAlign w:val="center"/>
            <w:hideMark/>
          </w:tcPr>
          <w:p w14:paraId="78A6A42E"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0.0004*</w:t>
            </w:r>
          </w:p>
        </w:tc>
      </w:tr>
      <w:tr w:rsidR="003E1B94" w:rsidRPr="00C02FCB" w14:paraId="0A591632" w14:textId="77777777" w:rsidTr="003E1B94">
        <w:tc>
          <w:tcPr>
            <w:tcW w:w="917" w:type="pct"/>
            <w:vAlign w:val="center"/>
            <w:hideMark/>
          </w:tcPr>
          <w:p w14:paraId="1A103CCE"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Sit-Ups (reps)</w:t>
            </w:r>
          </w:p>
        </w:tc>
        <w:tc>
          <w:tcPr>
            <w:tcW w:w="1265" w:type="pct"/>
            <w:vAlign w:val="center"/>
            <w:hideMark/>
          </w:tcPr>
          <w:p w14:paraId="7BF97264"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46.13</w:t>
            </w:r>
          </w:p>
        </w:tc>
        <w:tc>
          <w:tcPr>
            <w:tcW w:w="1017" w:type="pct"/>
            <w:vAlign w:val="center"/>
            <w:hideMark/>
          </w:tcPr>
          <w:p w14:paraId="2BA65214"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44.87</w:t>
            </w:r>
          </w:p>
        </w:tc>
        <w:tc>
          <w:tcPr>
            <w:tcW w:w="815" w:type="pct"/>
            <w:vAlign w:val="center"/>
            <w:hideMark/>
          </w:tcPr>
          <w:p w14:paraId="26A78489"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+1.333</w:t>
            </w:r>
          </w:p>
        </w:tc>
        <w:tc>
          <w:tcPr>
            <w:tcW w:w="453" w:type="pct"/>
            <w:vAlign w:val="center"/>
            <w:hideMark/>
          </w:tcPr>
          <w:p w14:paraId="03944940"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4.33</w:t>
            </w:r>
          </w:p>
        </w:tc>
        <w:tc>
          <w:tcPr>
            <w:tcW w:w="533" w:type="pct"/>
            <w:vAlign w:val="center"/>
            <w:hideMark/>
          </w:tcPr>
          <w:p w14:paraId="6ACAC8AE"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0.0471*</w:t>
            </w:r>
          </w:p>
        </w:tc>
      </w:tr>
      <w:tr w:rsidR="003E1B94" w:rsidRPr="00C02FCB" w14:paraId="1CA72602" w14:textId="77777777" w:rsidTr="003E1B94">
        <w:tc>
          <w:tcPr>
            <w:tcW w:w="917" w:type="pct"/>
            <w:vAlign w:val="center"/>
            <w:hideMark/>
          </w:tcPr>
          <w:p w14:paraId="16B5272D"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Medicine Ball Throw (m)</w:t>
            </w:r>
          </w:p>
        </w:tc>
        <w:tc>
          <w:tcPr>
            <w:tcW w:w="1265" w:type="pct"/>
            <w:vAlign w:val="center"/>
            <w:hideMark/>
          </w:tcPr>
          <w:p w14:paraId="3EACB25E"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4.67</w:t>
            </w:r>
          </w:p>
        </w:tc>
        <w:tc>
          <w:tcPr>
            <w:tcW w:w="1017" w:type="pct"/>
            <w:vAlign w:val="center"/>
            <w:hideMark/>
          </w:tcPr>
          <w:p w14:paraId="02438726"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4.65</w:t>
            </w:r>
          </w:p>
        </w:tc>
        <w:tc>
          <w:tcPr>
            <w:tcW w:w="815" w:type="pct"/>
            <w:vAlign w:val="center"/>
            <w:hideMark/>
          </w:tcPr>
          <w:p w14:paraId="73A46111"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+0.075</w:t>
            </w:r>
          </w:p>
        </w:tc>
        <w:tc>
          <w:tcPr>
            <w:tcW w:w="453" w:type="pct"/>
            <w:vAlign w:val="center"/>
            <w:hideMark/>
          </w:tcPr>
          <w:p w14:paraId="042CC616"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6.56</w:t>
            </w:r>
          </w:p>
        </w:tc>
        <w:tc>
          <w:tcPr>
            <w:tcW w:w="533" w:type="pct"/>
            <w:vAlign w:val="center"/>
            <w:hideMark/>
          </w:tcPr>
          <w:p w14:paraId="44B7FC9A"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0.0181*</w:t>
            </w:r>
          </w:p>
        </w:tc>
      </w:tr>
      <w:tr w:rsidR="003E1B94" w:rsidRPr="00C02FCB" w14:paraId="34D087F3" w14:textId="77777777" w:rsidTr="003E1B94">
        <w:tc>
          <w:tcPr>
            <w:tcW w:w="917" w:type="pct"/>
            <w:vAlign w:val="center"/>
            <w:hideMark/>
          </w:tcPr>
          <w:p w14:paraId="5369E7E7"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Sit &amp; Reach (cm)</w:t>
            </w:r>
          </w:p>
        </w:tc>
        <w:tc>
          <w:tcPr>
            <w:tcW w:w="1265" w:type="pct"/>
            <w:vAlign w:val="center"/>
            <w:hideMark/>
          </w:tcPr>
          <w:p w14:paraId="20F26635"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32.53</w:t>
            </w:r>
          </w:p>
        </w:tc>
        <w:tc>
          <w:tcPr>
            <w:tcW w:w="1017" w:type="pct"/>
            <w:vAlign w:val="center"/>
            <w:hideMark/>
          </w:tcPr>
          <w:p w14:paraId="0E47B834"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34.73</w:t>
            </w:r>
          </w:p>
        </w:tc>
        <w:tc>
          <w:tcPr>
            <w:tcW w:w="815" w:type="pct"/>
            <w:vAlign w:val="center"/>
            <w:hideMark/>
          </w:tcPr>
          <w:p w14:paraId="70725829"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+0.267</w:t>
            </w:r>
          </w:p>
        </w:tc>
        <w:tc>
          <w:tcPr>
            <w:tcW w:w="453" w:type="pct"/>
            <w:vAlign w:val="center"/>
            <w:hideMark/>
          </w:tcPr>
          <w:p w14:paraId="6DAD22B7"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0.40</w:t>
            </w:r>
          </w:p>
        </w:tc>
        <w:tc>
          <w:tcPr>
            <w:tcW w:w="533" w:type="pct"/>
            <w:vAlign w:val="center"/>
            <w:hideMark/>
          </w:tcPr>
          <w:p w14:paraId="2619B035"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0.5317</w:t>
            </w:r>
          </w:p>
        </w:tc>
      </w:tr>
      <w:tr w:rsidR="003E1B94" w:rsidRPr="00C02FCB" w14:paraId="40063B9E" w14:textId="77777777" w:rsidTr="003E1B94">
        <w:tc>
          <w:tcPr>
            <w:tcW w:w="917" w:type="pct"/>
            <w:vAlign w:val="center"/>
            <w:hideMark/>
          </w:tcPr>
          <w:p w14:paraId="3EFC4214"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Standing Broad Jump (m)</w:t>
            </w:r>
          </w:p>
        </w:tc>
        <w:tc>
          <w:tcPr>
            <w:tcW w:w="1265" w:type="pct"/>
            <w:vAlign w:val="center"/>
            <w:hideMark/>
          </w:tcPr>
          <w:p w14:paraId="6E7FDA12"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2.30</w:t>
            </w:r>
          </w:p>
        </w:tc>
        <w:tc>
          <w:tcPr>
            <w:tcW w:w="1017" w:type="pct"/>
            <w:vAlign w:val="center"/>
            <w:hideMark/>
          </w:tcPr>
          <w:p w14:paraId="39DDD874"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2.21</w:t>
            </w:r>
          </w:p>
        </w:tc>
        <w:tc>
          <w:tcPr>
            <w:tcW w:w="815" w:type="pct"/>
            <w:vAlign w:val="center"/>
            <w:hideMark/>
          </w:tcPr>
          <w:p w14:paraId="0EC5B3FC"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+0.069</w:t>
            </w:r>
          </w:p>
        </w:tc>
        <w:tc>
          <w:tcPr>
            <w:tcW w:w="453" w:type="pct"/>
            <w:vAlign w:val="center"/>
            <w:hideMark/>
          </w:tcPr>
          <w:p w14:paraId="519675DB"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24.56</w:t>
            </w:r>
          </w:p>
        </w:tc>
        <w:tc>
          <w:tcPr>
            <w:tcW w:w="533" w:type="pct"/>
            <w:vAlign w:val="center"/>
            <w:hideMark/>
          </w:tcPr>
          <w:p w14:paraId="14342BF3" w14:textId="77777777" w:rsidR="003E1B94" w:rsidRPr="00C02FCB" w:rsidRDefault="003E1B94" w:rsidP="000D3826">
            <w:pPr>
              <w:spacing w:line="240" w:lineRule="auto"/>
              <w:jc w:val="center"/>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0.0001*</w:t>
            </w:r>
          </w:p>
        </w:tc>
      </w:tr>
    </w:tbl>
    <w:p w14:paraId="44C48BC2" w14:textId="626534C4" w:rsidR="00E8768D" w:rsidRPr="00533622" w:rsidRDefault="00E8768D" w:rsidP="003E1B94">
      <w:pPr>
        <w:spacing w:before="100" w:beforeAutospacing="1" w:after="100" w:afterAutospacing="1" w:line="240" w:lineRule="auto"/>
        <w:rPr>
          <w:rFonts w:ascii="Times New Roman" w:eastAsia="Times New Roman" w:hAnsi="Times New Roman" w:cs="Times New Roman"/>
          <w:kern w:val="0"/>
          <w:sz w:val="20"/>
          <w14:ligatures w14:val="none"/>
        </w:rPr>
      </w:pPr>
      <w:r w:rsidRPr="00533622">
        <w:rPr>
          <w:rFonts w:ascii="Times New Roman" w:eastAsia="Times New Roman" w:hAnsi="Times New Roman" w:cs="Times New Roman"/>
          <w:kern w:val="0"/>
          <w:sz w:val="20"/>
          <w14:ligatures w14:val="none"/>
        </w:rPr>
        <w:t>*Significant at p &lt; 0.05</w:t>
      </w:r>
    </w:p>
    <w:p w14:paraId="5FA63697" w14:textId="7C87BCC7" w:rsidR="00C02FCB" w:rsidRDefault="00C02FCB" w:rsidP="00C02FCB">
      <w:pPr>
        <w:spacing w:before="100" w:beforeAutospacing="1" w:after="100" w:afterAutospacing="1" w:line="360" w:lineRule="auto"/>
        <w:ind w:firstLine="720"/>
        <w:jc w:val="both"/>
        <w:rPr>
          <w:rFonts w:ascii="Times New Roman" w:hAnsi="Times New Roman" w:cs="Times New Roman"/>
        </w:rPr>
      </w:pPr>
      <w:r w:rsidRPr="00C02FCB">
        <w:rPr>
          <w:rFonts w:ascii="Times New Roman" w:hAnsi="Times New Roman" w:cs="Times New Roman"/>
        </w:rPr>
        <w:lastRenderedPageBreak/>
        <w:t xml:space="preserve">Table 3 presents the ANCOVA results of adjusted post-test scores between the Combination Training and Control groups. The findings reveal that the experimental group showed significantly better performance in 40 m sprint, sit-ups, medicine ball throw, and standing broad jump (p &lt; 0.05), indicating that the training intervention had a strong positive effect on speed, endurance, and explosive power even after adjusting for baseline differences. However, no significant difference was observed in flexibility (sit-and-reach), suggesting that both training methods had similar effects on this variable. </w:t>
      </w:r>
    </w:p>
    <w:p w14:paraId="7E621593" w14:textId="009B604A" w:rsidR="008817EF" w:rsidRPr="00C02FCB" w:rsidRDefault="008817EF" w:rsidP="00C02FCB">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Pr>
          <w:noProof/>
          <w14:ligatures w14:val="none"/>
        </w:rPr>
        <w:drawing>
          <wp:inline distT="0" distB="0" distL="0" distR="0" wp14:anchorId="63C9B73F" wp14:editId="4C87C6DA">
            <wp:extent cx="4572000" cy="2743200"/>
            <wp:effectExtent l="0" t="0" r="0" b="0"/>
            <wp:docPr id="2" name="Chart 2">
              <a:extLst xmlns:a="http://schemas.openxmlformats.org/drawingml/2006/main">
                <a:ext uri="{FF2B5EF4-FFF2-40B4-BE49-F238E27FC236}">
                  <a16:creationId xmlns:a16="http://schemas.microsoft.com/office/drawing/2014/main" id="{2409EB49-7730-46ED-82FB-4AF845BF4B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2B3B669" w14:textId="7044F14D" w:rsidR="008817EF" w:rsidRPr="008817EF" w:rsidRDefault="008817EF" w:rsidP="008817EF">
      <w:pPr>
        <w:pStyle w:val="Heading2"/>
        <w:spacing w:before="0" w:beforeAutospacing="0" w:after="0" w:afterAutospacing="0" w:line="360" w:lineRule="auto"/>
        <w:jc w:val="center"/>
        <w:rPr>
          <w:b w:val="0"/>
          <w:i/>
          <w:sz w:val="24"/>
          <w:szCs w:val="24"/>
        </w:rPr>
      </w:pPr>
      <w:proofErr w:type="gramStart"/>
      <w:r>
        <w:rPr>
          <w:b w:val="0"/>
          <w:sz w:val="24"/>
          <w:szCs w:val="24"/>
        </w:rPr>
        <w:t xml:space="preserve">Figure </w:t>
      </w:r>
      <w:r w:rsidRPr="000752AC">
        <w:rPr>
          <w:b w:val="0"/>
          <w:sz w:val="24"/>
          <w:szCs w:val="24"/>
        </w:rPr>
        <w:t xml:space="preserve"> </w:t>
      </w:r>
      <w:r>
        <w:rPr>
          <w:b w:val="0"/>
          <w:sz w:val="24"/>
          <w:szCs w:val="24"/>
        </w:rPr>
        <w:t>2</w:t>
      </w:r>
      <w:proofErr w:type="gramEnd"/>
      <w:r w:rsidR="00171E1F">
        <w:rPr>
          <w:b w:val="0"/>
          <w:sz w:val="24"/>
          <w:szCs w:val="24"/>
        </w:rPr>
        <w:t>:</w:t>
      </w:r>
      <w:r w:rsidRPr="000752AC">
        <w:rPr>
          <w:b w:val="0"/>
          <w:sz w:val="24"/>
          <w:szCs w:val="24"/>
        </w:rPr>
        <w:t xml:space="preserve"> </w:t>
      </w:r>
      <w:r w:rsidRPr="000752AC">
        <w:rPr>
          <w:b w:val="0"/>
          <w:i/>
          <w:sz w:val="24"/>
          <w:szCs w:val="24"/>
        </w:rPr>
        <w:t>Adjusted Post-Test Scores Between Combination and Control Groups</w:t>
      </w:r>
    </w:p>
    <w:p w14:paraId="433265FF" w14:textId="3ECD3D41" w:rsidR="00E8768D" w:rsidRPr="00533622" w:rsidRDefault="00E8768D" w:rsidP="00E8768D">
      <w:pPr>
        <w:spacing w:before="100" w:beforeAutospacing="1" w:after="100" w:afterAutospacing="1" w:line="240" w:lineRule="auto"/>
        <w:outlineLvl w:val="1"/>
        <w:rPr>
          <w:rFonts w:ascii="Times New Roman" w:eastAsia="Times New Roman" w:hAnsi="Times New Roman" w:cs="Times New Roman"/>
          <w:bCs/>
          <w:i/>
          <w:kern w:val="0"/>
          <w14:ligatures w14:val="none"/>
        </w:rPr>
      </w:pPr>
      <w:r w:rsidRPr="00533622">
        <w:rPr>
          <w:rFonts w:ascii="Times New Roman" w:eastAsia="Times New Roman" w:hAnsi="Times New Roman" w:cs="Times New Roman"/>
          <w:bCs/>
          <w:kern w:val="0"/>
          <w14:ligatures w14:val="none"/>
        </w:rPr>
        <w:t xml:space="preserve">Table 4 </w:t>
      </w:r>
      <w:r w:rsidRPr="00533622">
        <w:rPr>
          <w:rFonts w:ascii="Times New Roman" w:eastAsia="Times New Roman" w:hAnsi="Times New Roman" w:cs="Times New Roman"/>
          <w:bCs/>
          <w:i/>
          <w:kern w:val="0"/>
          <w14:ligatures w14:val="none"/>
        </w:rPr>
        <w:t xml:space="preserve">Effect Size Analysis (Cohen’s </w:t>
      </w:r>
      <w:r w:rsidRPr="00533622">
        <w:rPr>
          <w:rFonts w:ascii="Times New Roman" w:eastAsia="Times New Roman" w:hAnsi="Times New Roman" w:cs="Times New Roman"/>
          <w:bCs/>
          <w:i/>
          <w:iCs/>
          <w:kern w:val="0"/>
          <w14:ligatures w14:val="none"/>
        </w:rPr>
        <w:t>d</w:t>
      </w:r>
      <w:r w:rsidRPr="00533622">
        <w:rPr>
          <w:rFonts w:ascii="Times New Roman" w:eastAsia="Times New Roman" w:hAnsi="Times New Roman" w:cs="Times New Roman"/>
          <w:bCs/>
          <w:i/>
          <w:kern w:val="0"/>
          <w14:ligatures w14:val="none"/>
        </w:rPr>
        <w:t>) for Performance Variables</w:t>
      </w:r>
    </w:p>
    <w:tbl>
      <w:tblPr>
        <w:tblStyle w:val="TableGrid"/>
        <w:tblW w:w="5000" w:type="pct"/>
        <w:tblLook w:val="04A0" w:firstRow="1" w:lastRow="0" w:firstColumn="1" w:lastColumn="0" w:noHBand="0" w:noVBand="1"/>
      </w:tblPr>
      <w:tblGrid>
        <w:gridCol w:w="4357"/>
        <w:gridCol w:w="1928"/>
        <w:gridCol w:w="3065"/>
      </w:tblGrid>
      <w:tr w:rsidR="003E1B94" w:rsidRPr="00C02FCB" w14:paraId="6417106A" w14:textId="77777777" w:rsidTr="003E1B94">
        <w:tc>
          <w:tcPr>
            <w:tcW w:w="2330" w:type="pct"/>
            <w:hideMark/>
          </w:tcPr>
          <w:p w14:paraId="7F7FBD47"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Variable</w:t>
            </w:r>
          </w:p>
        </w:tc>
        <w:tc>
          <w:tcPr>
            <w:tcW w:w="1031" w:type="pct"/>
            <w:hideMark/>
          </w:tcPr>
          <w:p w14:paraId="628D3E3C"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 xml:space="preserve">Cohen’s </w:t>
            </w:r>
            <w:r w:rsidRPr="00C02FCB">
              <w:rPr>
                <w:rFonts w:ascii="Times New Roman" w:eastAsia="Times New Roman" w:hAnsi="Times New Roman" w:cs="Times New Roman"/>
                <w:i/>
                <w:iCs/>
                <w:kern w:val="0"/>
                <w14:ligatures w14:val="none"/>
              </w:rPr>
              <w:t>d</w:t>
            </w:r>
          </w:p>
        </w:tc>
        <w:tc>
          <w:tcPr>
            <w:tcW w:w="1639" w:type="pct"/>
            <w:hideMark/>
          </w:tcPr>
          <w:p w14:paraId="5F995DEF"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Effect Magnitude</w:t>
            </w:r>
          </w:p>
        </w:tc>
      </w:tr>
      <w:tr w:rsidR="003E1B94" w:rsidRPr="00C02FCB" w14:paraId="1E28DC79" w14:textId="77777777" w:rsidTr="003E1B94">
        <w:tc>
          <w:tcPr>
            <w:tcW w:w="2330" w:type="pct"/>
            <w:hideMark/>
          </w:tcPr>
          <w:p w14:paraId="63DDA898"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40M Sprint (s)</w:t>
            </w:r>
          </w:p>
        </w:tc>
        <w:tc>
          <w:tcPr>
            <w:tcW w:w="1031" w:type="pct"/>
            <w:hideMark/>
          </w:tcPr>
          <w:p w14:paraId="4999B33F"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1.47</w:t>
            </w:r>
          </w:p>
        </w:tc>
        <w:tc>
          <w:tcPr>
            <w:tcW w:w="1639" w:type="pct"/>
            <w:hideMark/>
          </w:tcPr>
          <w:p w14:paraId="287E6489"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Large</w:t>
            </w:r>
          </w:p>
        </w:tc>
      </w:tr>
      <w:tr w:rsidR="003E1B94" w:rsidRPr="00C02FCB" w14:paraId="66E3D35C" w14:textId="77777777" w:rsidTr="003E1B94">
        <w:tc>
          <w:tcPr>
            <w:tcW w:w="2330" w:type="pct"/>
            <w:hideMark/>
          </w:tcPr>
          <w:p w14:paraId="209EC721"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Sit-Ups (reps)</w:t>
            </w:r>
          </w:p>
        </w:tc>
        <w:tc>
          <w:tcPr>
            <w:tcW w:w="1031" w:type="pct"/>
            <w:hideMark/>
          </w:tcPr>
          <w:p w14:paraId="064A072C"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0.76</w:t>
            </w:r>
          </w:p>
        </w:tc>
        <w:tc>
          <w:tcPr>
            <w:tcW w:w="1639" w:type="pct"/>
            <w:hideMark/>
          </w:tcPr>
          <w:p w14:paraId="6101CFB7"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Moderate</w:t>
            </w:r>
          </w:p>
        </w:tc>
      </w:tr>
      <w:tr w:rsidR="003E1B94" w:rsidRPr="00C02FCB" w14:paraId="1DC26402" w14:textId="77777777" w:rsidTr="003E1B94">
        <w:tc>
          <w:tcPr>
            <w:tcW w:w="2330" w:type="pct"/>
            <w:hideMark/>
          </w:tcPr>
          <w:p w14:paraId="4D3069A8"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Medicine Ball Throw (m)</w:t>
            </w:r>
          </w:p>
        </w:tc>
        <w:tc>
          <w:tcPr>
            <w:tcW w:w="1031" w:type="pct"/>
            <w:hideMark/>
          </w:tcPr>
          <w:p w14:paraId="555227D3"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0.94</w:t>
            </w:r>
          </w:p>
        </w:tc>
        <w:tc>
          <w:tcPr>
            <w:tcW w:w="1639" w:type="pct"/>
            <w:hideMark/>
          </w:tcPr>
          <w:p w14:paraId="4BCEA2AB"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Large</w:t>
            </w:r>
          </w:p>
        </w:tc>
      </w:tr>
      <w:tr w:rsidR="003E1B94" w:rsidRPr="00C02FCB" w14:paraId="09AB0A97" w14:textId="77777777" w:rsidTr="003E1B94">
        <w:tc>
          <w:tcPr>
            <w:tcW w:w="2330" w:type="pct"/>
            <w:hideMark/>
          </w:tcPr>
          <w:p w14:paraId="45836AD5"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Sit &amp; Reach (cm)</w:t>
            </w:r>
          </w:p>
        </w:tc>
        <w:tc>
          <w:tcPr>
            <w:tcW w:w="1031" w:type="pct"/>
            <w:hideMark/>
          </w:tcPr>
          <w:p w14:paraId="5DA63981"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0.23</w:t>
            </w:r>
          </w:p>
        </w:tc>
        <w:tc>
          <w:tcPr>
            <w:tcW w:w="1639" w:type="pct"/>
            <w:hideMark/>
          </w:tcPr>
          <w:p w14:paraId="4CF8F8AF"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Small</w:t>
            </w:r>
          </w:p>
        </w:tc>
      </w:tr>
      <w:tr w:rsidR="003E1B94" w:rsidRPr="00C02FCB" w14:paraId="4336A5F7" w14:textId="77777777" w:rsidTr="003E1B94">
        <w:tc>
          <w:tcPr>
            <w:tcW w:w="2330" w:type="pct"/>
            <w:hideMark/>
          </w:tcPr>
          <w:p w14:paraId="01C206E5"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Standing Broad Jump (m)</w:t>
            </w:r>
          </w:p>
        </w:tc>
        <w:tc>
          <w:tcPr>
            <w:tcW w:w="1031" w:type="pct"/>
            <w:hideMark/>
          </w:tcPr>
          <w:p w14:paraId="0B8F2FF9"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1.81</w:t>
            </w:r>
          </w:p>
        </w:tc>
        <w:tc>
          <w:tcPr>
            <w:tcW w:w="1639" w:type="pct"/>
            <w:hideMark/>
          </w:tcPr>
          <w:p w14:paraId="0F302074" w14:textId="77777777" w:rsidR="003E1B94" w:rsidRPr="00C02FCB" w:rsidRDefault="003E1B94" w:rsidP="00483357">
            <w:pPr>
              <w:spacing w:line="360" w:lineRule="auto"/>
              <w:rPr>
                <w:rFonts w:ascii="Times New Roman" w:eastAsia="Times New Roman" w:hAnsi="Times New Roman" w:cs="Times New Roman"/>
                <w:kern w:val="0"/>
                <w14:ligatures w14:val="none"/>
              </w:rPr>
            </w:pPr>
            <w:r w:rsidRPr="00C02FCB">
              <w:rPr>
                <w:rFonts w:ascii="Times New Roman" w:eastAsia="Times New Roman" w:hAnsi="Times New Roman" w:cs="Times New Roman"/>
                <w:kern w:val="0"/>
                <w14:ligatures w14:val="none"/>
              </w:rPr>
              <w:t>Very Large</w:t>
            </w:r>
          </w:p>
        </w:tc>
      </w:tr>
    </w:tbl>
    <w:p w14:paraId="374AD3E2" w14:textId="7145F994" w:rsidR="00E232DA" w:rsidRDefault="00C02FCB" w:rsidP="008817EF">
      <w:pPr>
        <w:spacing w:before="100" w:beforeAutospacing="1" w:after="100" w:afterAutospacing="1" w:line="360" w:lineRule="auto"/>
        <w:ind w:firstLine="720"/>
        <w:jc w:val="both"/>
        <w:outlineLvl w:val="2"/>
        <w:rPr>
          <w:rFonts w:ascii="Times New Roman" w:hAnsi="Times New Roman" w:cs="Times New Roman"/>
        </w:rPr>
      </w:pPr>
      <w:r w:rsidRPr="008817EF">
        <w:rPr>
          <w:rFonts w:ascii="Times New Roman" w:hAnsi="Times New Roman" w:cs="Times New Roman"/>
        </w:rPr>
        <w:t xml:space="preserve">Table 4 presents the effect size analysis using Cohen’s d to determine the magnitude of training effects across performance variables. The results indicate a very large effect for </w:t>
      </w:r>
      <w:r w:rsidR="00171E1F">
        <w:rPr>
          <w:rFonts w:ascii="Times New Roman" w:hAnsi="Times New Roman" w:cs="Times New Roman"/>
        </w:rPr>
        <w:t xml:space="preserve">the </w:t>
      </w:r>
      <w:r w:rsidR="00171E1F">
        <w:rPr>
          <w:rFonts w:ascii="Times New Roman" w:hAnsi="Times New Roman" w:cs="Times New Roman"/>
        </w:rPr>
        <w:lastRenderedPageBreak/>
        <w:t>standing broad jump and large effects for the 40 m sprint and medicine ball throw, showing great</w:t>
      </w:r>
      <w:r w:rsidRPr="008817EF">
        <w:rPr>
          <w:rFonts w:ascii="Times New Roman" w:hAnsi="Times New Roman" w:cs="Times New Roman"/>
        </w:rPr>
        <w:t xml:space="preserve"> improvements in speed and explosive power due to the training intervention. Sit-ups demonstrated a moderate effect, while sit-and-reach showed only a small effect, indicating minimal change in flexibility.</w:t>
      </w:r>
    </w:p>
    <w:p w14:paraId="3AEC4022" w14:textId="6C5FFAB9" w:rsidR="008817EF" w:rsidRPr="008817EF" w:rsidRDefault="008817EF" w:rsidP="000D3826">
      <w:pPr>
        <w:spacing w:before="100" w:beforeAutospacing="1" w:after="100" w:afterAutospacing="1" w:line="360" w:lineRule="auto"/>
        <w:ind w:firstLine="720"/>
        <w:jc w:val="center"/>
        <w:outlineLvl w:val="2"/>
        <w:rPr>
          <w:rFonts w:ascii="Times New Roman" w:hAnsi="Times New Roman" w:cs="Times New Roman"/>
        </w:rPr>
      </w:pPr>
      <w:r>
        <w:rPr>
          <w:noProof/>
          <w14:ligatures w14:val="none"/>
        </w:rPr>
        <w:drawing>
          <wp:inline distT="0" distB="0" distL="0" distR="0" wp14:anchorId="39228351" wp14:editId="746734C7">
            <wp:extent cx="4619501" cy="3277589"/>
            <wp:effectExtent l="0" t="0" r="10160" b="18415"/>
            <wp:docPr id="3" name="Chart 3">
              <a:extLst xmlns:a="http://schemas.openxmlformats.org/drawingml/2006/main">
                <a:ext uri="{FF2B5EF4-FFF2-40B4-BE49-F238E27FC236}">
                  <a16:creationId xmlns:a16="http://schemas.microsoft.com/office/drawing/2014/main" id="{759AEDCC-9A3F-4A46-8725-D4F1314294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31F9277" w14:textId="24848453" w:rsidR="008817EF" w:rsidRPr="00092FD3" w:rsidRDefault="00092FD3" w:rsidP="00092FD3">
      <w:pPr>
        <w:spacing w:before="100" w:beforeAutospacing="1" w:after="100" w:afterAutospacing="1" w:line="240" w:lineRule="auto"/>
        <w:jc w:val="center"/>
        <w:outlineLvl w:val="1"/>
        <w:rPr>
          <w:rFonts w:ascii="Times New Roman" w:eastAsia="Times New Roman" w:hAnsi="Times New Roman" w:cs="Times New Roman"/>
          <w:bCs/>
          <w:i/>
          <w:kern w:val="0"/>
          <w14:ligatures w14:val="none"/>
        </w:rPr>
      </w:pPr>
      <w:r>
        <w:rPr>
          <w:rFonts w:ascii="Times New Roman" w:eastAsia="Times New Roman" w:hAnsi="Times New Roman" w:cs="Times New Roman"/>
          <w:bCs/>
          <w:kern w:val="0"/>
          <w14:ligatures w14:val="none"/>
        </w:rPr>
        <w:t xml:space="preserve">Figure </w:t>
      </w:r>
      <w:r w:rsidRPr="00533622">
        <w:rPr>
          <w:rFonts w:ascii="Times New Roman" w:eastAsia="Times New Roman" w:hAnsi="Times New Roman" w:cs="Times New Roman"/>
          <w:bCs/>
          <w:kern w:val="0"/>
          <w14:ligatures w14:val="none"/>
        </w:rPr>
        <w:t>3</w:t>
      </w:r>
      <w:r w:rsidR="00171E1F">
        <w:rPr>
          <w:rFonts w:ascii="Times New Roman" w:eastAsia="Times New Roman" w:hAnsi="Times New Roman" w:cs="Times New Roman"/>
          <w:bCs/>
          <w:kern w:val="0"/>
          <w14:ligatures w14:val="none"/>
        </w:rPr>
        <w:t>:</w:t>
      </w:r>
      <w:r>
        <w:rPr>
          <w:rFonts w:ascii="Times New Roman" w:eastAsia="Times New Roman" w:hAnsi="Times New Roman" w:cs="Times New Roman"/>
          <w:bCs/>
          <w:kern w:val="0"/>
          <w14:ligatures w14:val="none"/>
        </w:rPr>
        <w:t xml:space="preserve"> </w:t>
      </w:r>
      <w:r w:rsidR="008817EF" w:rsidRPr="00533622">
        <w:rPr>
          <w:rFonts w:ascii="Times New Roman" w:eastAsia="Times New Roman" w:hAnsi="Times New Roman" w:cs="Times New Roman"/>
          <w:bCs/>
          <w:i/>
          <w:kern w:val="0"/>
          <w14:ligatures w14:val="none"/>
        </w:rPr>
        <w:t xml:space="preserve">Effect </w:t>
      </w:r>
      <w:proofErr w:type="gramStart"/>
      <w:r w:rsidR="008817EF" w:rsidRPr="00533622">
        <w:rPr>
          <w:rFonts w:ascii="Times New Roman" w:eastAsia="Times New Roman" w:hAnsi="Times New Roman" w:cs="Times New Roman"/>
          <w:bCs/>
          <w:i/>
          <w:kern w:val="0"/>
          <w14:ligatures w14:val="none"/>
        </w:rPr>
        <w:t>Size  (</w:t>
      </w:r>
      <w:proofErr w:type="gramEnd"/>
      <w:r w:rsidR="008817EF" w:rsidRPr="00533622">
        <w:rPr>
          <w:rFonts w:ascii="Times New Roman" w:eastAsia="Times New Roman" w:hAnsi="Times New Roman" w:cs="Times New Roman"/>
          <w:bCs/>
          <w:i/>
          <w:kern w:val="0"/>
          <w14:ligatures w14:val="none"/>
        </w:rPr>
        <w:t xml:space="preserve">Cohen’s </w:t>
      </w:r>
      <w:r w:rsidR="008817EF" w:rsidRPr="00533622">
        <w:rPr>
          <w:rFonts w:ascii="Times New Roman" w:eastAsia="Times New Roman" w:hAnsi="Times New Roman" w:cs="Times New Roman"/>
          <w:bCs/>
          <w:i/>
          <w:iCs/>
          <w:kern w:val="0"/>
          <w14:ligatures w14:val="none"/>
        </w:rPr>
        <w:t>d</w:t>
      </w:r>
      <w:r w:rsidR="008817EF" w:rsidRPr="00533622">
        <w:rPr>
          <w:rFonts w:ascii="Times New Roman" w:eastAsia="Times New Roman" w:hAnsi="Times New Roman" w:cs="Times New Roman"/>
          <w:bCs/>
          <w:i/>
          <w:kern w:val="0"/>
          <w14:ligatures w14:val="none"/>
        </w:rPr>
        <w:t>) for Performance Variables</w:t>
      </w:r>
    </w:p>
    <w:p w14:paraId="6CDA0ECE" w14:textId="1F4062F4" w:rsidR="00525259" w:rsidRDefault="008817EF" w:rsidP="00E232DA">
      <w:pPr>
        <w:spacing w:before="100" w:beforeAutospacing="1" w:after="100" w:afterAutospacing="1" w:line="360" w:lineRule="auto"/>
        <w:outlineLvl w:val="2"/>
        <w:rPr>
          <w:rFonts w:ascii="Times New Roman" w:eastAsia="Times New Roman" w:hAnsi="Times New Roman" w:cs="Times New Roman"/>
          <w:b/>
          <w:bCs/>
          <w:color w:val="1F1F1F"/>
          <w:kern w:val="0"/>
          <w14:ligatures w14:val="none"/>
        </w:rPr>
      </w:pPr>
      <w:r w:rsidRPr="00C02FCB">
        <w:rPr>
          <w:rFonts w:ascii="Times New Roman" w:eastAsia="Times New Roman" w:hAnsi="Times New Roman" w:cs="Times New Roman"/>
          <w:b/>
          <w:bCs/>
          <w:color w:val="1F1F1F"/>
          <w:kern w:val="0"/>
          <w14:ligatures w14:val="none"/>
        </w:rPr>
        <w:t>DISCUSSION</w:t>
      </w:r>
      <w:r>
        <w:rPr>
          <w:rFonts w:ascii="Times New Roman" w:eastAsia="Times New Roman" w:hAnsi="Times New Roman" w:cs="Times New Roman"/>
          <w:b/>
          <w:bCs/>
          <w:color w:val="1F1F1F"/>
          <w:kern w:val="0"/>
          <w14:ligatures w14:val="none"/>
        </w:rPr>
        <w:t xml:space="preserve"> ON FINDINGS </w:t>
      </w:r>
    </w:p>
    <w:p w14:paraId="5ED673F4" w14:textId="27C32DA4" w:rsidR="00427D5F" w:rsidRPr="00427D5F" w:rsidRDefault="00427D5F" w:rsidP="00427D5F">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results of this study strongly confirm the primary hypothesis: an 8-week training program that combines Complex Training with Closed Kinetic Chain (CKC) exercises leads to superior fitness gains compared to traditional conditioning. Notably, significant improvements were seen in lower-body explosive power, upper-body strength, and sprint performance, highlighting the benefits of combining high-load resistance exercises with explosive movements. These outcomes align with earlier research by Seitz and </w:t>
      </w:r>
      <w:proofErr w:type="spellStart"/>
      <w:r>
        <w:rPr>
          <w:rFonts w:ascii="Times New Roman" w:eastAsia="Times New Roman" w:hAnsi="Times New Roman" w:cs="Times New Roman"/>
          <w:kern w:val="0"/>
          <w14:ligatures w14:val="none"/>
        </w:rPr>
        <w:t>Haff</w:t>
      </w:r>
      <w:proofErr w:type="spellEnd"/>
      <w:r>
        <w:rPr>
          <w:rFonts w:ascii="Times New Roman" w:eastAsia="Times New Roman" w:hAnsi="Times New Roman" w:cs="Times New Roman"/>
          <w:kern w:val="0"/>
          <w14:ligatures w14:val="none"/>
        </w:rPr>
        <w:t xml:space="preserve"> (2016), who found that complex training effectively enhances sprinting and jumping capabilities by improving neuromuscular efficiency and the rate of force development.</w:t>
      </w:r>
    </w:p>
    <w:p w14:paraId="642B3CDE" w14:textId="10055F58" w:rsidR="00427D5F" w:rsidRPr="00427D5F" w:rsidRDefault="00427D5F" w:rsidP="00427D5F">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gains in Standing Broad Jump (+0.076 m) and 40 m Sprint (−0.068 s) are linked to Post-Activation Performance Enhancement (PAPE). This involves alternating heavy resistance exercises with plyometric actions to boost neuromuscular readiness. As explained by </w:t>
      </w:r>
      <w:proofErr w:type="spellStart"/>
      <w:r>
        <w:rPr>
          <w:rFonts w:ascii="Times New Roman" w:eastAsia="Times New Roman" w:hAnsi="Times New Roman" w:cs="Times New Roman"/>
          <w:kern w:val="0"/>
          <w14:ligatures w14:val="none"/>
        </w:rPr>
        <w:t>Tillin</w:t>
      </w:r>
      <w:proofErr w:type="spellEnd"/>
      <w:r>
        <w:rPr>
          <w:rFonts w:ascii="Times New Roman" w:eastAsia="Times New Roman" w:hAnsi="Times New Roman" w:cs="Times New Roman"/>
          <w:kern w:val="0"/>
          <w14:ligatures w14:val="none"/>
        </w:rPr>
        <w:t xml:space="preserve"> and Bishop (2009) and supported by </w:t>
      </w:r>
      <w:proofErr w:type="spellStart"/>
      <w:r>
        <w:rPr>
          <w:rFonts w:ascii="Times New Roman" w:eastAsia="Times New Roman" w:hAnsi="Times New Roman" w:cs="Times New Roman"/>
          <w:kern w:val="0"/>
          <w14:ligatures w14:val="none"/>
        </w:rPr>
        <w:t>Blazevich</w:t>
      </w:r>
      <w:proofErr w:type="spellEnd"/>
      <w:r>
        <w:rPr>
          <w:rFonts w:ascii="Times New Roman" w:eastAsia="Times New Roman" w:hAnsi="Times New Roman" w:cs="Times New Roman"/>
          <w:kern w:val="0"/>
          <w14:ligatures w14:val="none"/>
        </w:rPr>
        <w:t xml:space="preserve"> and </w:t>
      </w:r>
      <w:proofErr w:type="spellStart"/>
      <w:r>
        <w:rPr>
          <w:rFonts w:ascii="Times New Roman" w:eastAsia="Times New Roman" w:hAnsi="Times New Roman" w:cs="Times New Roman"/>
          <w:kern w:val="0"/>
          <w14:ligatures w14:val="none"/>
        </w:rPr>
        <w:t>Babault</w:t>
      </w:r>
      <w:proofErr w:type="spellEnd"/>
      <w:r>
        <w:rPr>
          <w:rFonts w:ascii="Times New Roman" w:eastAsia="Times New Roman" w:hAnsi="Times New Roman" w:cs="Times New Roman"/>
          <w:kern w:val="0"/>
          <w14:ligatures w14:val="none"/>
        </w:rPr>
        <w:t xml:space="preserve"> (2019), heavy loading increases myosin light-chain phosphorylation and enhances actin–myosin sensitivity. These changes improve cross-bridge cycling and motor unit recruitment. This neural “priming” effect enables athletes to engage higher-threshold motor units during explosive activities, leading to increased power output.</w:t>
      </w:r>
    </w:p>
    <w:p w14:paraId="69CAF9B2" w14:textId="368980FC" w:rsidR="00427D5F" w:rsidRPr="00427D5F" w:rsidRDefault="00427D5F" w:rsidP="00427D5F">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Additionally, </w:t>
      </w:r>
      <w:proofErr w:type="spellStart"/>
      <w:r>
        <w:rPr>
          <w:rFonts w:ascii="Times New Roman" w:eastAsia="Times New Roman" w:hAnsi="Times New Roman" w:cs="Times New Roman"/>
          <w:kern w:val="0"/>
          <w14:ligatures w14:val="none"/>
        </w:rPr>
        <w:t>Boullosa</w:t>
      </w:r>
      <w:proofErr w:type="spellEnd"/>
      <w:r>
        <w:rPr>
          <w:rFonts w:ascii="Times New Roman" w:eastAsia="Times New Roman" w:hAnsi="Times New Roman" w:cs="Times New Roman"/>
          <w:kern w:val="0"/>
          <w14:ligatures w14:val="none"/>
        </w:rPr>
        <w:t xml:space="preserve"> et al. (2020) and Cormier et al. (2020) demonstrate that combining heavy resistance training with plyometric exercises results in greater horizontal force production than using each method alone, reinforcing the current findings.</w:t>
      </w:r>
    </w:p>
    <w:p w14:paraId="250EA081" w14:textId="77777777" w:rsidR="00427D5F" w:rsidRDefault="00427D5F" w:rsidP="00427D5F">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Including Closed Kinetic Chain (CKC) exercises further boosts performance by enhancing joint stability, proprioception, and core control. Unlike open-chain movements, CKC exercises involve multi-joint coordination under load, increasing axial compression and stimulating mechanoreceptors that enhance neuromuscular feedback. As noted by Escamilla et al. (2012) and </w:t>
      </w:r>
      <w:proofErr w:type="spellStart"/>
      <w:r>
        <w:rPr>
          <w:rFonts w:ascii="Times New Roman" w:eastAsia="Times New Roman" w:hAnsi="Times New Roman" w:cs="Times New Roman"/>
          <w:kern w:val="0"/>
          <w14:ligatures w14:val="none"/>
        </w:rPr>
        <w:t>Kisner</w:t>
      </w:r>
      <w:proofErr w:type="spellEnd"/>
      <w:r>
        <w:rPr>
          <w:rFonts w:ascii="Times New Roman" w:eastAsia="Times New Roman" w:hAnsi="Times New Roman" w:cs="Times New Roman"/>
          <w:kern w:val="0"/>
          <w14:ligatures w14:val="none"/>
        </w:rPr>
        <w:t xml:space="preserve"> and Colby (2017), these movements improve co-contraction patterns and functional stability, which are crucial for effective athletic performance.</w:t>
      </w:r>
    </w:p>
    <w:p w14:paraId="0B5DE9D4" w14:textId="10D04474" w:rsidR="00427D5F" w:rsidRPr="00427D5F" w:rsidRDefault="00427D5F" w:rsidP="00427D5F">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improvement in core endurance (Sit-Ups +1.133 reps) is probably due to the ongoing activation of trunk stabilizers during CKC-based training. This increased core stability likely enhanced force transfer between the lower and upper body, which may have led to better performance in tasks like the medicine ball throw.</w:t>
      </w:r>
    </w:p>
    <w:p w14:paraId="2B00D1A8" w14:textId="702645ED" w:rsidR="00427D5F" w:rsidRPr="00427D5F" w:rsidRDefault="00427D5F" w:rsidP="00427D5F">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Sit &amp; Reach results did not show a significant change (p = 0.5317), suggesting that neither training method effectively impacted muscle–tendon length adaptations. This supports </w:t>
      </w:r>
      <w:proofErr w:type="spellStart"/>
      <w:r>
        <w:rPr>
          <w:rFonts w:ascii="Times New Roman" w:eastAsia="Times New Roman" w:hAnsi="Times New Roman" w:cs="Times New Roman"/>
          <w:kern w:val="0"/>
          <w14:ligatures w14:val="none"/>
        </w:rPr>
        <w:t>Behm</w:t>
      </w:r>
      <w:proofErr w:type="spellEnd"/>
      <w:r>
        <w:rPr>
          <w:rFonts w:ascii="Times New Roman" w:eastAsia="Times New Roman" w:hAnsi="Times New Roman" w:cs="Times New Roman"/>
          <w:kern w:val="0"/>
          <w14:ligatures w14:val="none"/>
        </w:rPr>
        <w:t xml:space="preserve"> et al. (2016), who found that resistance and plyometric exercises mainly improve neural drive and muscle stiffness instead of flexibility. As a result, enhancing joint range of motion usually needs specific stretching or mobility exercises. </w:t>
      </w:r>
      <w:r w:rsidRPr="00427D5F">
        <w:rPr>
          <w:rFonts w:ascii="Times New Roman" w:eastAsia="Times New Roman" w:hAnsi="Times New Roman" w:cs="Times New Roman"/>
          <w:kern w:val="0"/>
          <w14:ligatures w14:val="none"/>
        </w:rPr>
        <w:t xml:space="preserve">Overall, the results confirm that the combined Complex Training and CKC approach provides a more comprehensive and effective stimulus </w:t>
      </w:r>
      <w:r>
        <w:rPr>
          <w:rFonts w:ascii="Times New Roman" w:eastAsia="Times New Roman" w:hAnsi="Times New Roman" w:cs="Times New Roman"/>
          <w:kern w:val="0"/>
          <w14:ligatures w14:val="none"/>
        </w:rPr>
        <w:t>to enhance speed, strength, and explosive power than</w:t>
      </w:r>
      <w:r w:rsidRPr="00427D5F">
        <w:rPr>
          <w:rFonts w:ascii="Times New Roman" w:eastAsia="Times New Roman" w:hAnsi="Times New Roman" w:cs="Times New Roman"/>
          <w:kern w:val="0"/>
          <w14:ligatures w14:val="none"/>
        </w:rPr>
        <w:t xml:space="preserve"> traditional conditioning, making it a valuable strategy for collegiate athletic development.</w:t>
      </w:r>
    </w:p>
    <w:p w14:paraId="5738D98C" w14:textId="2701F2B1" w:rsidR="00525259" w:rsidRPr="00483357" w:rsidRDefault="00092FD3" w:rsidP="00E232DA">
      <w:pPr>
        <w:shd w:val="clear" w:color="auto" w:fill="FDFCFC"/>
        <w:spacing w:after="0" w:line="360" w:lineRule="auto"/>
        <w:jc w:val="both"/>
        <w:rPr>
          <w:rFonts w:ascii="Times New Roman" w:eastAsia="Times New Roman" w:hAnsi="Times New Roman" w:cs="Times New Roman"/>
          <w:b/>
          <w:bCs/>
          <w:color w:val="1F1F1F"/>
          <w:kern w:val="0"/>
          <w14:ligatures w14:val="none"/>
        </w:rPr>
      </w:pPr>
      <w:r w:rsidRPr="00C02FCB">
        <w:rPr>
          <w:rFonts w:ascii="Times New Roman" w:eastAsia="Times New Roman" w:hAnsi="Times New Roman" w:cs="Times New Roman"/>
          <w:b/>
          <w:bCs/>
          <w:color w:val="1F1F1F"/>
          <w:kern w:val="0"/>
          <w14:ligatures w14:val="none"/>
        </w:rPr>
        <w:lastRenderedPageBreak/>
        <w:t xml:space="preserve"> </w:t>
      </w:r>
      <w:r w:rsidRPr="00483357">
        <w:rPr>
          <w:rFonts w:ascii="Times New Roman" w:eastAsia="Times New Roman" w:hAnsi="Times New Roman" w:cs="Times New Roman"/>
          <w:b/>
          <w:bCs/>
          <w:color w:val="1F1F1F"/>
          <w:kern w:val="0"/>
          <w14:ligatures w14:val="none"/>
        </w:rPr>
        <w:t>CONCLUSIONS</w:t>
      </w:r>
    </w:p>
    <w:p w14:paraId="76F89158" w14:textId="77777777" w:rsidR="00483357" w:rsidRPr="00483357" w:rsidRDefault="00483357" w:rsidP="000D3826">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483357">
        <w:rPr>
          <w:rFonts w:ascii="Times New Roman" w:eastAsia="Times New Roman" w:hAnsi="Times New Roman" w:cs="Times New Roman"/>
          <w:kern w:val="0"/>
          <w14:ligatures w14:val="none"/>
        </w:rPr>
        <w:t xml:space="preserve">The 8-week combined Complex Training and Closed Kinetic Chain (CKC) program significantly improved selected physical fitness variables in college athletes. </w:t>
      </w:r>
    </w:p>
    <w:p w14:paraId="38ECDC59" w14:textId="77777777" w:rsidR="00483357" w:rsidRPr="00483357" w:rsidRDefault="00483357" w:rsidP="000D3826">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483357">
        <w:rPr>
          <w:rFonts w:ascii="Times New Roman" w:eastAsia="Times New Roman" w:hAnsi="Times New Roman" w:cs="Times New Roman"/>
          <w:kern w:val="0"/>
          <w14:ligatures w14:val="none"/>
        </w:rPr>
        <w:t xml:space="preserve">The experimental group showed greater improvements in speed, muscular endurance, and explosive power compared to the traditional conditioning group. </w:t>
      </w:r>
    </w:p>
    <w:p w14:paraId="71CE1413" w14:textId="77777777" w:rsidR="00483357" w:rsidRPr="00483357" w:rsidRDefault="00483357" w:rsidP="000D3826">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483357">
        <w:rPr>
          <w:rFonts w:ascii="Times New Roman" w:eastAsia="Times New Roman" w:hAnsi="Times New Roman" w:cs="Times New Roman"/>
          <w:kern w:val="0"/>
          <w14:ligatures w14:val="none"/>
        </w:rPr>
        <w:t xml:space="preserve">Significant gains were observed in 40 m sprint, sit-ups, medicine ball throw, and standing broad jump performance. </w:t>
      </w:r>
    </w:p>
    <w:p w14:paraId="09E523A1" w14:textId="77777777" w:rsidR="00483357" w:rsidRPr="00483357" w:rsidRDefault="00483357" w:rsidP="000D3826">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483357">
        <w:rPr>
          <w:rFonts w:ascii="Times New Roman" w:eastAsia="Times New Roman" w:hAnsi="Times New Roman" w:cs="Times New Roman"/>
          <w:kern w:val="0"/>
          <w14:ligatures w14:val="none"/>
        </w:rPr>
        <w:t xml:space="preserve">Flexibility (sit-and-reach) did not show meaningful improvement, indicating limited effect of the training on range of motion. </w:t>
      </w:r>
    </w:p>
    <w:p w14:paraId="36947B61" w14:textId="77777777" w:rsidR="00483357" w:rsidRPr="00483357" w:rsidRDefault="00483357" w:rsidP="000D3826">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483357">
        <w:rPr>
          <w:rFonts w:ascii="Times New Roman" w:eastAsia="Times New Roman" w:hAnsi="Times New Roman" w:cs="Times New Roman"/>
          <w:kern w:val="0"/>
          <w14:ligatures w14:val="none"/>
        </w:rPr>
        <w:t xml:space="preserve">The integration of heavy resistance and plyometric training enhanced neuromuscular efficiency and rate of force development. </w:t>
      </w:r>
    </w:p>
    <w:p w14:paraId="794E124D" w14:textId="77777777" w:rsidR="00483357" w:rsidRPr="00483357" w:rsidRDefault="00483357" w:rsidP="000D3826">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483357">
        <w:rPr>
          <w:rFonts w:ascii="Times New Roman" w:eastAsia="Times New Roman" w:hAnsi="Times New Roman" w:cs="Times New Roman"/>
          <w:kern w:val="0"/>
          <w14:ligatures w14:val="none"/>
        </w:rPr>
        <w:t xml:space="preserve">Closed Kinetic Chain exercises contributed to better core stability and functional force transfer. </w:t>
      </w:r>
    </w:p>
    <w:p w14:paraId="4320FA8D" w14:textId="77777777" w:rsidR="00483357" w:rsidRPr="00483357" w:rsidRDefault="00483357" w:rsidP="000D3826">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483357">
        <w:rPr>
          <w:rFonts w:ascii="Times New Roman" w:eastAsia="Times New Roman" w:hAnsi="Times New Roman" w:cs="Times New Roman"/>
          <w:kern w:val="0"/>
          <w14:ligatures w14:val="none"/>
        </w:rPr>
        <w:t xml:space="preserve">Overall, combined training was more effective than traditional conditioning for improving athletic performance in collegiate athletes. </w:t>
      </w:r>
    </w:p>
    <w:p w14:paraId="50107CB1" w14:textId="057B9127" w:rsidR="00E232DA" w:rsidRPr="00483357" w:rsidRDefault="00483357" w:rsidP="000D3826">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483357">
        <w:rPr>
          <w:rFonts w:ascii="Times New Roman" w:eastAsia="Times New Roman" w:hAnsi="Times New Roman" w:cs="Times New Roman"/>
          <w:kern w:val="0"/>
          <w14:ligatures w14:val="none"/>
        </w:rPr>
        <w:t>The findings support the use of integrated strength and power training methods in sports conditioning programs.</w:t>
      </w:r>
    </w:p>
    <w:p w14:paraId="2A78207F" w14:textId="4625E5F0" w:rsidR="00525259" w:rsidRDefault="00483357" w:rsidP="000D3826">
      <w:pPr>
        <w:shd w:val="clear" w:color="auto" w:fill="FDFCFC"/>
        <w:spacing w:before="360" w:line="420" w:lineRule="atLeast"/>
        <w:outlineLvl w:val="1"/>
        <w:rPr>
          <w:rFonts w:ascii="Times New Roman" w:eastAsia="Times New Roman" w:hAnsi="Times New Roman" w:cs="Times New Roman"/>
          <w:b/>
          <w:bCs/>
          <w:color w:val="1F1F1F"/>
          <w:kern w:val="0"/>
          <w14:ligatures w14:val="none"/>
        </w:rPr>
      </w:pPr>
      <w:r w:rsidRPr="00C02FCB">
        <w:rPr>
          <w:rFonts w:ascii="Times New Roman" w:eastAsia="Times New Roman" w:hAnsi="Times New Roman" w:cs="Times New Roman"/>
          <w:b/>
          <w:bCs/>
          <w:color w:val="1F1F1F"/>
          <w:kern w:val="0"/>
          <w14:ligatures w14:val="none"/>
        </w:rPr>
        <w:t>REFERENCES</w:t>
      </w:r>
    </w:p>
    <w:p w14:paraId="26FB4F1A" w14:textId="77777777" w:rsidR="00427D5F" w:rsidRPr="00427D5F" w:rsidRDefault="00427D5F" w:rsidP="00427D5F">
      <w:pPr>
        <w:spacing w:before="240" w:line="360" w:lineRule="auto"/>
        <w:ind w:left="993" w:right="20" w:hanging="993"/>
        <w:jc w:val="both"/>
        <w:rPr>
          <w:rFonts w:ascii="Times New Roman" w:hAnsi="Times New Roman" w:cs="Times New Roman"/>
        </w:rPr>
      </w:pPr>
      <w:proofErr w:type="spellStart"/>
      <w:r w:rsidRPr="00427D5F">
        <w:rPr>
          <w:rFonts w:ascii="Times New Roman" w:hAnsi="Times New Roman" w:cs="Times New Roman"/>
        </w:rPr>
        <w:t>Baechle</w:t>
      </w:r>
      <w:proofErr w:type="spellEnd"/>
      <w:r w:rsidRPr="00427D5F">
        <w:rPr>
          <w:rFonts w:ascii="Times New Roman" w:hAnsi="Times New Roman" w:cs="Times New Roman"/>
        </w:rPr>
        <w:t xml:space="preserve">, T. R., &amp; Earle, R. W. (2008). </w:t>
      </w:r>
      <w:r w:rsidRPr="00427D5F">
        <w:rPr>
          <w:rStyle w:val="Emphasis"/>
          <w:rFonts w:ascii="Times New Roman" w:hAnsi="Times New Roman" w:cs="Times New Roman"/>
        </w:rPr>
        <w:t>Essentials of strength training and conditioning</w:t>
      </w:r>
      <w:r w:rsidRPr="00427D5F">
        <w:rPr>
          <w:rFonts w:ascii="Times New Roman" w:hAnsi="Times New Roman" w:cs="Times New Roman"/>
        </w:rPr>
        <w:t xml:space="preserve"> (3rd ed.). Human Kinetics.</w:t>
      </w:r>
    </w:p>
    <w:p w14:paraId="69BE5AB0" w14:textId="77777777" w:rsidR="00427D5F" w:rsidRPr="00427D5F" w:rsidRDefault="00427D5F" w:rsidP="00427D5F">
      <w:pPr>
        <w:spacing w:before="240" w:line="360" w:lineRule="auto"/>
        <w:ind w:left="993" w:right="20" w:hanging="993"/>
        <w:jc w:val="both"/>
        <w:rPr>
          <w:rFonts w:ascii="Times New Roman" w:hAnsi="Times New Roman" w:cs="Times New Roman"/>
        </w:rPr>
      </w:pPr>
      <w:proofErr w:type="spellStart"/>
      <w:r w:rsidRPr="00427D5F">
        <w:rPr>
          <w:rFonts w:ascii="Times New Roman" w:hAnsi="Times New Roman" w:cs="Times New Roman"/>
        </w:rPr>
        <w:t>Behm</w:t>
      </w:r>
      <w:proofErr w:type="spellEnd"/>
      <w:r w:rsidRPr="00427D5F">
        <w:rPr>
          <w:rFonts w:ascii="Times New Roman" w:hAnsi="Times New Roman" w:cs="Times New Roman"/>
        </w:rPr>
        <w:t xml:space="preserve">, D. G., </w:t>
      </w:r>
      <w:proofErr w:type="spellStart"/>
      <w:r w:rsidRPr="00427D5F">
        <w:rPr>
          <w:rFonts w:ascii="Times New Roman" w:hAnsi="Times New Roman" w:cs="Times New Roman"/>
        </w:rPr>
        <w:t>Blazevich</w:t>
      </w:r>
      <w:proofErr w:type="spellEnd"/>
      <w:r w:rsidRPr="00427D5F">
        <w:rPr>
          <w:rFonts w:ascii="Times New Roman" w:hAnsi="Times New Roman" w:cs="Times New Roman"/>
        </w:rPr>
        <w:t xml:space="preserve">, A. J., Kay, A. D., &amp; McHugh, M. P. (2016). Acute effects of muscle stretching on physical performance, range of motion, and injury incidence in healthy active individuals: A systematic review. </w:t>
      </w:r>
      <w:r w:rsidRPr="00427D5F">
        <w:rPr>
          <w:rStyle w:val="Emphasis"/>
          <w:rFonts w:ascii="Times New Roman" w:hAnsi="Times New Roman" w:cs="Times New Roman"/>
        </w:rPr>
        <w:t>Applied Physiology, Nutrition, and Metabolism, 41</w:t>
      </w:r>
      <w:r w:rsidRPr="00427D5F">
        <w:rPr>
          <w:rFonts w:ascii="Times New Roman" w:hAnsi="Times New Roman" w:cs="Times New Roman"/>
        </w:rPr>
        <w:t xml:space="preserve">(1), 1–11. </w:t>
      </w:r>
      <w:hyperlink r:id="rId10" w:tgtFrame="_new" w:history="1">
        <w:r w:rsidRPr="00427D5F">
          <w:rPr>
            <w:rStyle w:val="Hyperlink"/>
            <w:rFonts w:ascii="Times New Roman" w:hAnsi="Times New Roman" w:cs="Times New Roman"/>
          </w:rPr>
          <w:t>https://doi.org/10.1139/apnm-2015-0235</w:t>
        </w:r>
      </w:hyperlink>
    </w:p>
    <w:p w14:paraId="7717196E" w14:textId="77777777" w:rsidR="00427D5F" w:rsidRPr="00427D5F" w:rsidRDefault="00427D5F" w:rsidP="00427D5F">
      <w:pPr>
        <w:spacing w:before="240" w:line="360" w:lineRule="auto"/>
        <w:ind w:left="993" w:right="20" w:hanging="993"/>
        <w:jc w:val="both"/>
        <w:rPr>
          <w:rFonts w:ascii="Times New Roman" w:hAnsi="Times New Roman" w:cs="Times New Roman"/>
        </w:rPr>
      </w:pPr>
      <w:proofErr w:type="spellStart"/>
      <w:r w:rsidRPr="00427D5F">
        <w:rPr>
          <w:rFonts w:ascii="Times New Roman" w:hAnsi="Times New Roman" w:cs="Times New Roman"/>
        </w:rPr>
        <w:t>Blazevich</w:t>
      </w:r>
      <w:proofErr w:type="spellEnd"/>
      <w:r w:rsidRPr="00427D5F">
        <w:rPr>
          <w:rFonts w:ascii="Times New Roman" w:hAnsi="Times New Roman" w:cs="Times New Roman"/>
        </w:rPr>
        <w:t xml:space="preserve">, A. J., &amp; </w:t>
      </w:r>
      <w:proofErr w:type="spellStart"/>
      <w:r w:rsidRPr="00427D5F">
        <w:rPr>
          <w:rFonts w:ascii="Times New Roman" w:hAnsi="Times New Roman" w:cs="Times New Roman"/>
        </w:rPr>
        <w:t>Babault</w:t>
      </w:r>
      <w:proofErr w:type="spellEnd"/>
      <w:r w:rsidRPr="00427D5F">
        <w:rPr>
          <w:rFonts w:ascii="Times New Roman" w:hAnsi="Times New Roman" w:cs="Times New Roman"/>
        </w:rPr>
        <w:t xml:space="preserve">, N. (2019). Post-activation potentiation versus post-activation performance enhancement in humans: Historical perspective, underlying mechanisms, and current issues. </w:t>
      </w:r>
      <w:r w:rsidRPr="00427D5F">
        <w:rPr>
          <w:rStyle w:val="Emphasis"/>
          <w:rFonts w:ascii="Times New Roman" w:hAnsi="Times New Roman" w:cs="Times New Roman"/>
        </w:rPr>
        <w:t>Frontiers in Physiology, 10</w:t>
      </w:r>
      <w:r w:rsidRPr="00427D5F">
        <w:rPr>
          <w:rFonts w:ascii="Times New Roman" w:hAnsi="Times New Roman" w:cs="Times New Roman"/>
        </w:rPr>
        <w:t>, 1359.</w:t>
      </w:r>
    </w:p>
    <w:p w14:paraId="1100DE8B" w14:textId="77777777" w:rsidR="00427D5F" w:rsidRPr="00427D5F" w:rsidRDefault="00427D5F" w:rsidP="00427D5F">
      <w:pPr>
        <w:spacing w:before="240" w:line="360" w:lineRule="auto"/>
        <w:ind w:left="993" w:right="20" w:hanging="993"/>
        <w:jc w:val="both"/>
        <w:rPr>
          <w:rFonts w:ascii="Times New Roman" w:hAnsi="Times New Roman" w:cs="Times New Roman"/>
        </w:rPr>
      </w:pPr>
      <w:proofErr w:type="spellStart"/>
      <w:r w:rsidRPr="00427D5F">
        <w:rPr>
          <w:rFonts w:ascii="Times New Roman" w:hAnsi="Times New Roman" w:cs="Times New Roman"/>
        </w:rPr>
        <w:lastRenderedPageBreak/>
        <w:t>Bompa</w:t>
      </w:r>
      <w:proofErr w:type="spellEnd"/>
      <w:r w:rsidRPr="00427D5F">
        <w:rPr>
          <w:rFonts w:ascii="Times New Roman" w:hAnsi="Times New Roman" w:cs="Times New Roman"/>
        </w:rPr>
        <w:t xml:space="preserve">, T. O., &amp; </w:t>
      </w:r>
      <w:proofErr w:type="spellStart"/>
      <w:r w:rsidRPr="00427D5F">
        <w:rPr>
          <w:rFonts w:ascii="Times New Roman" w:hAnsi="Times New Roman" w:cs="Times New Roman"/>
        </w:rPr>
        <w:t>Buzzichelli</w:t>
      </w:r>
      <w:proofErr w:type="spellEnd"/>
      <w:r w:rsidRPr="00427D5F">
        <w:rPr>
          <w:rFonts w:ascii="Times New Roman" w:hAnsi="Times New Roman" w:cs="Times New Roman"/>
        </w:rPr>
        <w:t xml:space="preserve">, C. (2019). </w:t>
      </w:r>
      <w:r w:rsidRPr="00427D5F">
        <w:rPr>
          <w:rStyle w:val="Emphasis"/>
          <w:rFonts w:ascii="Times New Roman" w:hAnsi="Times New Roman" w:cs="Times New Roman"/>
        </w:rPr>
        <w:t>Periodization: Theory and methodology of training</w:t>
      </w:r>
      <w:r w:rsidRPr="00427D5F">
        <w:rPr>
          <w:rFonts w:ascii="Times New Roman" w:hAnsi="Times New Roman" w:cs="Times New Roman"/>
        </w:rPr>
        <w:t xml:space="preserve"> (6th ed.). Human Kinetics.</w:t>
      </w:r>
    </w:p>
    <w:p w14:paraId="3A8728E9" w14:textId="77777777" w:rsidR="00427D5F" w:rsidRPr="00427D5F" w:rsidRDefault="00427D5F" w:rsidP="00427D5F">
      <w:pPr>
        <w:spacing w:before="240" w:line="360" w:lineRule="auto"/>
        <w:ind w:left="993" w:right="20" w:hanging="993"/>
        <w:jc w:val="both"/>
        <w:rPr>
          <w:rFonts w:ascii="Times New Roman" w:hAnsi="Times New Roman" w:cs="Times New Roman"/>
        </w:rPr>
      </w:pPr>
      <w:proofErr w:type="spellStart"/>
      <w:r w:rsidRPr="00427D5F">
        <w:rPr>
          <w:rFonts w:ascii="Times New Roman" w:hAnsi="Times New Roman" w:cs="Times New Roman"/>
        </w:rPr>
        <w:t>Boullosa</w:t>
      </w:r>
      <w:proofErr w:type="spellEnd"/>
      <w:r w:rsidRPr="00427D5F">
        <w:rPr>
          <w:rFonts w:ascii="Times New Roman" w:hAnsi="Times New Roman" w:cs="Times New Roman"/>
        </w:rPr>
        <w:t>, D., Sanz-Rivas, D., Sherman, B., &amp; Fuentes-</w:t>
      </w:r>
      <w:proofErr w:type="spellStart"/>
      <w:r w:rsidRPr="00427D5F">
        <w:rPr>
          <w:rFonts w:ascii="Times New Roman" w:hAnsi="Times New Roman" w:cs="Times New Roman"/>
        </w:rPr>
        <w:t>Barría</w:t>
      </w:r>
      <w:proofErr w:type="spellEnd"/>
      <w:r w:rsidRPr="00427D5F">
        <w:rPr>
          <w:rFonts w:ascii="Times New Roman" w:hAnsi="Times New Roman" w:cs="Times New Roman"/>
        </w:rPr>
        <w:t xml:space="preserve">, H. (2020). Post-activation performance enhancement (PAPE) in sports: A narrative review. </w:t>
      </w:r>
      <w:r w:rsidRPr="00427D5F">
        <w:rPr>
          <w:rStyle w:val="Emphasis"/>
          <w:rFonts w:ascii="Times New Roman" w:hAnsi="Times New Roman" w:cs="Times New Roman"/>
        </w:rPr>
        <w:t>Journal of Human Kinetics, 73</w:t>
      </w:r>
      <w:r w:rsidRPr="00427D5F">
        <w:rPr>
          <w:rFonts w:ascii="Times New Roman" w:hAnsi="Times New Roman" w:cs="Times New Roman"/>
        </w:rPr>
        <w:t xml:space="preserve">, 91–102. </w:t>
      </w:r>
      <w:hyperlink r:id="rId11" w:tgtFrame="_new" w:history="1">
        <w:r w:rsidRPr="00427D5F">
          <w:rPr>
            <w:rStyle w:val="Hyperlink"/>
            <w:rFonts w:ascii="Times New Roman" w:hAnsi="Times New Roman" w:cs="Times New Roman"/>
          </w:rPr>
          <w:t>https://doi.org/10.2478/johk-2020-0036</w:t>
        </w:r>
      </w:hyperlink>
    </w:p>
    <w:p w14:paraId="16EE71ED" w14:textId="77777777" w:rsidR="00427D5F" w:rsidRPr="00427D5F" w:rsidRDefault="00427D5F" w:rsidP="00427D5F">
      <w:pPr>
        <w:spacing w:before="240" w:line="360" w:lineRule="auto"/>
        <w:ind w:left="993" w:right="20" w:hanging="993"/>
        <w:jc w:val="both"/>
        <w:rPr>
          <w:rFonts w:ascii="Times New Roman" w:hAnsi="Times New Roman" w:cs="Times New Roman"/>
        </w:rPr>
      </w:pPr>
      <w:r w:rsidRPr="00427D5F">
        <w:rPr>
          <w:rFonts w:ascii="Times New Roman" w:hAnsi="Times New Roman" w:cs="Times New Roman"/>
        </w:rPr>
        <w:t xml:space="preserve">Cormier, P., Freitas, T. T., </w:t>
      </w:r>
      <w:proofErr w:type="spellStart"/>
      <w:r w:rsidRPr="00427D5F">
        <w:rPr>
          <w:rFonts w:ascii="Times New Roman" w:hAnsi="Times New Roman" w:cs="Times New Roman"/>
        </w:rPr>
        <w:t>Loturco</w:t>
      </w:r>
      <w:proofErr w:type="spellEnd"/>
      <w:r w:rsidRPr="00427D5F">
        <w:rPr>
          <w:rFonts w:ascii="Times New Roman" w:hAnsi="Times New Roman" w:cs="Times New Roman"/>
        </w:rPr>
        <w:t xml:space="preserve">, I., &amp; Alcaraz, P. E. (2020). Complex and contrast training protocols for athletic performance: A systematic review and meta-analysis. </w:t>
      </w:r>
      <w:r w:rsidRPr="00427D5F">
        <w:rPr>
          <w:rStyle w:val="Emphasis"/>
          <w:rFonts w:ascii="Times New Roman" w:hAnsi="Times New Roman" w:cs="Times New Roman"/>
        </w:rPr>
        <w:t>Journal of Strength and Conditioning Research, 34</w:t>
      </w:r>
      <w:r w:rsidRPr="00427D5F">
        <w:rPr>
          <w:rFonts w:ascii="Times New Roman" w:hAnsi="Times New Roman" w:cs="Times New Roman"/>
        </w:rPr>
        <w:t xml:space="preserve">(10), 2975–2993. </w:t>
      </w:r>
      <w:hyperlink r:id="rId12" w:tgtFrame="_new" w:history="1">
        <w:r w:rsidRPr="00427D5F">
          <w:rPr>
            <w:rStyle w:val="Hyperlink"/>
            <w:rFonts w:ascii="Times New Roman" w:hAnsi="Times New Roman" w:cs="Times New Roman"/>
          </w:rPr>
          <w:t>https://doi.org/10.1519/JSC.0000000000003644</w:t>
        </w:r>
      </w:hyperlink>
    </w:p>
    <w:p w14:paraId="5619F81D" w14:textId="77777777" w:rsidR="00427D5F" w:rsidRPr="00427D5F" w:rsidRDefault="00427D5F" w:rsidP="00427D5F">
      <w:pPr>
        <w:spacing w:before="240" w:line="360" w:lineRule="auto"/>
        <w:ind w:left="993" w:right="20" w:hanging="993"/>
        <w:jc w:val="both"/>
        <w:rPr>
          <w:rFonts w:ascii="Times New Roman" w:hAnsi="Times New Roman" w:cs="Times New Roman"/>
        </w:rPr>
      </w:pPr>
      <w:r w:rsidRPr="00427D5F">
        <w:rPr>
          <w:rFonts w:ascii="Times New Roman" w:hAnsi="Times New Roman" w:cs="Times New Roman"/>
        </w:rPr>
        <w:t xml:space="preserve">Docherty, D., Robbins, D., &amp; Hodgson, M. (2004). Complex training revisited: A review of its current status as a viable training approach. </w:t>
      </w:r>
      <w:r w:rsidRPr="00427D5F">
        <w:rPr>
          <w:rStyle w:val="Emphasis"/>
          <w:rFonts w:ascii="Times New Roman" w:hAnsi="Times New Roman" w:cs="Times New Roman"/>
        </w:rPr>
        <w:t>Strength and Conditioning Journal, 26</w:t>
      </w:r>
      <w:r w:rsidRPr="00427D5F">
        <w:rPr>
          <w:rFonts w:ascii="Times New Roman" w:hAnsi="Times New Roman" w:cs="Times New Roman"/>
        </w:rPr>
        <w:t>(6), 52–57.</w:t>
      </w:r>
    </w:p>
    <w:p w14:paraId="15D35924" w14:textId="77777777" w:rsidR="00427D5F" w:rsidRPr="00427D5F" w:rsidRDefault="00427D5F" w:rsidP="00427D5F">
      <w:pPr>
        <w:spacing w:before="240" w:line="360" w:lineRule="auto"/>
        <w:ind w:left="993" w:right="20" w:hanging="993"/>
        <w:jc w:val="both"/>
        <w:rPr>
          <w:rFonts w:ascii="Times New Roman" w:hAnsi="Times New Roman" w:cs="Times New Roman"/>
        </w:rPr>
      </w:pPr>
      <w:r w:rsidRPr="00427D5F">
        <w:rPr>
          <w:rFonts w:ascii="Times New Roman" w:hAnsi="Times New Roman" w:cs="Times New Roman"/>
        </w:rPr>
        <w:t xml:space="preserve">Escamilla, R. F., et al. (2012). Anterior cruciate ligament strain and tensile forces for weight-bearing and non–weight-bearing exercises. </w:t>
      </w:r>
      <w:r w:rsidRPr="00427D5F">
        <w:rPr>
          <w:rStyle w:val="Emphasis"/>
          <w:rFonts w:ascii="Times New Roman" w:hAnsi="Times New Roman" w:cs="Times New Roman"/>
        </w:rPr>
        <w:t>Medicine &amp; Science in Sports &amp; Exercise, 44</w:t>
      </w:r>
      <w:r w:rsidRPr="00427D5F">
        <w:rPr>
          <w:rFonts w:ascii="Times New Roman" w:hAnsi="Times New Roman" w:cs="Times New Roman"/>
        </w:rPr>
        <w:t>(5), 1038–1044.</w:t>
      </w:r>
    </w:p>
    <w:p w14:paraId="5AC194B3" w14:textId="77777777" w:rsidR="00427D5F" w:rsidRPr="00427D5F" w:rsidRDefault="00427D5F" w:rsidP="00427D5F">
      <w:pPr>
        <w:spacing w:before="240" w:line="360" w:lineRule="auto"/>
        <w:ind w:left="993" w:right="20" w:hanging="993"/>
        <w:jc w:val="both"/>
        <w:rPr>
          <w:rFonts w:ascii="Times New Roman" w:hAnsi="Times New Roman" w:cs="Times New Roman"/>
        </w:rPr>
      </w:pPr>
      <w:r w:rsidRPr="00427D5F">
        <w:rPr>
          <w:rFonts w:ascii="Times New Roman" w:hAnsi="Times New Roman" w:cs="Times New Roman"/>
        </w:rPr>
        <w:t xml:space="preserve">Fleck, S. J., &amp; Kraemer, W. J. (2014). </w:t>
      </w:r>
      <w:r w:rsidRPr="00427D5F">
        <w:rPr>
          <w:rStyle w:val="Emphasis"/>
          <w:rFonts w:ascii="Times New Roman" w:hAnsi="Times New Roman" w:cs="Times New Roman"/>
        </w:rPr>
        <w:t>Designing resistance training programs</w:t>
      </w:r>
      <w:r w:rsidRPr="00427D5F">
        <w:rPr>
          <w:rFonts w:ascii="Times New Roman" w:hAnsi="Times New Roman" w:cs="Times New Roman"/>
        </w:rPr>
        <w:t xml:space="preserve"> (4th ed.). Human Kinetics.</w:t>
      </w:r>
    </w:p>
    <w:p w14:paraId="001C0EC9" w14:textId="77777777" w:rsidR="00427D5F" w:rsidRPr="00427D5F" w:rsidRDefault="00427D5F" w:rsidP="00427D5F">
      <w:pPr>
        <w:spacing w:before="240" w:line="360" w:lineRule="auto"/>
        <w:ind w:left="993" w:right="20" w:hanging="993"/>
        <w:jc w:val="both"/>
        <w:rPr>
          <w:rFonts w:ascii="Times New Roman" w:hAnsi="Times New Roman" w:cs="Times New Roman"/>
        </w:rPr>
      </w:pPr>
      <w:proofErr w:type="spellStart"/>
      <w:r w:rsidRPr="00427D5F">
        <w:rPr>
          <w:rFonts w:ascii="Times New Roman" w:hAnsi="Times New Roman" w:cs="Times New Roman"/>
        </w:rPr>
        <w:t>Kisner</w:t>
      </w:r>
      <w:proofErr w:type="spellEnd"/>
      <w:r w:rsidRPr="00427D5F">
        <w:rPr>
          <w:rFonts w:ascii="Times New Roman" w:hAnsi="Times New Roman" w:cs="Times New Roman"/>
        </w:rPr>
        <w:t xml:space="preserve">, C., &amp; Colby, L. A. (2017). </w:t>
      </w:r>
      <w:r w:rsidRPr="00427D5F">
        <w:rPr>
          <w:rStyle w:val="Emphasis"/>
          <w:rFonts w:ascii="Times New Roman" w:hAnsi="Times New Roman" w:cs="Times New Roman"/>
        </w:rPr>
        <w:t>Therapeutic exercise: Foundations and techniques</w:t>
      </w:r>
      <w:r w:rsidRPr="00427D5F">
        <w:rPr>
          <w:rFonts w:ascii="Times New Roman" w:hAnsi="Times New Roman" w:cs="Times New Roman"/>
        </w:rPr>
        <w:t xml:space="preserve"> (7th ed.). F.A. Davis Company.</w:t>
      </w:r>
    </w:p>
    <w:p w14:paraId="17689ACC" w14:textId="77777777" w:rsidR="00427D5F" w:rsidRPr="00427D5F" w:rsidRDefault="00427D5F" w:rsidP="00427D5F">
      <w:pPr>
        <w:spacing w:before="240" w:line="360" w:lineRule="auto"/>
        <w:ind w:left="993" w:right="20" w:hanging="993"/>
        <w:jc w:val="both"/>
        <w:rPr>
          <w:rFonts w:ascii="Times New Roman" w:hAnsi="Times New Roman" w:cs="Times New Roman"/>
        </w:rPr>
      </w:pPr>
      <w:r w:rsidRPr="00427D5F">
        <w:rPr>
          <w:rFonts w:ascii="Times New Roman" w:hAnsi="Times New Roman" w:cs="Times New Roman"/>
        </w:rPr>
        <w:t xml:space="preserve">Lorenz, D. (2011). </w:t>
      </w:r>
      <w:proofErr w:type="spellStart"/>
      <w:r w:rsidRPr="00427D5F">
        <w:rPr>
          <w:rFonts w:ascii="Times New Roman" w:hAnsi="Times New Roman" w:cs="Times New Roman"/>
        </w:rPr>
        <w:t>Postactivation</w:t>
      </w:r>
      <w:proofErr w:type="spellEnd"/>
      <w:r w:rsidRPr="00427D5F">
        <w:rPr>
          <w:rFonts w:ascii="Times New Roman" w:hAnsi="Times New Roman" w:cs="Times New Roman"/>
        </w:rPr>
        <w:t xml:space="preserve"> potentiation: An introduction and review for practitioners. </w:t>
      </w:r>
      <w:r w:rsidRPr="00427D5F">
        <w:rPr>
          <w:rStyle w:val="Emphasis"/>
          <w:rFonts w:ascii="Times New Roman" w:hAnsi="Times New Roman" w:cs="Times New Roman"/>
        </w:rPr>
        <w:t>International Journal of Sports Physical Therapy, 6</w:t>
      </w:r>
      <w:r w:rsidRPr="00427D5F">
        <w:rPr>
          <w:rFonts w:ascii="Times New Roman" w:hAnsi="Times New Roman" w:cs="Times New Roman"/>
        </w:rPr>
        <w:t>(3), 234–240.</w:t>
      </w:r>
    </w:p>
    <w:p w14:paraId="49F105AD" w14:textId="77777777" w:rsidR="00427D5F" w:rsidRPr="00427D5F" w:rsidRDefault="00427D5F" w:rsidP="00427D5F">
      <w:pPr>
        <w:spacing w:before="240" w:line="360" w:lineRule="auto"/>
        <w:ind w:left="993" w:right="20" w:hanging="993"/>
        <w:jc w:val="both"/>
        <w:rPr>
          <w:rFonts w:ascii="Times New Roman" w:hAnsi="Times New Roman" w:cs="Times New Roman"/>
        </w:rPr>
      </w:pPr>
      <w:r w:rsidRPr="00427D5F">
        <w:rPr>
          <w:rFonts w:ascii="Times New Roman" w:hAnsi="Times New Roman" w:cs="Times New Roman"/>
        </w:rPr>
        <w:t xml:space="preserve">Pale, J., &amp; Gamble, P. (2012). </w:t>
      </w:r>
      <w:r w:rsidRPr="00427D5F">
        <w:rPr>
          <w:rStyle w:val="Emphasis"/>
          <w:rFonts w:ascii="Times New Roman" w:hAnsi="Times New Roman" w:cs="Times New Roman"/>
        </w:rPr>
        <w:t>Strength and conditioning for team sports: Sport-specific physical preparation for high performance</w:t>
      </w:r>
      <w:r w:rsidRPr="00427D5F">
        <w:rPr>
          <w:rFonts w:ascii="Times New Roman" w:hAnsi="Times New Roman" w:cs="Times New Roman"/>
        </w:rPr>
        <w:t xml:space="preserve"> (2nd ed.). Routledge. </w:t>
      </w:r>
      <w:hyperlink r:id="rId13" w:tgtFrame="_new" w:history="1">
        <w:r w:rsidRPr="00427D5F">
          <w:rPr>
            <w:rStyle w:val="Hyperlink"/>
            <w:rFonts w:ascii="Times New Roman" w:hAnsi="Times New Roman" w:cs="Times New Roman"/>
          </w:rPr>
          <w:t>https://doi.org/10.4324/9780203134955</w:t>
        </w:r>
      </w:hyperlink>
    </w:p>
    <w:p w14:paraId="013C8F18" w14:textId="77777777" w:rsidR="00427D5F" w:rsidRPr="00427D5F" w:rsidRDefault="00427D5F" w:rsidP="00427D5F">
      <w:pPr>
        <w:spacing w:before="240" w:line="360" w:lineRule="auto"/>
        <w:ind w:left="993" w:right="20" w:hanging="993"/>
        <w:jc w:val="both"/>
        <w:rPr>
          <w:rFonts w:ascii="Times New Roman" w:hAnsi="Times New Roman" w:cs="Times New Roman"/>
        </w:rPr>
      </w:pPr>
      <w:r w:rsidRPr="00427D5F">
        <w:rPr>
          <w:rFonts w:ascii="Times New Roman" w:hAnsi="Times New Roman" w:cs="Times New Roman"/>
        </w:rPr>
        <w:lastRenderedPageBreak/>
        <w:t xml:space="preserve">Sale, D. G. (2002). </w:t>
      </w:r>
      <w:proofErr w:type="spellStart"/>
      <w:r w:rsidRPr="00427D5F">
        <w:rPr>
          <w:rFonts w:ascii="Times New Roman" w:hAnsi="Times New Roman" w:cs="Times New Roman"/>
        </w:rPr>
        <w:t>Postactivation</w:t>
      </w:r>
      <w:proofErr w:type="spellEnd"/>
      <w:r w:rsidRPr="00427D5F">
        <w:rPr>
          <w:rFonts w:ascii="Times New Roman" w:hAnsi="Times New Roman" w:cs="Times New Roman"/>
        </w:rPr>
        <w:t xml:space="preserve"> potentiation: Role in human performance. </w:t>
      </w:r>
      <w:r w:rsidRPr="00427D5F">
        <w:rPr>
          <w:rStyle w:val="Emphasis"/>
          <w:rFonts w:ascii="Times New Roman" w:hAnsi="Times New Roman" w:cs="Times New Roman"/>
        </w:rPr>
        <w:t>Exercise and Sport Sciences Reviews, 30</w:t>
      </w:r>
      <w:r w:rsidRPr="00427D5F">
        <w:rPr>
          <w:rFonts w:ascii="Times New Roman" w:hAnsi="Times New Roman" w:cs="Times New Roman"/>
        </w:rPr>
        <w:t xml:space="preserve">(3), 138–143. </w:t>
      </w:r>
      <w:hyperlink r:id="rId14" w:tgtFrame="_new" w:history="1">
        <w:r w:rsidRPr="00427D5F">
          <w:rPr>
            <w:rStyle w:val="Hyperlink"/>
            <w:rFonts w:ascii="Times New Roman" w:hAnsi="Times New Roman" w:cs="Times New Roman"/>
          </w:rPr>
          <w:t>https://doi.org/10.1097/00003677-200207000-00008</w:t>
        </w:r>
      </w:hyperlink>
    </w:p>
    <w:p w14:paraId="474B12A3" w14:textId="77777777" w:rsidR="00427D5F" w:rsidRPr="00427D5F" w:rsidRDefault="00427D5F" w:rsidP="00427D5F">
      <w:pPr>
        <w:spacing w:before="240" w:line="360" w:lineRule="auto"/>
        <w:ind w:left="993" w:right="20" w:hanging="993"/>
        <w:jc w:val="both"/>
        <w:rPr>
          <w:rFonts w:ascii="Times New Roman" w:hAnsi="Times New Roman" w:cs="Times New Roman"/>
        </w:rPr>
      </w:pPr>
      <w:r w:rsidRPr="00427D5F">
        <w:rPr>
          <w:rFonts w:ascii="Times New Roman" w:hAnsi="Times New Roman" w:cs="Times New Roman"/>
        </w:rPr>
        <w:t xml:space="preserve">Seitz, L. B., &amp; </w:t>
      </w:r>
      <w:proofErr w:type="spellStart"/>
      <w:r w:rsidRPr="00427D5F">
        <w:rPr>
          <w:rFonts w:ascii="Times New Roman" w:hAnsi="Times New Roman" w:cs="Times New Roman"/>
        </w:rPr>
        <w:t>Haff</w:t>
      </w:r>
      <w:proofErr w:type="spellEnd"/>
      <w:r w:rsidRPr="00427D5F">
        <w:rPr>
          <w:rFonts w:ascii="Times New Roman" w:hAnsi="Times New Roman" w:cs="Times New Roman"/>
        </w:rPr>
        <w:t xml:space="preserve">, G. G. (2016). Factors modulating post-activation potentiation of jump, sprint, throw, and upper-body ballistic performances: A systematic review with meta-analysis. </w:t>
      </w:r>
      <w:r w:rsidRPr="00427D5F">
        <w:rPr>
          <w:rStyle w:val="Emphasis"/>
          <w:rFonts w:ascii="Times New Roman" w:hAnsi="Times New Roman" w:cs="Times New Roman"/>
        </w:rPr>
        <w:t>Sports Medicine, 46</w:t>
      </w:r>
      <w:r w:rsidRPr="00427D5F">
        <w:rPr>
          <w:rFonts w:ascii="Times New Roman" w:hAnsi="Times New Roman" w:cs="Times New Roman"/>
        </w:rPr>
        <w:t>(2), 231–240.</w:t>
      </w:r>
    </w:p>
    <w:p w14:paraId="2203EE64" w14:textId="77777777" w:rsidR="00427D5F" w:rsidRPr="00427D5F" w:rsidRDefault="00427D5F" w:rsidP="00427D5F">
      <w:pPr>
        <w:spacing w:before="240" w:line="360" w:lineRule="auto"/>
        <w:ind w:left="993" w:right="20" w:hanging="993"/>
        <w:jc w:val="both"/>
        <w:rPr>
          <w:rFonts w:ascii="Times New Roman" w:hAnsi="Times New Roman" w:cs="Times New Roman"/>
        </w:rPr>
      </w:pPr>
      <w:proofErr w:type="spellStart"/>
      <w:r w:rsidRPr="00427D5F">
        <w:rPr>
          <w:rFonts w:ascii="Times New Roman" w:hAnsi="Times New Roman" w:cs="Times New Roman"/>
        </w:rPr>
        <w:t>Suchomel</w:t>
      </w:r>
      <w:proofErr w:type="spellEnd"/>
      <w:r w:rsidRPr="00427D5F">
        <w:rPr>
          <w:rFonts w:ascii="Times New Roman" w:hAnsi="Times New Roman" w:cs="Times New Roman"/>
        </w:rPr>
        <w:t xml:space="preserve">, T. J., </w:t>
      </w:r>
      <w:proofErr w:type="spellStart"/>
      <w:r w:rsidRPr="00427D5F">
        <w:rPr>
          <w:rFonts w:ascii="Times New Roman" w:hAnsi="Times New Roman" w:cs="Times New Roman"/>
        </w:rPr>
        <w:t>Nimphius</w:t>
      </w:r>
      <w:proofErr w:type="spellEnd"/>
      <w:r w:rsidRPr="00427D5F">
        <w:rPr>
          <w:rFonts w:ascii="Times New Roman" w:hAnsi="Times New Roman" w:cs="Times New Roman"/>
        </w:rPr>
        <w:t xml:space="preserve">, S., &amp; Stone, M. H. (2016). The importance of muscular strength in athletic performance. </w:t>
      </w:r>
      <w:r w:rsidRPr="00427D5F">
        <w:rPr>
          <w:rStyle w:val="Emphasis"/>
          <w:rFonts w:ascii="Times New Roman" w:hAnsi="Times New Roman" w:cs="Times New Roman"/>
        </w:rPr>
        <w:t>Sports Medicine, 46</w:t>
      </w:r>
      <w:r w:rsidRPr="00427D5F">
        <w:rPr>
          <w:rFonts w:ascii="Times New Roman" w:hAnsi="Times New Roman" w:cs="Times New Roman"/>
        </w:rPr>
        <w:t>(10), 1419–1449.</w:t>
      </w:r>
    </w:p>
    <w:p w14:paraId="5307F227" w14:textId="77777777" w:rsidR="00427D5F" w:rsidRPr="00427D5F" w:rsidRDefault="00427D5F" w:rsidP="00427D5F">
      <w:pPr>
        <w:spacing w:before="240" w:line="360" w:lineRule="auto"/>
        <w:ind w:left="993" w:right="20" w:hanging="993"/>
        <w:jc w:val="both"/>
        <w:rPr>
          <w:rFonts w:ascii="Times New Roman" w:hAnsi="Times New Roman" w:cs="Times New Roman"/>
        </w:rPr>
      </w:pPr>
      <w:proofErr w:type="spellStart"/>
      <w:r w:rsidRPr="00427D5F">
        <w:rPr>
          <w:rFonts w:ascii="Times New Roman" w:hAnsi="Times New Roman" w:cs="Times New Roman"/>
        </w:rPr>
        <w:t>Suchomel</w:t>
      </w:r>
      <w:proofErr w:type="spellEnd"/>
      <w:r w:rsidRPr="00427D5F">
        <w:rPr>
          <w:rFonts w:ascii="Times New Roman" w:hAnsi="Times New Roman" w:cs="Times New Roman"/>
        </w:rPr>
        <w:t xml:space="preserve">, T. J., </w:t>
      </w:r>
      <w:proofErr w:type="spellStart"/>
      <w:r w:rsidRPr="00427D5F">
        <w:rPr>
          <w:rFonts w:ascii="Times New Roman" w:hAnsi="Times New Roman" w:cs="Times New Roman"/>
        </w:rPr>
        <w:t>Nimphius</w:t>
      </w:r>
      <w:proofErr w:type="spellEnd"/>
      <w:r w:rsidRPr="00427D5F">
        <w:rPr>
          <w:rFonts w:ascii="Times New Roman" w:hAnsi="Times New Roman" w:cs="Times New Roman"/>
        </w:rPr>
        <w:t xml:space="preserve">, S., </w:t>
      </w:r>
      <w:proofErr w:type="spellStart"/>
      <w:r w:rsidRPr="00427D5F">
        <w:rPr>
          <w:rFonts w:ascii="Times New Roman" w:hAnsi="Times New Roman" w:cs="Times New Roman"/>
        </w:rPr>
        <w:t>Bellon</w:t>
      </w:r>
      <w:proofErr w:type="spellEnd"/>
      <w:r w:rsidRPr="00427D5F">
        <w:rPr>
          <w:rFonts w:ascii="Times New Roman" w:hAnsi="Times New Roman" w:cs="Times New Roman"/>
        </w:rPr>
        <w:t xml:space="preserve">, C. R., &amp; Stone, M. H. (2018). The importance of muscular strength in athletic performance: A systematic review. </w:t>
      </w:r>
      <w:r w:rsidRPr="00427D5F">
        <w:rPr>
          <w:rStyle w:val="Emphasis"/>
          <w:rFonts w:ascii="Times New Roman" w:hAnsi="Times New Roman" w:cs="Times New Roman"/>
        </w:rPr>
        <w:t>Sports Medicine, 48</w:t>
      </w:r>
      <w:r w:rsidRPr="00427D5F">
        <w:rPr>
          <w:rFonts w:ascii="Times New Roman" w:hAnsi="Times New Roman" w:cs="Times New Roman"/>
        </w:rPr>
        <w:t xml:space="preserve">(4), 865–885. </w:t>
      </w:r>
      <w:hyperlink r:id="rId15" w:tgtFrame="_new" w:history="1">
        <w:r w:rsidRPr="00427D5F">
          <w:rPr>
            <w:rStyle w:val="Hyperlink"/>
            <w:rFonts w:ascii="Times New Roman" w:hAnsi="Times New Roman" w:cs="Times New Roman"/>
          </w:rPr>
          <w:t>https://doi.org/10.1007/s40279-018-0862-z</w:t>
        </w:r>
      </w:hyperlink>
    </w:p>
    <w:p w14:paraId="2C388F93" w14:textId="3FFFCA7D" w:rsidR="00427D5F" w:rsidRPr="00427D5F" w:rsidRDefault="00427D5F" w:rsidP="00427D5F">
      <w:pPr>
        <w:spacing w:before="240" w:line="360" w:lineRule="auto"/>
        <w:ind w:left="993" w:right="20" w:hanging="993"/>
        <w:jc w:val="both"/>
        <w:rPr>
          <w:rFonts w:ascii="Times New Roman" w:eastAsia="Times New Roman" w:hAnsi="Times New Roman" w:cs="Times New Roman"/>
          <w:color w:val="1F1F1F"/>
          <w:kern w:val="0"/>
          <w14:ligatures w14:val="none"/>
        </w:rPr>
      </w:pPr>
      <w:proofErr w:type="spellStart"/>
      <w:r w:rsidRPr="00427D5F">
        <w:rPr>
          <w:rFonts w:ascii="Times New Roman" w:hAnsi="Times New Roman" w:cs="Times New Roman"/>
        </w:rPr>
        <w:t>Tillin</w:t>
      </w:r>
      <w:proofErr w:type="spellEnd"/>
      <w:r w:rsidRPr="00427D5F">
        <w:rPr>
          <w:rFonts w:ascii="Times New Roman" w:hAnsi="Times New Roman" w:cs="Times New Roman"/>
        </w:rPr>
        <w:t xml:space="preserve">, N. A., &amp; Bishop, D. (2009). Factors modulating post-activation potentiation and its effect on the performance of subsequent explosive activities. </w:t>
      </w:r>
      <w:r w:rsidRPr="00427D5F">
        <w:rPr>
          <w:rStyle w:val="Emphasis"/>
          <w:rFonts w:ascii="Times New Roman" w:hAnsi="Times New Roman" w:cs="Times New Roman"/>
        </w:rPr>
        <w:t>Sports Medicine, 39</w:t>
      </w:r>
      <w:r w:rsidRPr="00427D5F">
        <w:rPr>
          <w:rFonts w:ascii="Times New Roman" w:hAnsi="Times New Roman" w:cs="Times New Roman"/>
        </w:rPr>
        <w:t>(2), 147–166.</w:t>
      </w:r>
    </w:p>
    <w:p w14:paraId="1881E9FB" w14:textId="77777777" w:rsidR="00427D5F" w:rsidRPr="00427D5F" w:rsidRDefault="00427D5F" w:rsidP="000D3826">
      <w:pPr>
        <w:spacing w:before="240" w:line="360" w:lineRule="auto"/>
        <w:ind w:left="993" w:right="20" w:hanging="993"/>
        <w:jc w:val="both"/>
        <w:rPr>
          <w:rFonts w:ascii="Times New Roman" w:eastAsia="Times New Roman" w:hAnsi="Times New Roman" w:cs="Times New Roman"/>
          <w:lang w:eastAsia="en-IN"/>
        </w:rPr>
      </w:pPr>
    </w:p>
    <w:p w14:paraId="40E701E6" w14:textId="1642761F" w:rsidR="00427D5F" w:rsidRPr="00092FD3" w:rsidRDefault="00427D5F" w:rsidP="00092FD3">
      <w:pPr>
        <w:spacing w:before="240" w:after="240" w:line="360" w:lineRule="auto"/>
        <w:ind w:left="993" w:right="20" w:hanging="993"/>
        <w:jc w:val="both"/>
        <w:rPr>
          <w:rFonts w:ascii="Times New Roman" w:eastAsia="Times New Roman" w:hAnsi="Times New Roman" w:cs="Times New Roman"/>
          <w:color w:val="1F1F1F"/>
          <w:kern w:val="0"/>
          <w14:ligatures w14:val="none"/>
        </w:rPr>
      </w:pPr>
      <w:bookmarkStart w:id="0" w:name="_GoBack"/>
      <w:bookmarkEnd w:id="0"/>
    </w:p>
    <w:sectPr w:rsidR="00427D5F" w:rsidRPr="00092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F81A12"/>
    <w:multiLevelType w:val="multilevel"/>
    <w:tmpl w:val="D12E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45CC8"/>
    <w:multiLevelType w:val="multilevel"/>
    <w:tmpl w:val="7EDE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D7C33"/>
    <w:multiLevelType w:val="multilevel"/>
    <w:tmpl w:val="279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D4096"/>
    <w:multiLevelType w:val="multilevel"/>
    <w:tmpl w:val="EC9C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95452"/>
    <w:multiLevelType w:val="multilevel"/>
    <w:tmpl w:val="2654A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13025E"/>
    <w:multiLevelType w:val="multilevel"/>
    <w:tmpl w:val="EC80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40A37"/>
    <w:multiLevelType w:val="hybridMultilevel"/>
    <w:tmpl w:val="AA5AB5E2"/>
    <w:lvl w:ilvl="0" w:tplc="1700C9EC">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380F2B"/>
    <w:multiLevelType w:val="multilevel"/>
    <w:tmpl w:val="2BEE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03603"/>
    <w:multiLevelType w:val="multilevel"/>
    <w:tmpl w:val="A2145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0E49F4"/>
    <w:multiLevelType w:val="multilevel"/>
    <w:tmpl w:val="BDD4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17D8D"/>
    <w:multiLevelType w:val="multilevel"/>
    <w:tmpl w:val="266C81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96590"/>
    <w:multiLevelType w:val="multilevel"/>
    <w:tmpl w:val="0652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3712B"/>
    <w:multiLevelType w:val="multilevel"/>
    <w:tmpl w:val="7DAA4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8"/>
  </w:num>
  <w:num w:numId="4">
    <w:abstractNumId w:val="1"/>
  </w:num>
  <w:num w:numId="5">
    <w:abstractNumId w:val="9"/>
  </w:num>
  <w:num w:numId="6">
    <w:abstractNumId w:val="4"/>
  </w:num>
  <w:num w:numId="7">
    <w:abstractNumId w:val="11"/>
  </w:num>
  <w:num w:numId="8">
    <w:abstractNumId w:val="12"/>
  </w:num>
  <w:num w:numId="9">
    <w:abstractNumId w:val="3"/>
  </w:num>
  <w:num w:numId="10">
    <w:abstractNumId w:val="7"/>
  </w:num>
  <w:num w:numId="11">
    <w:abstractNumId w:val="0"/>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020"/>
    <w:rsid w:val="000752AC"/>
    <w:rsid w:val="00092FD3"/>
    <w:rsid w:val="000D3826"/>
    <w:rsid w:val="000E7AE7"/>
    <w:rsid w:val="00171E1F"/>
    <w:rsid w:val="00225005"/>
    <w:rsid w:val="00247EFF"/>
    <w:rsid w:val="002A629D"/>
    <w:rsid w:val="00340020"/>
    <w:rsid w:val="003A6695"/>
    <w:rsid w:val="003E13B0"/>
    <w:rsid w:val="003E1B94"/>
    <w:rsid w:val="00427D5F"/>
    <w:rsid w:val="00483357"/>
    <w:rsid w:val="00497CBE"/>
    <w:rsid w:val="00525259"/>
    <w:rsid w:val="00533622"/>
    <w:rsid w:val="008817EF"/>
    <w:rsid w:val="00C02FCB"/>
    <w:rsid w:val="00C93BF3"/>
    <w:rsid w:val="00E232DA"/>
    <w:rsid w:val="00E249EE"/>
    <w:rsid w:val="00E8768D"/>
    <w:rsid w:val="00F96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A5908"/>
  <w15:chartTrackingRefBased/>
  <w15:docId w15:val="{E360EE8D-A9FC-49E4-AFF9-EFEA27A44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5259"/>
    <w:pPr>
      <w:spacing w:line="278" w:lineRule="auto"/>
    </w:pPr>
    <w:rPr>
      <w:kern w:val="2"/>
      <w:sz w:val="24"/>
      <w:szCs w:val="24"/>
      <w14:ligatures w14:val="standardContextual"/>
    </w:rPr>
  </w:style>
  <w:style w:type="paragraph" w:styleId="Heading1">
    <w:name w:val="heading 1"/>
    <w:basedOn w:val="Normal"/>
    <w:link w:val="Heading1Char"/>
    <w:uiPriority w:val="9"/>
    <w:qFormat/>
    <w:rsid w:val="0052525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2525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2525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497CB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25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525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2525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497CBE"/>
    <w:rPr>
      <w:rFonts w:asciiTheme="majorHAnsi" w:eastAsiaTheme="majorEastAsia" w:hAnsiTheme="majorHAnsi" w:cstheme="majorBidi"/>
      <w:i/>
      <w:iCs/>
      <w:color w:val="2F5496" w:themeColor="accent1" w:themeShade="BF"/>
      <w:kern w:val="2"/>
      <w:sz w:val="24"/>
      <w:szCs w:val="24"/>
      <w14:ligatures w14:val="standardContextual"/>
    </w:rPr>
  </w:style>
  <w:style w:type="character" w:styleId="Hyperlink">
    <w:name w:val="Hyperlink"/>
    <w:uiPriority w:val="99"/>
    <w:unhideWhenUsed/>
    <w:rsid w:val="00525259"/>
    <w:rPr>
      <w:color w:val="0000FF"/>
      <w:u w:val="single"/>
    </w:rPr>
  </w:style>
  <w:style w:type="paragraph" w:customStyle="1" w:styleId="msonormal0">
    <w:name w:val="msonormal"/>
    <w:basedOn w:val="Normal"/>
    <w:rsid w:val="0052525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525259"/>
  </w:style>
  <w:style w:type="character" w:customStyle="1" w:styleId="user-query-bubble-with-background">
    <w:name w:val="user-query-bubble-with-background"/>
    <w:basedOn w:val="DefaultParagraphFont"/>
    <w:rsid w:val="00525259"/>
  </w:style>
  <w:style w:type="character" w:customStyle="1" w:styleId="horizontal-container">
    <w:name w:val="horizontal-container"/>
    <w:basedOn w:val="DefaultParagraphFont"/>
    <w:rsid w:val="00525259"/>
  </w:style>
  <w:style w:type="paragraph" w:customStyle="1" w:styleId="query-text-line">
    <w:name w:val="query-text-line"/>
    <w:basedOn w:val="Normal"/>
    <w:rsid w:val="0052525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2525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525259"/>
  </w:style>
  <w:style w:type="character" w:customStyle="1" w:styleId="katex">
    <w:name w:val="katex"/>
    <w:basedOn w:val="DefaultParagraphFont"/>
    <w:rsid w:val="00525259"/>
  </w:style>
  <w:style w:type="character" w:customStyle="1" w:styleId="katex-html">
    <w:name w:val="katex-html"/>
    <w:basedOn w:val="DefaultParagraphFont"/>
    <w:rsid w:val="00525259"/>
  </w:style>
  <w:style w:type="character" w:customStyle="1" w:styleId="base">
    <w:name w:val="base"/>
    <w:basedOn w:val="DefaultParagraphFont"/>
    <w:rsid w:val="00525259"/>
  </w:style>
  <w:style w:type="character" w:customStyle="1" w:styleId="strut">
    <w:name w:val="strut"/>
    <w:basedOn w:val="DefaultParagraphFont"/>
    <w:rsid w:val="00525259"/>
  </w:style>
  <w:style w:type="character" w:customStyle="1" w:styleId="mord">
    <w:name w:val="mord"/>
    <w:basedOn w:val="DefaultParagraphFont"/>
    <w:rsid w:val="00525259"/>
  </w:style>
  <w:style w:type="character" w:customStyle="1" w:styleId="mspace">
    <w:name w:val="mspace"/>
    <w:basedOn w:val="DefaultParagraphFont"/>
    <w:rsid w:val="00525259"/>
  </w:style>
  <w:style w:type="character" w:customStyle="1" w:styleId="mbin">
    <w:name w:val="mbin"/>
    <w:basedOn w:val="DefaultParagraphFont"/>
    <w:rsid w:val="00525259"/>
  </w:style>
  <w:style w:type="character" w:customStyle="1" w:styleId="mrel">
    <w:name w:val="mrel"/>
    <w:basedOn w:val="DefaultParagraphFont"/>
    <w:rsid w:val="00525259"/>
  </w:style>
  <w:style w:type="character" w:customStyle="1" w:styleId="msupsub">
    <w:name w:val="msupsub"/>
    <w:basedOn w:val="DefaultParagraphFont"/>
    <w:rsid w:val="00525259"/>
  </w:style>
  <w:style w:type="character" w:customStyle="1" w:styleId="vlist-t">
    <w:name w:val="vlist-t"/>
    <w:basedOn w:val="DefaultParagraphFont"/>
    <w:rsid w:val="00525259"/>
  </w:style>
  <w:style w:type="character" w:customStyle="1" w:styleId="vlist-r">
    <w:name w:val="vlist-r"/>
    <w:basedOn w:val="DefaultParagraphFont"/>
    <w:rsid w:val="00525259"/>
  </w:style>
  <w:style w:type="character" w:customStyle="1" w:styleId="vlist">
    <w:name w:val="vlist"/>
    <w:basedOn w:val="DefaultParagraphFont"/>
    <w:rsid w:val="00525259"/>
  </w:style>
  <w:style w:type="character" w:customStyle="1" w:styleId="pstrut">
    <w:name w:val="pstrut"/>
    <w:basedOn w:val="DefaultParagraphFont"/>
    <w:rsid w:val="00525259"/>
  </w:style>
  <w:style w:type="character" w:customStyle="1" w:styleId="sizing">
    <w:name w:val="sizing"/>
    <w:basedOn w:val="DefaultParagraphFont"/>
    <w:rsid w:val="00525259"/>
  </w:style>
  <w:style w:type="character" w:customStyle="1" w:styleId="vlist-s">
    <w:name w:val="vlist-s"/>
    <w:basedOn w:val="DefaultParagraphFont"/>
    <w:rsid w:val="00525259"/>
  </w:style>
  <w:style w:type="character" w:customStyle="1" w:styleId="mdc-buttonlabel">
    <w:name w:val="mdc-button__label"/>
    <w:basedOn w:val="DefaultParagraphFont"/>
    <w:rsid w:val="00525259"/>
  </w:style>
  <w:style w:type="character" w:styleId="HTMLCode">
    <w:name w:val="HTML Code"/>
    <w:basedOn w:val="DefaultParagraphFont"/>
    <w:uiPriority w:val="99"/>
    <w:semiHidden/>
    <w:unhideWhenUsed/>
    <w:rsid w:val="00525259"/>
    <w:rPr>
      <w:rFonts w:ascii="Courier New" w:eastAsia="Times New Roman" w:hAnsi="Courier New" w:cs="Courier New"/>
      <w:sz w:val="20"/>
      <w:szCs w:val="20"/>
    </w:rPr>
  </w:style>
  <w:style w:type="paragraph" w:styleId="ListParagraph">
    <w:name w:val="List Paragraph"/>
    <w:basedOn w:val="Normal"/>
    <w:uiPriority w:val="34"/>
    <w:qFormat/>
    <w:rsid w:val="00525259"/>
    <w:pPr>
      <w:ind w:left="720"/>
      <w:contextualSpacing/>
    </w:pPr>
  </w:style>
  <w:style w:type="paragraph" w:customStyle="1" w:styleId="isselectedend">
    <w:name w:val="isselectedend"/>
    <w:basedOn w:val="Normal"/>
    <w:rsid w:val="00C93B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93BF3"/>
    <w:rPr>
      <w:i/>
      <w:iCs/>
    </w:rPr>
  </w:style>
  <w:style w:type="table" w:styleId="TableGrid">
    <w:name w:val="Table Grid"/>
    <w:basedOn w:val="TableNormal"/>
    <w:uiPriority w:val="39"/>
    <w:rsid w:val="00497C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232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912521">
      <w:bodyDiv w:val="1"/>
      <w:marLeft w:val="0"/>
      <w:marRight w:val="0"/>
      <w:marTop w:val="0"/>
      <w:marBottom w:val="0"/>
      <w:divBdr>
        <w:top w:val="none" w:sz="0" w:space="0" w:color="auto"/>
        <w:left w:val="none" w:sz="0" w:space="0" w:color="auto"/>
        <w:bottom w:val="none" w:sz="0" w:space="0" w:color="auto"/>
        <w:right w:val="none" w:sz="0" w:space="0" w:color="auto"/>
      </w:divBdr>
      <w:divsChild>
        <w:div w:id="239216389">
          <w:marLeft w:val="0"/>
          <w:marRight w:val="0"/>
          <w:marTop w:val="0"/>
          <w:marBottom w:val="0"/>
          <w:divBdr>
            <w:top w:val="none" w:sz="0" w:space="0" w:color="auto"/>
            <w:left w:val="none" w:sz="0" w:space="0" w:color="auto"/>
            <w:bottom w:val="none" w:sz="0" w:space="0" w:color="auto"/>
            <w:right w:val="none" w:sz="0" w:space="0" w:color="auto"/>
          </w:divBdr>
          <w:divsChild>
            <w:div w:id="1403984101">
              <w:marLeft w:val="0"/>
              <w:marRight w:val="0"/>
              <w:marTop w:val="0"/>
              <w:marBottom w:val="0"/>
              <w:divBdr>
                <w:top w:val="none" w:sz="0" w:space="0" w:color="auto"/>
                <w:left w:val="none" w:sz="0" w:space="0" w:color="auto"/>
                <w:bottom w:val="none" w:sz="0" w:space="0" w:color="auto"/>
                <w:right w:val="none" w:sz="0" w:space="0" w:color="auto"/>
              </w:divBdr>
              <w:divsChild>
                <w:div w:id="60295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25420">
      <w:bodyDiv w:val="1"/>
      <w:marLeft w:val="0"/>
      <w:marRight w:val="0"/>
      <w:marTop w:val="0"/>
      <w:marBottom w:val="0"/>
      <w:divBdr>
        <w:top w:val="none" w:sz="0" w:space="0" w:color="auto"/>
        <w:left w:val="none" w:sz="0" w:space="0" w:color="auto"/>
        <w:bottom w:val="none" w:sz="0" w:space="0" w:color="auto"/>
        <w:right w:val="none" w:sz="0" w:space="0" w:color="auto"/>
      </w:divBdr>
    </w:div>
    <w:div w:id="565409148">
      <w:bodyDiv w:val="1"/>
      <w:marLeft w:val="0"/>
      <w:marRight w:val="0"/>
      <w:marTop w:val="0"/>
      <w:marBottom w:val="0"/>
      <w:divBdr>
        <w:top w:val="none" w:sz="0" w:space="0" w:color="auto"/>
        <w:left w:val="none" w:sz="0" w:space="0" w:color="auto"/>
        <w:bottom w:val="none" w:sz="0" w:space="0" w:color="auto"/>
        <w:right w:val="none" w:sz="0" w:space="0" w:color="auto"/>
      </w:divBdr>
      <w:divsChild>
        <w:div w:id="1312100000">
          <w:marLeft w:val="0"/>
          <w:marRight w:val="0"/>
          <w:marTop w:val="0"/>
          <w:marBottom w:val="0"/>
          <w:divBdr>
            <w:top w:val="none" w:sz="0" w:space="0" w:color="auto"/>
            <w:left w:val="none" w:sz="0" w:space="0" w:color="auto"/>
            <w:bottom w:val="none" w:sz="0" w:space="0" w:color="auto"/>
            <w:right w:val="none" w:sz="0" w:space="0" w:color="auto"/>
          </w:divBdr>
          <w:divsChild>
            <w:div w:id="83697144">
              <w:marLeft w:val="0"/>
              <w:marRight w:val="0"/>
              <w:marTop w:val="0"/>
              <w:marBottom w:val="0"/>
              <w:divBdr>
                <w:top w:val="none" w:sz="0" w:space="0" w:color="auto"/>
                <w:left w:val="none" w:sz="0" w:space="0" w:color="auto"/>
                <w:bottom w:val="none" w:sz="0" w:space="0" w:color="auto"/>
                <w:right w:val="none" w:sz="0" w:space="0" w:color="auto"/>
              </w:divBdr>
              <w:divsChild>
                <w:div w:id="958995358">
                  <w:marLeft w:val="0"/>
                  <w:marRight w:val="0"/>
                  <w:marTop w:val="0"/>
                  <w:marBottom w:val="0"/>
                  <w:divBdr>
                    <w:top w:val="none" w:sz="0" w:space="0" w:color="auto"/>
                    <w:left w:val="none" w:sz="0" w:space="0" w:color="auto"/>
                    <w:bottom w:val="none" w:sz="0" w:space="0" w:color="auto"/>
                    <w:right w:val="none" w:sz="0" w:space="0" w:color="auto"/>
                  </w:divBdr>
                  <w:divsChild>
                    <w:div w:id="810559275">
                      <w:marLeft w:val="0"/>
                      <w:marRight w:val="0"/>
                      <w:marTop w:val="0"/>
                      <w:marBottom w:val="0"/>
                      <w:divBdr>
                        <w:top w:val="none" w:sz="0" w:space="0" w:color="auto"/>
                        <w:left w:val="none" w:sz="0" w:space="0" w:color="auto"/>
                        <w:bottom w:val="none" w:sz="0" w:space="0" w:color="auto"/>
                        <w:right w:val="none" w:sz="0" w:space="0" w:color="auto"/>
                      </w:divBdr>
                      <w:divsChild>
                        <w:div w:id="2080714249">
                          <w:marLeft w:val="0"/>
                          <w:marRight w:val="0"/>
                          <w:marTop w:val="0"/>
                          <w:marBottom w:val="0"/>
                          <w:divBdr>
                            <w:top w:val="none" w:sz="0" w:space="0" w:color="auto"/>
                            <w:left w:val="none" w:sz="0" w:space="0" w:color="auto"/>
                            <w:bottom w:val="none" w:sz="0" w:space="0" w:color="auto"/>
                            <w:right w:val="none" w:sz="0" w:space="0" w:color="auto"/>
                          </w:divBdr>
                          <w:divsChild>
                            <w:div w:id="385035560">
                              <w:marLeft w:val="0"/>
                              <w:marRight w:val="0"/>
                              <w:marTop w:val="0"/>
                              <w:marBottom w:val="0"/>
                              <w:divBdr>
                                <w:top w:val="none" w:sz="0" w:space="0" w:color="auto"/>
                                <w:left w:val="none" w:sz="0" w:space="0" w:color="auto"/>
                                <w:bottom w:val="none" w:sz="0" w:space="0" w:color="auto"/>
                                <w:right w:val="none" w:sz="0" w:space="0" w:color="auto"/>
                              </w:divBdr>
                              <w:divsChild>
                                <w:div w:id="1993828103">
                                  <w:marLeft w:val="0"/>
                                  <w:marRight w:val="0"/>
                                  <w:marTop w:val="0"/>
                                  <w:marBottom w:val="0"/>
                                  <w:divBdr>
                                    <w:top w:val="none" w:sz="0" w:space="0" w:color="auto"/>
                                    <w:left w:val="none" w:sz="0" w:space="0" w:color="auto"/>
                                    <w:bottom w:val="none" w:sz="0" w:space="0" w:color="auto"/>
                                    <w:right w:val="none" w:sz="0" w:space="0" w:color="auto"/>
                                  </w:divBdr>
                                  <w:divsChild>
                                    <w:div w:id="14980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887110">
      <w:bodyDiv w:val="1"/>
      <w:marLeft w:val="0"/>
      <w:marRight w:val="0"/>
      <w:marTop w:val="0"/>
      <w:marBottom w:val="0"/>
      <w:divBdr>
        <w:top w:val="none" w:sz="0" w:space="0" w:color="auto"/>
        <w:left w:val="none" w:sz="0" w:space="0" w:color="auto"/>
        <w:bottom w:val="none" w:sz="0" w:space="0" w:color="auto"/>
        <w:right w:val="none" w:sz="0" w:space="0" w:color="auto"/>
      </w:divBdr>
    </w:div>
    <w:div w:id="729890615">
      <w:bodyDiv w:val="1"/>
      <w:marLeft w:val="0"/>
      <w:marRight w:val="0"/>
      <w:marTop w:val="0"/>
      <w:marBottom w:val="0"/>
      <w:divBdr>
        <w:top w:val="none" w:sz="0" w:space="0" w:color="auto"/>
        <w:left w:val="none" w:sz="0" w:space="0" w:color="auto"/>
        <w:bottom w:val="none" w:sz="0" w:space="0" w:color="auto"/>
        <w:right w:val="none" w:sz="0" w:space="0" w:color="auto"/>
      </w:divBdr>
      <w:divsChild>
        <w:div w:id="1218515627">
          <w:marLeft w:val="0"/>
          <w:marRight w:val="0"/>
          <w:marTop w:val="120"/>
          <w:marBottom w:val="120"/>
          <w:divBdr>
            <w:top w:val="none" w:sz="0" w:space="0" w:color="auto"/>
            <w:left w:val="none" w:sz="0" w:space="0" w:color="auto"/>
            <w:bottom w:val="none" w:sz="0" w:space="0" w:color="auto"/>
            <w:right w:val="none" w:sz="0" w:space="0" w:color="auto"/>
          </w:divBdr>
        </w:div>
      </w:divsChild>
    </w:div>
    <w:div w:id="914243075">
      <w:bodyDiv w:val="1"/>
      <w:marLeft w:val="0"/>
      <w:marRight w:val="0"/>
      <w:marTop w:val="0"/>
      <w:marBottom w:val="0"/>
      <w:divBdr>
        <w:top w:val="none" w:sz="0" w:space="0" w:color="auto"/>
        <w:left w:val="none" w:sz="0" w:space="0" w:color="auto"/>
        <w:bottom w:val="none" w:sz="0" w:space="0" w:color="auto"/>
        <w:right w:val="none" w:sz="0" w:space="0" w:color="auto"/>
      </w:divBdr>
    </w:div>
    <w:div w:id="924916445">
      <w:bodyDiv w:val="1"/>
      <w:marLeft w:val="0"/>
      <w:marRight w:val="0"/>
      <w:marTop w:val="0"/>
      <w:marBottom w:val="0"/>
      <w:divBdr>
        <w:top w:val="none" w:sz="0" w:space="0" w:color="auto"/>
        <w:left w:val="none" w:sz="0" w:space="0" w:color="auto"/>
        <w:bottom w:val="none" w:sz="0" w:space="0" w:color="auto"/>
        <w:right w:val="none" w:sz="0" w:space="0" w:color="auto"/>
      </w:divBdr>
    </w:div>
    <w:div w:id="1000348345">
      <w:bodyDiv w:val="1"/>
      <w:marLeft w:val="0"/>
      <w:marRight w:val="0"/>
      <w:marTop w:val="0"/>
      <w:marBottom w:val="0"/>
      <w:divBdr>
        <w:top w:val="none" w:sz="0" w:space="0" w:color="auto"/>
        <w:left w:val="none" w:sz="0" w:space="0" w:color="auto"/>
        <w:bottom w:val="none" w:sz="0" w:space="0" w:color="auto"/>
        <w:right w:val="none" w:sz="0" w:space="0" w:color="auto"/>
      </w:divBdr>
      <w:divsChild>
        <w:div w:id="594675871">
          <w:marLeft w:val="0"/>
          <w:marRight w:val="0"/>
          <w:marTop w:val="0"/>
          <w:marBottom w:val="0"/>
          <w:divBdr>
            <w:top w:val="none" w:sz="0" w:space="0" w:color="auto"/>
            <w:left w:val="none" w:sz="0" w:space="0" w:color="auto"/>
            <w:bottom w:val="none" w:sz="0" w:space="0" w:color="auto"/>
            <w:right w:val="none" w:sz="0" w:space="0" w:color="auto"/>
          </w:divBdr>
          <w:divsChild>
            <w:div w:id="1310356379">
              <w:marLeft w:val="0"/>
              <w:marRight w:val="0"/>
              <w:marTop w:val="0"/>
              <w:marBottom w:val="0"/>
              <w:divBdr>
                <w:top w:val="none" w:sz="0" w:space="0" w:color="auto"/>
                <w:left w:val="none" w:sz="0" w:space="0" w:color="auto"/>
                <w:bottom w:val="none" w:sz="0" w:space="0" w:color="auto"/>
                <w:right w:val="none" w:sz="0" w:space="0" w:color="auto"/>
              </w:divBdr>
              <w:divsChild>
                <w:div w:id="13312284">
                  <w:marLeft w:val="0"/>
                  <w:marRight w:val="0"/>
                  <w:marTop w:val="0"/>
                  <w:marBottom w:val="0"/>
                  <w:divBdr>
                    <w:top w:val="none" w:sz="0" w:space="0" w:color="auto"/>
                    <w:left w:val="none" w:sz="0" w:space="0" w:color="auto"/>
                    <w:bottom w:val="none" w:sz="0" w:space="0" w:color="auto"/>
                    <w:right w:val="none" w:sz="0" w:space="0" w:color="auto"/>
                  </w:divBdr>
                  <w:divsChild>
                    <w:div w:id="906958970">
                      <w:marLeft w:val="0"/>
                      <w:marRight w:val="0"/>
                      <w:marTop w:val="0"/>
                      <w:marBottom w:val="0"/>
                      <w:divBdr>
                        <w:top w:val="none" w:sz="0" w:space="0" w:color="auto"/>
                        <w:left w:val="none" w:sz="0" w:space="0" w:color="auto"/>
                        <w:bottom w:val="none" w:sz="0" w:space="0" w:color="auto"/>
                        <w:right w:val="none" w:sz="0" w:space="0" w:color="auto"/>
                      </w:divBdr>
                      <w:divsChild>
                        <w:div w:id="41635617">
                          <w:marLeft w:val="0"/>
                          <w:marRight w:val="0"/>
                          <w:marTop w:val="0"/>
                          <w:marBottom w:val="0"/>
                          <w:divBdr>
                            <w:top w:val="none" w:sz="0" w:space="0" w:color="auto"/>
                            <w:left w:val="none" w:sz="0" w:space="0" w:color="auto"/>
                            <w:bottom w:val="none" w:sz="0" w:space="0" w:color="auto"/>
                            <w:right w:val="none" w:sz="0" w:space="0" w:color="auto"/>
                          </w:divBdr>
                          <w:divsChild>
                            <w:div w:id="1689483115">
                              <w:marLeft w:val="0"/>
                              <w:marRight w:val="0"/>
                              <w:marTop w:val="0"/>
                              <w:marBottom w:val="0"/>
                              <w:divBdr>
                                <w:top w:val="none" w:sz="0" w:space="0" w:color="auto"/>
                                <w:left w:val="none" w:sz="0" w:space="0" w:color="auto"/>
                                <w:bottom w:val="none" w:sz="0" w:space="0" w:color="auto"/>
                                <w:right w:val="none" w:sz="0" w:space="0" w:color="auto"/>
                              </w:divBdr>
                              <w:divsChild>
                                <w:div w:id="1342583457">
                                  <w:marLeft w:val="0"/>
                                  <w:marRight w:val="0"/>
                                  <w:marTop w:val="0"/>
                                  <w:marBottom w:val="0"/>
                                  <w:divBdr>
                                    <w:top w:val="none" w:sz="0" w:space="0" w:color="auto"/>
                                    <w:left w:val="none" w:sz="0" w:space="0" w:color="auto"/>
                                    <w:bottom w:val="none" w:sz="0" w:space="0" w:color="auto"/>
                                    <w:right w:val="none" w:sz="0" w:space="0" w:color="auto"/>
                                  </w:divBdr>
                                  <w:divsChild>
                                    <w:div w:id="78928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799438">
      <w:bodyDiv w:val="1"/>
      <w:marLeft w:val="0"/>
      <w:marRight w:val="0"/>
      <w:marTop w:val="0"/>
      <w:marBottom w:val="0"/>
      <w:divBdr>
        <w:top w:val="none" w:sz="0" w:space="0" w:color="auto"/>
        <w:left w:val="none" w:sz="0" w:space="0" w:color="auto"/>
        <w:bottom w:val="none" w:sz="0" w:space="0" w:color="auto"/>
        <w:right w:val="none" w:sz="0" w:space="0" w:color="auto"/>
      </w:divBdr>
    </w:div>
    <w:div w:id="1218592476">
      <w:bodyDiv w:val="1"/>
      <w:marLeft w:val="0"/>
      <w:marRight w:val="0"/>
      <w:marTop w:val="0"/>
      <w:marBottom w:val="0"/>
      <w:divBdr>
        <w:top w:val="none" w:sz="0" w:space="0" w:color="auto"/>
        <w:left w:val="none" w:sz="0" w:space="0" w:color="auto"/>
        <w:bottom w:val="none" w:sz="0" w:space="0" w:color="auto"/>
        <w:right w:val="none" w:sz="0" w:space="0" w:color="auto"/>
      </w:divBdr>
      <w:divsChild>
        <w:div w:id="571694223">
          <w:marLeft w:val="0"/>
          <w:marRight w:val="0"/>
          <w:marTop w:val="0"/>
          <w:marBottom w:val="0"/>
          <w:divBdr>
            <w:top w:val="none" w:sz="0" w:space="0" w:color="auto"/>
            <w:left w:val="none" w:sz="0" w:space="0" w:color="auto"/>
            <w:bottom w:val="none" w:sz="0" w:space="0" w:color="auto"/>
            <w:right w:val="none" w:sz="0" w:space="0" w:color="auto"/>
          </w:divBdr>
          <w:divsChild>
            <w:div w:id="1879858560">
              <w:marLeft w:val="0"/>
              <w:marRight w:val="0"/>
              <w:marTop w:val="0"/>
              <w:marBottom w:val="0"/>
              <w:divBdr>
                <w:top w:val="none" w:sz="0" w:space="0" w:color="auto"/>
                <w:left w:val="none" w:sz="0" w:space="0" w:color="auto"/>
                <w:bottom w:val="none" w:sz="0" w:space="0" w:color="auto"/>
                <w:right w:val="none" w:sz="0" w:space="0" w:color="auto"/>
              </w:divBdr>
              <w:divsChild>
                <w:div w:id="7339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97802">
          <w:marLeft w:val="0"/>
          <w:marRight w:val="0"/>
          <w:marTop w:val="0"/>
          <w:marBottom w:val="0"/>
          <w:divBdr>
            <w:top w:val="none" w:sz="0" w:space="0" w:color="auto"/>
            <w:left w:val="none" w:sz="0" w:space="0" w:color="auto"/>
            <w:bottom w:val="none" w:sz="0" w:space="0" w:color="auto"/>
            <w:right w:val="none" w:sz="0" w:space="0" w:color="auto"/>
          </w:divBdr>
          <w:divsChild>
            <w:div w:id="328756100">
              <w:marLeft w:val="0"/>
              <w:marRight w:val="0"/>
              <w:marTop w:val="0"/>
              <w:marBottom w:val="0"/>
              <w:divBdr>
                <w:top w:val="none" w:sz="0" w:space="0" w:color="auto"/>
                <w:left w:val="none" w:sz="0" w:space="0" w:color="auto"/>
                <w:bottom w:val="none" w:sz="0" w:space="0" w:color="auto"/>
                <w:right w:val="none" w:sz="0" w:space="0" w:color="auto"/>
              </w:divBdr>
              <w:divsChild>
                <w:div w:id="1295526865">
                  <w:marLeft w:val="0"/>
                  <w:marRight w:val="0"/>
                  <w:marTop w:val="0"/>
                  <w:marBottom w:val="0"/>
                  <w:divBdr>
                    <w:top w:val="none" w:sz="0" w:space="0" w:color="auto"/>
                    <w:left w:val="none" w:sz="0" w:space="0" w:color="auto"/>
                    <w:bottom w:val="none" w:sz="0" w:space="0" w:color="auto"/>
                    <w:right w:val="none" w:sz="0" w:space="0" w:color="auto"/>
                  </w:divBdr>
                  <w:divsChild>
                    <w:div w:id="1991641281">
                      <w:marLeft w:val="0"/>
                      <w:marRight w:val="0"/>
                      <w:marTop w:val="0"/>
                      <w:marBottom w:val="0"/>
                      <w:divBdr>
                        <w:top w:val="none" w:sz="0" w:space="0" w:color="auto"/>
                        <w:left w:val="none" w:sz="0" w:space="0" w:color="auto"/>
                        <w:bottom w:val="none" w:sz="0" w:space="0" w:color="auto"/>
                        <w:right w:val="none" w:sz="0" w:space="0" w:color="auto"/>
                      </w:divBdr>
                      <w:divsChild>
                        <w:div w:id="480082288">
                          <w:marLeft w:val="0"/>
                          <w:marRight w:val="0"/>
                          <w:marTop w:val="0"/>
                          <w:marBottom w:val="0"/>
                          <w:divBdr>
                            <w:top w:val="none" w:sz="0" w:space="0" w:color="auto"/>
                            <w:left w:val="none" w:sz="0" w:space="0" w:color="auto"/>
                            <w:bottom w:val="none" w:sz="0" w:space="0" w:color="auto"/>
                            <w:right w:val="none" w:sz="0" w:space="0" w:color="auto"/>
                          </w:divBdr>
                          <w:divsChild>
                            <w:div w:id="2135438088">
                              <w:marLeft w:val="0"/>
                              <w:marRight w:val="0"/>
                              <w:marTop w:val="0"/>
                              <w:marBottom w:val="0"/>
                              <w:divBdr>
                                <w:top w:val="none" w:sz="0" w:space="0" w:color="auto"/>
                                <w:left w:val="none" w:sz="0" w:space="0" w:color="auto"/>
                                <w:bottom w:val="none" w:sz="0" w:space="0" w:color="auto"/>
                                <w:right w:val="none" w:sz="0" w:space="0" w:color="auto"/>
                              </w:divBdr>
                              <w:divsChild>
                                <w:div w:id="1293907191">
                                  <w:marLeft w:val="0"/>
                                  <w:marRight w:val="0"/>
                                  <w:marTop w:val="0"/>
                                  <w:marBottom w:val="0"/>
                                  <w:divBdr>
                                    <w:top w:val="none" w:sz="0" w:space="0" w:color="auto"/>
                                    <w:left w:val="none" w:sz="0" w:space="0" w:color="auto"/>
                                    <w:bottom w:val="none" w:sz="0" w:space="0" w:color="auto"/>
                                    <w:right w:val="none" w:sz="0" w:space="0" w:color="auto"/>
                                  </w:divBdr>
                                  <w:divsChild>
                                    <w:div w:id="291130989">
                                      <w:marLeft w:val="0"/>
                                      <w:marRight w:val="0"/>
                                      <w:marTop w:val="0"/>
                                      <w:marBottom w:val="0"/>
                                      <w:divBdr>
                                        <w:top w:val="none" w:sz="0" w:space="0" w:color="auto"/>
                                        <w:left w:val="none" w:sz="0" w:space="0" w:color="auto"/>
                                        <w:bottom w:val="none" w:sz="0" w:space="0" w:color="auto"/>
                                        <w:right w:val="none" w:sz="0" w:space="0" w:color="auto"/>
                                      </w:divBdr>
                                      <w:divsChild>
                                        <w:div w:id="4090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07772">
                                  <w:marLeft w:val="0"/>
                                  <w:marRight w:val="0"/>
                                  <w:marTop w:val="0"/>
                                  <w:marBottom w:val="0"/>
                                  <w:divBdr>
                                    <w:top w:val="none" w:sz="0" w:space="0" w:color="auto"/>
                                    <w:left w:val="none" w:sz="0" w:space="0" w:color="auto"/>
                                    <w:bottom w:val="none" w:sz="0" w:space="0" w:color="auto"/>
                                    <w:right w:val="none" w:sz="0" w:space="0" w:color="auto"/>
                                  </w:divBdr>
                                  <w:divsChild>
                                    <w:div w:id="1755079519">
                                      <w:marLeft w:val="0"/>
                                      <w:marRight w:val="0"/>
                                      <w:marTop w:val="0"/>
                                      <w:marBottom w:val="0"/>
                                      <w:divBdr>
                                        <w:top w:val="none" w:sz="0" w:space="0" w:color="auto"/>
                                        <w:left w:val="none" w:sz="0" w:space="0" w:color="auto"/>
                                        <w:bottom w:val="none" w:sz="0" w:space="0" w:color="auto"/>
                                        <w:right w:val="none" w:sz="0" w:space="0" w:color="auto"/>
                                      </w:divBdr>
                                      <w:divsChild>
                                        <w:div w:id="472865731">
                                          <w:marLeft w:val="0"/>
                                          <w:marRight w:val="0"/>
                                          <w:marTop w:val="0"/>
                                          <w:marBottom w:val="0"/>
                                          <w:divBdr>
                                            <w:top w:val="none" w:sz="0" w:space="0" w:color="auto"/>
                                            <w:left w:val="none" w:sz="0" w:space="0" w:color="auto"/>
                                            <w:bottom w:val="none" w:sz="0" w:space="0" w:color="auto"/>
                                            <w:right w:val="none" w:sz="0" w:space="0" w:color="auto"/>
                                          </w:divBdr>
                                          <w:divsChild>
                                            <w:div w:id="1531187715">
                                              <w:marLeft w:val="0"/>
                                              <w:marRight w:val="0"/>
                                              <w:marTop w:val="0"/>
                                              <w:marBottom w:val="0"/>
                                              <w:divBdr>
                                                <w:top w:val="none" w:sz="0" w:space="0" w:color="auto"/>
                                                <w:left w:val="none" w:sz="0" w:space="0" w:color="auto"/>
                                                <w:bottom w:val="none" w:sz="0" w:space="0" w:color="auto"/>
                                                <w:right w:val="none" w:sz="0" w:space="0" w:color="auto"/>
                                              </w:divBdr>
                                              <w:divsChild>
                                                <w:div w:id="1282804242">
                                                  <w:marLeft w:val="0"/>
                                                  <w:marRight w:val="0"/>
                                                  <w:marTop w:val="0"/>
                                                  <w:marBottom w:val="0"/>
                                                  <w:divBdr>
                                                    <w:top w:val="none" w:sz="0" w:space="0" w:color="auto"/>
                                                    <w:left w:val="none" w:sz="0" w:space="0" w:color="auto"/>
                                                    <w:bottom w:val="none" w:sz="0" w:space="0" w:color="auto"/>
                                                    <w:right w:val="none" w:sz="0" w:space="0" w:color="auto"/>
                                                  </w:divBdr>
                                                  <w:divsChild>
                                                    <w:div w:id="1737321371">
                                                      <w:marLeft w:val="0"/>
                                                      <w:marRight w:val="0"/>
                                                      <w:marTop w:val="0"/>
                                                      <w:marBottom w:val="0"/>
                                                      <w:divBdr>
                                                        <w:top w:val="none" w:sz="0" w:space="0" w:color="auto"/>
                                                        <w:left w:val="none" w:sz="0" w:space="0" w:color="auto"/>
                                                        <w:bottom w:val="none" w:sz="0" w:space="0" w:color="auto"/>
                                                        <w:right w:val="none" w:sz="0" w:space="0" w:color="auto"/>
                                                      </w:divBdr>
                                                      <w:divsChild>
                                                        <w:div w:id="638342826">
                                                          <w:marLeft w:val="0"/>
                                                          <w:marRight w:val="0"/>
                                                          <w:marTop w:val="0"/>
                                                          <w:marBottom w:val="0"/>
                                                          <w:divBdr>
                                                            <w:top w:val="none" w:sz="0" w:space="0" w:color="auto"/>
                                                            <w:left w:val="none" w:sz="0" w:space="0" w:color="auto"/>
                                                            <w:bottom w:val="none" w:sz="0" w:space="0" w:color="auto"/>
                                                            <w:right w:val="none" w:sz="0" w:space="0" w:color="auto"/>
                                                          </w:divBdr>
                                                          <w:divsChild>
                                                            <w:div w:id="1500538537">
                                                              <w:marLeft w:val="0"/>
                                                              <w:marRight w:val="0"/>
                                                              <w:marTop w:val="0"/>
                                                              <w:marBottom w:val="0"/>
                                                              <w:divBdr>
                                                                <w:top w:val="none" w:sz="0" w:space="0" w:color="auto"/>
                                                                <w:left w:val="none" w:sz="0" w:space="0" w:color="auto"/>
                                                                <w:bottom w:val="none" w:sz="0" w:space="0" w:color="auto"/>
                                                                <w:right w:val="none" w:sz="0" w:space="0" w:color="auto"/>
                                                              </w:divBdr>
                                                              <w:divsChild>
                                                                <w:div w:id="905530896">
                                                                  <w:marLeft w:val="0"/>
                                                                  <w:marRight w:val="0"/>
                                                                  <w:marTop w:val="0"/>
                                                                  <w:marBottom w:val="0"/>
                                                                  <w:divBdr>
                                                                    <w:top w:val="none" w:sz="0" w:space="0" w:color="auto"/>
                                                                    <w:left w:val="none" w:sz="0" w:space="0" w:color="auto"/>
                                                                    <w:bottom w:val="none" w:sz="0" w:space="0" w:color="auto"/>
                                                                    <w:right w:val="none" w:sz="0" w:space="0" w:color="auto"/>
                                                                  </w:divBdr>
                                                                  <w:divsChild>
                                                                    <w:div w:id="6181251">
                                                                      <w:marLeft w:val="0"/>
                                                                      <w:marRight w:val="0"/>
                                                                      <w:marTop w:val="0"/>
                                                                      <w:marBottom w:val="0"/>
                                                                      <w:divBdr>
                                                                        <w:top w:val="none" w:sz="0" w:space="0" w:color="auto"/>
                                                                        <w:left w:val="none" w:sz="0" w:space="0" w:color="auto"/>
                                                                        <w:bottom w:val="none" w:sz="0" w:space="0" w:color="auto"/>
                                                                        <w:right w:val="none" w:sz="0" w:space="0" w:color="auto"/>
                                                                      </w:divBdr>
                                                                      <w:divsChild>
                                                                        <w:div w:id="12917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25708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972167">
                              <w:marLeft w:val="0"/>
                              <w:marRight w:val="0"/>
                              <w:marTop w:val="0"/>
                              <w:marBottom w:val="0"/>
                              <w:divBdr>
                                <w:top w:val="none" w:sz="0" w:space="0" w:color="auto"/>
                                <w:left w:val="none" w:sz="0" w:space="0" w:color="auto"/>
                                <w:bottom w:val="none" w:sz="0" w:space="0" w:color="auto"/>
                                <w:right w:val="none" w:sz="0" w:space="0" w:color="auto"/>
                              </w:divBdr>
                              <w:divsChild>
                                <w:div w:id="163592289">
                                  <w:marLeft w:val="0"/>
                                  <w:marRight w:val="0"/>
                                  <w:marTop w:val="0"/>
                                  <w:marBottom w:val="0"/>
                                  <w:divBdr>
                                    <w:top w:val="none" w:sz="0" w:space="0" w:color="auto"/>
                                    <w:left w:val="none" w:sz="0" w:space="0" w:color="auto"/>
                                    <w:bottom w:val="none" w:sz="0" w:space="0" w:color="auto"/>
                                    <w:right w:val="none" w:sz="0" w:space="0" w:color="auto"/>
                                  </w:divBdr>
                                  <w:divsChild>
                                    <w:div w:id="1804806340">
                                      <w:marLeft w:val="0"/>
                                      <w:marRight w:val="0"/>
                                      <w:marTop w:val="0"/>
                                      <w:marBottom w:val="0"/>
                                      <w:divBdr>
                                        <w:top w:val="none" w:sz="0" w:space="0" w:color="auto"/>
                                        <w:left w:val="none" w:sz="0" w:space="0" w:color="auto"/>
                                        <w:bottom w:val="none" w:sz="0" w:space="0" w:color="auto"/>
                                        <w:right w:val="none" w:sz="0" w:space="0" w:color="auto"/>
                                      </w:divBdr>
                                      <w:divsChild>
                                        <w:div w:id="147633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768824">
                                  <w:marLeft w:val="0"/>
                                  <w:marRight w:val="0"/>
                                  <w:marTop w:val="0"/>
                                  <w:marBottom w:val="0"/>
                                  <w:divBdr>
                                    <w:top w:val="none" w:sz="0" w:space="0" w:color="auto"/>
                                    <w:left w:val="none" w:sz="0" w:space="0" w:color="auto"/>
                                    <w:bottom w:val="none" w:sz="0" w:space="0" w:color="auto"/>
                                    <w:right w:val="none" w:sz="0" w:space="0" w:color="auto"/>
                                  </w:divBdr>
                                  <w:divsChild>
                                    <w:div w:id="2137874232">
                                      <w:marLeft w:val="0"/>
                                      <w:marRight w:val="0"/>
                                      <w:marTop w:val="0"/>
                                      <w:marBottom w:val="0"/>
                                      <w:divBdr>
                                        <w:top w:val="none" w:sz="0" w:space="0" w:color="auto"/>
                                        <w:left w:val="none" w:sz="0" w:space="0" w:color="auto"/>
                                        <w:bottom w:val="none" w:sz="0" w:space="0" w:color="auto"/>
                                        <w:right w:val="none" w:sz="0" w:space="0" w:color="auto"/>
                                      </w:divBdr>
                                      <w:divsChild>
                                        <w:div w:id="1004240474">
                                          <w:marLeft w:val="0"/>
                                          <w:marRight w:val="0"/>
                                          <w:marTop w:val="0"/>
                                          <w:marBottom w:val="0"/>
                                          <w:divBdr>
                                            <w:top w:val="none" w:sz="0" w:space="0" w:color="auto"/>
                                            <w:left w:val="none" w:sz="0" w:space="0" w:color="auto"/>
                                            <w:bottom w:val="none" w:sz="0" w:space="0" w:color="auto"/>
                                            <w:right w:val="none" w:sz="0" w:space="0" w:color="auto"/>
                                          </w:divBdr>
                                          <w:divsChild>
                                            <w:div w:id="977609041">
                                              <w:marLeft w:val="0"/>
                                              <w:marRight w:val="0"/>
                                              <w:marTop w:val="0"/>
                                              <w:marBottom w:val="0"/>
                                              <w:divBdr>
                                                <w:top w:val="none" w:sz="0" w:space="0" w:color="auto"/>
                                                <w:left w:val="none" w:sz="0" w:space="0" w:color="auto"/>
                                                <w:bottom w:val="none" w:sz="0" w:space="0" w:color="auto"/>
                                                <w:right w:val="none" w:sz="0" w:space="0" w:color="auto"/>
                                              </w:divBdr>
                                              <w:divsChild>
                                                <w:div w:id="2004432080">
                                                  <w:marLeft w:val="0"/>
                                                  <w:marRight w:val="0"/>
                                                  <w:marTop w:val="0"/>
                                                  <w:marBottom w:val="0"/>
                                                  <w:divBdr>
                                                    <w:top w:val="none" w:sz="0" w:space="0" w:color="auto"/>
                                                    <w:left w:val="none" w:sz="0" w:space="0" w:color="auto"/>
                                                    <w:bottom w:val="none" w:sz="0" w:space="0" w:color="auto"/>
                                                    <w:right w:val="none" w:sz="0" w:space="0" w:color="auto"/>
                                                  </w:divBdr>
                                                  <w:divsChild>
                                                    <w:div w:id="46531260">
                                                      <w:marLeft w:val="0"/>
                                                      <w:marRight w:val="0"/>
                                                      <w:marTop w:val="0"/>
                                                      <w:marBottom w:val="0"/>
                                                      <w:divBdr>
                                                        <w:top w:val="none" w:sz="0" w:space="0" w:color="auto"/>
                                                        <w:left w:val="none" w:sz="0" w:space="0" w:color="auto"/>
                                                        <w:bottom w:val="none" w:sz="0" w:space="0" w:color="auto"/>
                                                        <w:right w:val="none" w:sz="0" w:space="0" w:color="auto"/>
                                                      </w:divBdr>
                                                      <w:divsChild>
                                                        <w:div w:id="1218856825">
                                                          <w:marLeft w:val="0"/>
                                                          <w:marRight w:val="0"/>
                                                          <w:marTop w:val="0"/>
                                                          <w:marBottom w:val="0"/>
                                                          <w:divBdr>
                                                            <w:top w:val="none" w:sz="0" w:space="0" w:color="auto"/>
                                                            <w:left w:val="none" w:sz="0" w:space="0" w:color="auto"/>
                                                            <w:bottom w:val="none" w:sz="0" w:space="0" w:color="auto"/>
                                                            <w:right w:val="none" w:sz="0" w:space="0" w:color="auto"/>
                                                          </w:divBdr>
                                                          <w:divsChild>
                                                            <w:div w:id="1956516674">
                                                              <w:marLeft w:val="0"/>
                                                              <w:marRight w:val="0"/>
                                                              <w:marTop w:val="0"/>
                                                              <w:marBottom w:val="0"/>
                                                              <w:divBdr>
                                                                <w:top w:val="none" w:sz="0" w:space="0" w:color="auto"/>
                                                                <w:left w:val="none" w:sz="0" w:space="0" w:color="auto"/>
                                                                <w:bottom w:val="none" w:sz="0" w:space="0" w:color="auto"/>
                                                                <w:right w:val="none" w:sz="0" w:space="0" w:color="auto"/>
                                                              </w:divBdr>
                                                              <w:divsChild>
                                                                <w:div w:id="1922524133">
                                                                  <w:marLeft w:val="0"/>
                                                                  <w:marRight w:val="0"/>
                                                                  <w:marTop w:val="0"/>
                                                                  <w:marBottom w:val="0"/>
                                                                  <w:divBdr>
                                                                    <w:top w:val="none" w:sz="0" w:space="0" w:color="auto"/>
                                                                    <w:left w:val="none" w:sz="0" w:space="0" w:color="auto"/>
                                                                    <w:bottom w:val="none" w:sz="0" w:space="0" w:color="auto"/>
                                                                    <w:right w:val="none" w:sz="0" w:space="0" w:color="auto"/>
                                                                  </w:divBdr>
                                                                  <w:divsChild>
                                                                    <w:div w:id="272976444">
                                                                      <w:marLeft w:val="0"/>
                                                                      <w:marRight w:val="0"/>
                                                                      <w:marTop w:val="0"/>
                                                                      <w:marBottom w:val="0"/>
                                                                      <w:divBdr>
                                                                        <w:top w:val="none" w:sz="0" w:space="0" w:color="auto"/>
                                                                        <w:left w:val="none" w:sz="0" w:space="0" w:color="auto"/>
                                                                        <w:bottom w:val="none" w:sz="0" w:space="0" w:color="auto"/>
                                                                        <w:right w:val="none" w:sz="0" w:space="0" w:color="auto"/>
                                                                      </w:divBdr>
                                                                      <w:divsChild>
                                                                        <w:div w:id="170177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526957">
                                                              <w:marLeft w:val="0"/>
                                                              <w:marRight w:val="0"/>
                                                              <w:marTop w:val="0"/>
                                                              <w:marBottom w:val="0"/>
                                                              <w:divBdr>
                                                                <w:top w:val="none" w:sz="0" w:space="0" w:color="auto"/>
                                                                <w:left w:val="none" w:sz="0" w:space="0" w:color="auto"/>
                                                                <w:bottom w:val="none" w:sz="0" w:space="0" w:color="auto"/>
                                                                <w:right w:val="none" w:sz="0" w:space="0" w:color="auto"/>
                                                              </w:divBdr>
                                                              <w:divsChild>
                                                                <w:div w:id="1143041522">
                                                                  <w:marLeft w:val="0"/>
                                                                  <w:marRight w:val="0"/>
                                                                  <w:marTop w:val="0"/>
                                                                  <w:marBottom w:val="0"/>
                                                                  <w:divBdr>
                                                                    <w:top w:val="none" w:sz="0" w:space="0" w:color="auto"/>
                                                                    <w:left w:val="none" w:sz="0" w:space="0" w:color="auto"/>
                                                                    <w:bottom w:val="none" w:sz="0" w:space="0" w:color="auto"/>
                                                                    <w:right w:val="none" w:sz="0" w:space="0" w:color="auto"/>
                                                                  </w:divBdr>
                                                                  <w:divsChild>
                                                                    <w:div w:id="1978752882">
                                                                      <w:marLeft w:val="0"/>
                                                                      <w:marRight w:val="0"/>
                                                                      <w:marTop w:val="0"/>
                                                                      <w:marBottom w:val="0"/>
                                                                      <w:divBdr>
                                                                        <w:top w:val="none" w:sz="0" w:space="0" w:color="auto"/>
                                                                        <w:left w:val="none" w:sz="0" w:space="0" w:color="auto"/>
                                                                        <w:bottom w:val="none" w:sz="0" w:space="0" w:color="auto"/>
                                                                        <w:right w:val="none" w:sz="0" w:space="0" w:color="auto"/>
                                                                      </w:divBdr>
                                                                      <w:divsChild>
                                                                        <w:div w:id="191381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2541924">
                              <w:marLeft w:val="0"/>
                              <w:marRight w:val="0"/>
                              <w:marTop w:val="0"/>
                              <w:marBottom w:val="0"/>
                              <w:divBdr>
                                <w:top w:val="none" w:sz="0" w:space="0" w:color="auto"/>
                                <w:left w:val="none" w:sz="0" w:space="0" w:color="auto"/>
                                <w:bottom w:val="none" w:sz="0" w:space="0" w:color="auto"/>
                                <w:right w:val="none" w:sz="0" w:space="0" w:color="auto"/>
                              </w:divBdr>
                              <w:divsChild>
                                <w:div w:id="1162894940">
                                  <w:marLeft w:val="0"/>
                                  <w:marRight w:val="0"/>
                                  <w:marTop w:val="0"/>
                                  <w:marBottom w:val="0"/>
                                  <w:divBdr>
                                    <w:top w:val="none" w:sz="0" w:space="0" w:color="auto"/>
                                    <w:left w:val="none" w:sz="0" w:space="0" w:color="auto"/>
                                    <w:bottom w:val="none" w:sz="0" w:space="0" w:color="auto"/>
                                    <w:right w:val="none" w:sz="0" w:space="0" w:color="auto"/>
                                  </w:divBdr>
                                  <w:divsChild>
                                    <w:div w:id="59595607">
                                      <w:marLeft w:val="0"/>
                                      <w:marRight w:val="0"/>
                                      <w:marTop w:val="0"/>
                                      <w:marBottom w:val="0"/>
                                      <w:divBdr>
                                        <w:top w:val="none" w:sz="0" w:space="0" w:color="auto"/>
                                        <w:left w:val="none" w:sz="0" w:space="0" w:color="auto"/>
                                        <w:bottom w:val="none" w:sz="0" w:space="0" w:color="auto"/>
                                        <w:right w:val="none" w:sz="0" w:space="0" w:color="auto"/>
                                      </w:divBdr>
                                      <w:divsChild>
                                        <w:div w:id="7318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66596">
                                  <w:marLeft w:val="0"/>
                                  <w:marRight w:val="0"/>
                                  <w:marTop w:val="0"/>
                                  <w:marBottom w:val="0"/>
                                  <w:divBdr>
                                    <w:top w:val="none" w:sz="0" w:space="0" w:color="auto"/>
                                    <w:left w:val="none" w:sz="0" w:space="0" w:color="auto"/>
                                    <w:bottom w:val="none" w:sz="0" w:space="0" w:color="auto"/>
                                    <w:right w:val="none" w:sz="0" w:space="0" w:color="auto"/>
                                  </w:divBdr>
                                  <w:divsChild>
                                    <w:div w:id="452139739">
                                      <w:marLeft w:val="0"/>
                                      <w:marRight w:val="0"/>
                                      <w:marTop w:val="0"/>
                                      <w:marBottom w:val="0"/>
                                      <w:divBdr>
                                        <w:top w:val="none" w:sz="0" w:space="0" w:color="auto"/>
                                        <w:left w:val="none" w:sz="0" w:space="0" w:color="auto"/>
                                        <w:bottom w:val="none" w:sz="0" w:space="0" w:color="auto"/>
                                        <w:right w:val="none" w:sz="0" w:space="0" w:color="auto"/>
                                      </w:divBdr>
                                      <w:divsChild>
                                        <w:div w:id="625770062">
                                          <w:marLeft w:val="0"/>
                                          <w:marRight w:val="0"/>
                                          <w:marTop w:val="0"/>
                                          <w:marBottom w:val="0"/>
                                          <w:divBdr>
                                            <w:top w:val="none" w:sz="0" w:space="0" w:color="auto"/>
                                            <w:left w:val="none" w:sz="0" w:space="0" w:color="auto"/>
                                            <w:bottom w:val="none" w:sz="0" w:space="0" w:color="auto"/>
                                            <w:right w:val="none" w:sz="0" w:space="0" w:color="auto"/>
                                          </w:divBdr>
                                          <w:divsChild>
                                            <w:div w:id="211385781">
                                              <w:marLeft w:val="0"/>
                                              <w:marRight w:val="0"/>
                                              <w:marTop w:val="0"/>
                                              <w:marBottom w:val="0"/>
                                              <w:divBdr>
                                                <w:top w:val="none" w:sz="0" w:space="0" w:color="auto"/>
                                                <w:left w:val="none" w:sz="0" w:space="0" w:color="auto"/>
                                                <w:bottom w:val="none" w:sz="0" w:space="0" w:color="auto"/>
                                                <w:right w:val="none" w:sz="0" w:space="0" w:color="auto"/>
                                              </w:divBdr>
                                              <w:divsChild>
                                                <w:div w:id="492991963">
                                                  <w:marLeft w:val="0"/>
                                                  <w:marRight w:val="0"/>
                                                  <w:marTop w:val="0"/>
                                                  <w:marBottom w:val="0"/>
                                                  <w:divBdr>
                                                    <w:top w:val="none" w:sz="0" w:space="0" w:color="auto"/>
                                                    <w:left w:val="none" w:sz="0" w:space="0" w:color="auto"/>
                                                    <w:bottom w:val="none" w:sz="0" w:space="0" w:color="auto"/>
                                                    <w:right w:val="none" w:sz="0" w:space="0" w:color="auto"/>
                                                  </w:divBdr>
                                                  <w:divsChild>
                                                    <w:div w:id="1771775129">
                                                      <w:marLeft w:val="0"/>
                                                      <w:marRight w:val="0"/>
                                                      <w:marTop w:val="0"/>
                                                      <w:marBottom w:val="0"/>
                                                      <w:divBdr>
                                                        <w:top w:val="none" w:sz="0" w:space="0" w:color="auto"/>
                                                        <w:left w:val="none" w:sz="0" w:space="0" w:color="auto"/>
                                                        <w:bottom w:val="none" w:sz="0" w:space="0" w:color="auto"/>
                                                        <w:right w:val="none" w:sz="0" w:space="0" w:color="auto"/>
                                                      </w:divBdr>
                                                      <w:divsChild>
                                                        <w:div w:id="360476025">
                                                          <w:marLeft w:val="0"/>
                                                          <w:marRight w:val="0"/>
                                                          <w:marTop w:val="0"/>
                                                          <w:marBottom w:val="0"/>
                                                          <w:divBdr>
                                                            <w:top w:val="none" w:sz="0" w:space="0" w:color="auto"/>
                                                            <w:left w:val="none" w:sz="0" w:space="0" w:color="auto"/>
                                                            <w:bottom w:val="none" w:sz="0" w:space="0" w:color="auto"/>
                                                            <w:right w:val="none" w:sz="0" w:space="0" w:color="auto"/>
                                                          </w:divBdr>
                                                          <w:divsChild>
                                                            <w:div w:id="541555341">
                                                              <w:marLeft w:val="0"/>
                                                              <w:marRight w:val="0"/>
                                                              <w:marTop w:val="0"/>
                                                              <w:marBottom w:val="0"/>
                                                              <w:divBdr>
                                                                <w:top w:val="none" w:sz="0" w:space="0" w:color="auto"/>
                                                                <w:left w:val="none" w:sz="0" w:space="0" w:color="auto"/>
                                                                <w:bottom w:val="none" w:sz="0" w:space="0" w:color="auto"/>
                                                                <w:right w:val="none" w:sz="0" w:space="0" w:color="auto"/>
                                                              </w:divBdr>
                                                              <w:divsChild>
                                                                <w:div w:id="1413963119">
                                                                  <w:marLeft w:val="0"/>
                                                                  <w:marRight w:val="0"/>
                                                                  <w:marTop w:val="0"/>
                                                                  <w:marBottom w:val="0"/>
                                                                  <w:divBdr>
                                                                    <w:top w:val="none" w:sz="0" w:space="0" w:color="auto"/>
                                                                    <w:left w:val="none" w:sz="0" w:space="0" w:color="auto"/>
                                                                    <w:bottom w:val="none" w:sz="0" w:space="0" w:color="auto"/>
                                                                    <w:right w:val="none" w:sz="0" w:space="0" w:color="auto"/>
                                                                  </w:divBdr>
                                                                  <w:divsChild>
                                                                    <w:div w:id="330841541">
                                                                      <w:marLeft w:val="0"/>
                                                                      <w:marRight w:val="0"/>
                                                                      <w:marTop w:val="0"/>
                                                                      <w:marBottom w:val="0"/>
                                                                      <w:divBdr>
                                                                        <w:top w:val="none" w:sz="0" w:space="0" w:color="auto"/>
                                                                        <w:left w:val="none" w:sz="0" w:space="0" w:color="auto"/>
                                                                        <w:bottom w:val="none" w:sz="0" w:space="0" w:color="auto"/>
                                                                        <w:right w:val="none" w:sz="0" w:space="0" w:color="auto"/>
                                                                      </w:divBdr>
                                                                      <w:divsChild>
                                                                        <w:div w:id="125135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9434639">
                              <w:marLeft w:val="0"/>
                              <w:marRight w:val="0"/>
                              <w:marTop w:val="0"/>
                              <w:marBottom w:val="0"/>
                              <w:divBdr>
                                <w:top w:val="none" w:sz="0" w:space="0" w:color="auto"/>
                                <w:left w:val="none" w:sz="0" w:space="0" w:color="auto"/>
                                <w:bottom w:val="none" w:sz="0" w:space="0" w:color="auto"/>
                                <w:right w:val="none" w:sz="0" w:space="0" w:color="auto"/>
                              </w:divBdr>
                              <w:divsChild>
                                <w:div w:id="495727718">
                                  <w:marLeft w:val="0"/>
                                  <w:marRight w:val="0"/>
                                  <w:marTop w:val="0"/>
                                  <w:marBottom w:val="0"/>
                                  <w:divBdr>
                                    <w:top w:val="none" w:sz="0" w:space="0" w:color="auto"/>
                                    <w:left w:val="none" w:sz="0" w:space="0" w:color="auto"/>
                                    <w:bottom w:val="none" w:sz="0" w:space="0" w:color="auto"/>
                                    <w:right w:val="none" w:sz="0" w:space="0" w:color="auto"/>
                                  </w:divBdr>
                                  <w:divsChild>
                                    <w:div w:id="1179273765">
                                      <w:marLeft w:val="0"/>
                                      <w:marRight w:val="0"/>
                                      <w:marTop w:val="0"/>
                                      <w:marBottom w:val="0"/>
                                      <w:divBdr>
                                        <w:top w:val="none" w:sz="0" w:space="0" w:color="auto"/>
                                        <w:left w:val="none" w:sz="0" w:space="0" w:color="auto"/>
                                        <w:bottom w:val="none" w:sz="0" w:space="0" w:color="auto"/>
                                        <w:right w:val="none" w:sz="0" w:space="0" w:color="auto"/>
                                      </w:divBdr>
                                      <w:divsChild>
                                        <w:div w:id="8669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6341">
                                  <w:marLeft w:val="0"/>
                                  <w:marRight w:val="0"/>
                                  <w:marTop w:val="0"/>
                                  <w:marBottom w:val="0"/>
                                  <w:divBdr>
                                    <w:top w:val="none" w:sz="0" w:space="0" w:color="auto"/>
                                    <w:left w:val="none" w:sz="0" w:space="0" w:color="auto"/>
                                    <w:bottom w:val="none" w:sz="0" w:space="0" w:color="auto"/>
                                    <w:right w:val="none" w:sz="0" w:space="0" w:color="auto"/>
                                  </w:divBdr>
                                  <w:divsChild>
                                    <w:div w:id="594169963">
                                      <w:marLeft w:val="0"/>
                                      <w:marRight w:val="0"/>
                                      <w:marTop w:val="0"/>
                                      <w:marBottom w:val="0"/>
                                      <w:divBdr>
                                        <w:top w:val="none" w:sz="0" w:space="0" w:color="auto"/>
                                        <w:left w:val="none" w:sz="0" w:space="0" w:color="auto"/>
                                        <w:bottom w:val="none" w:sz="0" w:space="0" w:color="auto"/>
                                        <w:right w:val="none" w:sz="0" w:space="0" w:color="auto"/>
                                      </w:divBdr>
                                      <w:divsChild>
                                        <w:div w:id="1758286848">
                                          <w:marLeft w:val="0"/>
                                          <w:marRight w:val="0"/>
                                          <w:marTop w:val="0"/>
                                          <w:marBottom w:val="0"/>
                                          <w:divBdr>
                                            <w:top w:val="none" w:sz="0" w:space="0" w:color="auto"/>
                                            <w:left w:val="none" w:sz="0" w:space="0" w:color="auto"/>
                                            <w:bottom w:val="none" w:sz="0" w:space="0" w:color="auto"/>
                                            <w:right w:val="none" w:sz="0" w:space="0" w:color="auto"/>
                                          </w:divBdr>
                                          <w:divsChild>
                                            <w:div w:id="277103116">
                                              <w:marLeft w:val="0"/>
                                              <w:marRight w:val="0"/>
                                              <w:marTop w:val="0"/>
                                              <w:marBottom w:val="0"/>
                                              <w:divBdr>
                                                <w:top w:val="none" w:sz="0" w:space="0" w:color="auto"/>
                                                <w:left w:val="none" w:sz="0" w:space="0" w:color="auto"/>
                                                <w:bottom w:val="none" w:sz="0" w:space="0" w:color="auto"/>
                                                <w:right w:val="none" w:sz="0" w:space="0" w:color="auto"/>
                                              </w:divBdr>
                                              <w:divsChild>
                                                <w:div w:id="1087193990">
                                                  <w:marLeft w:val="0"/>
                                                  <w:marRight w:val="0"/>
                                                  <w:marTop w:val="0"/>
                                                  <w:marBottom w:val="0"/>
                                                  <w:divBdr>
                                                    <w:top w:val="none" w:sz="0" w:space="0" w:color="auto"/>
                                                    <w:left w:val="none" w:sz="0" w:space="0" w:color="auto"/>
                                                    <w:bottom w:val="none" w:sz="0" w:space="0" w:color="auto"/>
                                                    <w:right w:val="none" w:sz="0" w:space="0" w:color="auto"/>
                                                  </w:divBdr>
                                                  <w:divsChild>
                                                    <w:div w:id="993139325">
                                                      <w:marLeft w:val="0"/>
                                                      <w:marRight w:val="0"/>
                                                      <w:marTop w:val="0"/>
                                                      <w:marBottom w:val="0"/>
                                                      <w:divBdr>
                                                        <w:top w:val="none" w:sz="0" w:space="0" w:color="auto"/>
                                                        <w:left w:val="none" w:sz="0" w:space="0" w:color="auto"/>
                                                        <w:bottom w:val="none" w:sz="0" w:space="0" w:color="auto"/>
                                                        <w:right w:val="none" w:sz="0" w:space="0" w:color="auto"/>
                                                      </w:divBdr>
                                                      <w:divsChild>
                                                        <w:div w:id="194849823">
                                                          <w:marLeft w:val="0"/>
                                                          <w:marRight w:val="0"/>
                                                          <w:marTop w:val="0"/>
                                                          <w:marBottom w:val="0"/>
                                                          <w:divBdr>
                                                            <w:top w:val="none" w:sz="0" w:space="0" w:color="auto"/>
                                                            <w:left w:val="none" w:sz="0" w:space="0" w:color="auto"/>
                                                            <w:bottom w:val="none" w:sz="0" w:space="0" w:color="auto"/>
                                                            <w:right w:val="none" w:sz="0" w:space="0" w:color="auto"/>
                                                          </w:divBdr>
                                                          <w:divsChild>
                                                            <w:div w:id="564488308">
                                                              <w:marLeft w:val="0"/>
                                                              <w:marRight w:val="0"/>
                                                              <w:marTop w:val="0"/>
                                                              <w:marBottom w:val="0"/>
                                                              <w:divBdr>
                                                                <w:top w:val="none" w:sz="0" w:space="0" w:color="auto"/>
                                                                <w:left w:val="none" w:sz="0" w:space="0" w:color="auto"/>
                                                                <w:bottom w:val="none" w:sz="0" w:space="0" w:color="auto"/>
                                                                <w:right w:val="none" w:sz="0" w:space="0" w:color="auto"/>
                                                              </w:divBdr>
                                                              <w:divsChild>
                                                                <w:div w:id="881095579">
                                                                  <w:marLeft w:val="0"/>
                                                                  <w:marRight w:val="0"/>
                                                                  <w:marTop w:val="0"/>
                                                                  <w:marBottom w:val="0"/>
                                                                  <w:divBdr>
                                                                    <w:top w:val="none" w:sz="0" w:space="0" w:color="auto"/>
                                                                    <w:left w:val="none" w:sz="0" w:space="0" w:color="auto"/>
                                                                    <w:bottom w:val="none" w:sz="0" w:space="0" w:color="auto"/>
                                                                    <w:right w:val="none" w:sz="0" w:space="0" w:color="auto"/>
                                                                  </w:divBdr>
                                                                  <w:divsChild>
                                                                    <w:div w:id="1799252484">
                                                                      <w:marLeft w:val="0"/>
                                                                      <w:marRight w:val="0"/>
                                                                      <w:marTop w:val="0"/>
                                                                      <w:marBottom w:val="0"/>
                                                                      <w:divBdr>
                                                                        <w:top w:val="none" w:sz="0" w:space="0" w:color="auto"/>
                                                                        <w:left w:val="none" w:sz="0" w:space="0" w:color="auto"/>
                                                                        <w:bottom w:val="none" w:sz="0" w:space="0" w:color="auto"/>
                                                                        <w:right w:val="none" w:sz="0" w:space="0" w:color="auto"/>
                                                                      </w:divBdr>
                                                                      <w:divsChild>
                                                                        <w:div w:id="69974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762503">
                                                              <w:marLeft w:val="0"/>
                                                              <w:marRight w:val="0"/>
                                                              <w:marTop w:val="0"/>
                                                              <w:marBottom w:val="0"/>
                                                              <w:divBdr>
                                                                <w:top w:val="none" w:sz="0" w:space="0" w:color="auto"/>
                                                                <w:left w:val="none" w:sz="0" w:space="0" w:color="auto"/>
                                                                <w:bottom w:val="none" w:sz="0" w:space="0" w:color="auto"/>
                                                                <w:right w:val="none" w:sz="0" w:space="0" w:color="auto"/>
                                                              </w:divBdr>
                                                              <w:divsChild>
                                                                <w:div w:id="1441606630">
                                                                  <w:marLeft w:val="0"/>
                                                                  <w:marRight w:val="0"/>
                                                                  <w:marTop w:val="0"/>
                                                                  <w:marBottom w:val="0"/>
                                                                  <w:divBdr>
                                                                    <w:top w:val="none" w:sz="0" w:space="0" w:color="auto"/>
                                                                    <w:left w:val="none" w:sz="0" w:space="0" w:color="auto"/>
                                                                    <w:bottom w:val="none" w:sz="0" w:space="0" w:color="auto"/>
                                                                    <w:right w:val="none" w:sz="0" w:space="0" w:color="auto"/>
                                                                  </w:divBdr>
                                                                  <w:divsChild>
                                                                    <w:div w:id="1560896718">
                                                                      <w:marLeft w:val="0"/>
                                                                      <w:marRight w:val="0"/>
                                                                      <w:marTop w:val="0"/>
                                                                      <w:marBottom w:val="0"/>
                                                                      <w:divBdr>
                                                                        <w:top w:val="none" w:sz="0" w:space="0" w:color="auto"/>
                                                                        <w:left w:val="none" w:sz="0" w:space="0" w:color="auto"/>
                                                                        <w:bottom w:val="none" w:sz="0" w:space="0" w:color="auto"/>
                                                                        <w:right w:val="none" w:sz="0" w:space="0" w:color="auto"/>
                                                                      </w:divBdr>
                                                                      <w:divsChild>
                                                                        <w:div w:id="9352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4991832">
      <w:bodyDiv w:val="1"/>
      <w:marLeft w:val="0"/>
      <w:marRight w:val="0"/>
      <w:marTop w:val="0"/>
      <w:marBottom w:val="0"/>
      <w:divBdr>
        <w:top w:val="none" w:sz="0" w:space="0" w:color="auto"/>
        <w:left w:val="none" w:sz="0" w:space="0" w:color="auto"/>
        <w:bottom w:val="none" w:sz="0" w:space="0" w:color="auto"/>
        <w:right w:val="none" w:sz="0" w:space="0" w:color="auto"/>
      </w:divBdr>
      <w:divsChild>
        <w:div w:id="40710106">
          <w:marLeft w:val="0"/>
          <w:marRight w:val="0"/>
          <w:marTop w:val="0"/>
          <w:marBottom w:val="0"/>
          <w:divBdr>
            <w:top w:val="none" w:sz="0" w:space="0" w:color="auto"/>
            <w:left w:val="none" w:sz="0" w:space="0" w:color="auto"/>
            <w:bottom w:val="none" w:sz="0" w:space="0" w:color="auto"/>
            <w:right w:val="none" w:sz="0" w:space="0" w:color="auto"/>
          </w:divBdr>
          <w:divsChild>
            <w:div w:id="1538422956">
              <w:marLeft w:val="0"/>
              <w:marRight w:val="0"/>
              <w:marTop w:val="0"/>
              <w:marBottom w:val="0"/>
              <w:divBdr>
                <w:top w:val="none" w:sz="0" w:space="0" w:color="auto"/>
                <w:left w:val="none" w:sz="0" w:space="0" w:color="auto"/>
                <w:bottom w:val="none" w:sz="0" w:space="0" w:color="auto"/>
                <w:right w:val="none" w:sz="0" w:space="0" w:color="auto"/>
              </w:divBdr>
              <w:divsChild>
                <w:div w:id="14735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653578">
      <w:bodyDiv w:val="1"/>
      <w:marLeft w:val="0"/>
      <w:marRight w:val="0"/>
      <w:marTop w:val="0"/>
      <w:marBottom w:val="0"/>
      <w:divBdr>
        <w:top w:val="none" w:sz="0" w:space="0" w:color="auto"/>
        <w:left w:val="none" w:sz="0" w:space="0" w:color="auto"/>
        <w:bottom w:val="none" w:sz="0" w:space="0" w:color="auto"/>
        <w:right w:val="none" w:sz="0" w:space="0" w:color="auto"/>
      </w:divBdr>
    </w:div>
    <w:div w:id="1758087703">
      <w:bodyDiv w:val="1"/>
      <w:marLeft w:val="0"/>
      <w:marRight w:val="0"/>
      <w:marTop w:val="0"/>
      <w:marBottom w:val="0"/>
      <w:divBdr>
        <w:top w:val="none" w:sz="0" w:space="0" w:color="auto"/>
        <w:left w:val="none" w:sz="0" w:space="0" w:color="auto"/>
        <w:bottom w:val="none" w:sz="0" w:space="0" w:color="auto"/>
        <w:right w:val="none" w:sz="0" w:space="0" w:color="auto"/>
      </w:divBdr>
      <w:divsChild>
        <w:div w:id="1044325902">
          <w:marLeft w:val="0"/>
          <w:marRight w:val="0"/>
          <w:marTop w:val="0"/>
          <w:marBottom w:val="0"/>
          <w:divBdr>
            <w:top w:val="none" w:sz="0" w:space="0" w:color="auto"/>
            <w:left w:val="none" w:sz="0" w:space="0" w:color="auto"/>
            <w:bottom w:val="none" w:sz="0" w:space="0" w:color="auto"/>
            <w:right w:val="none" w:sz="0" w:space="0" w:color="auto"/>
          </w:divBdr>
          <w:divsChild>
            <w:div w:id="560362679">
              <w:marLeft w:val="0"/>
              <w:marRight w:val="0"/>
              <w:marTop w:val="0"/>
              <w:marBottom w:val="0"/>
              <w:divBdr>
                <w:top w:val="none" w:sz="0" w:space="0" w:color="auto"/>
                <w:left w:val="none" w:sz="0" w:space="0" w:color="auto"/>
                <w:bottom w:val="none" w:sz="0" w:space="0" w:color="auto"/>
                <w:right w:val="none" w:sz="0" w:space="0" w:color="auto"/>
              </w:divBdr>
              <w:divsChild>
                <w:div w:id="1171523932">
                  <w:marLeft w:val="0"/>
                  <w:marRight w:val="0"/>
                  <w:marTop w:val="0"/>
                  <w:marBottom w:val="0"/>
                  <w:divBdr>
                    <w:top w:val="none" w:sz="0" w:space="0" w:color="auto"/>
                    <w:left w:val="none" w:sz="0" w:space="0" w:color="auto"/>
                    <w:bottom w:val="none" w:sz="0" w:space="0" w:color="auto"/>
                    <w:right w:val="none" w:sz="0" w:space="0" w:color="auto"/>
                  </w:divBdr>
                  <w:divsChild>
                    <w:div w:id="592587941">
                      <w:marLeft w:val="0"/>
                      <w:marRight w:val="0"/>
                      <w:marTop w:val="0"/>
                      <w:marBottom w:val="0"/>
                      <w:divBdr>
                        <w:top w:val="none" w:sz="0" w:space="0" w:color="auto"/>
                        <w:left w:val="none" w:sz="0" w:space="0" w:color="auto"/>
                        <w:bottom w:val="none" w:sz="0" w:space="0" w:color="auto"/>
                        <w:right w:val="none" w:sz="0" w:space="0" w:color="auto"/>
                      </w:divBdr>
                      <w:divsChild>
                        <w:div w:id="1766805347">
                          <w:marLeft w:val="0"/>
                          <w:marRight w:val="0"/>
                          <w:marTop w:val="0"/>
                          <w:marBottom w:val="0"/>
                          <w:divBdr>
                            <w:top w:val="none" w:sz="0" w:space="0" w:color="auto"/>
                            <w:left w:val="none" w:sz="0" w:space="0" w:color="auto"/>
                            <w:bottom w:val="none" w:sz="0" w:space="0" w:color="auto"/>
                            <w:right w:val="none" w:sz="0" w:space="0" w:color="auto"/>
                          </w:divBdr>
                          <w:divsChild>
                            <w:div w:id="283467368">
                              <w:marLeft w:val="0"/>
                              <w:marRight w:val="0"/>
                              <w:marTop w:val="0"/>
                              <w:marBottom w:val="0"/>
                              <w:divBdr>
                                <w:top w:val="none" w:sz="0" w:space="0" w:color="auto"/>
                                <w:left w:val="none" w:sz="0" w:space="0" w:color="auto"/>
                                <w:bottom w:val="none" w:sz="0" w:space="0" w:color="auto"/>
                                <w:right w:val="none" w:sz="0" w:space="0" w:color="auto"/>
                              </w:divBdr>
                              <w:divsChild>
                                <w:div w:id="787432436">
                                  <w:marLeft w:val="0"/>
                                  <w:marRight w:val="0"/>
                                  <w:marTop w:val="0"/>
                                  <w:marBottom w:val="0"/>
                                  <w:divBdr>
                                    <w:top w:val="none" w:sz="0" w:space="0" w:color="auto"/>
                                    <w:left w:val="none" w:sz="0" w:space="0" w:color="auto"/>
                                    <w:bottom w:val="none" w:sz="0" w:space="0" w:color="auto"/>
                                    <w:right w:val="none" w:sz="0" w:space="0" w:color="auto"/>
                                  </w:divBdr>
                                  <w:divsChild>
                                    <w:div w:id="91871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424274">
      <w:bodyDiv w:val="1"/>
      <w:marLeft w:val="0"/>
      <w:marRight w:val="0"/>
      <w:marTop w:val="0"/>
      <w:marBottom w:val="0"/>
      <w:divBdr>
        <w:top w:val="none" w:sz="0" w:space="0" w:color="auto"/>
        <w:left w:val="none" w:sz="0" w:space="0" w:color="auto"/>
        <w:bottom w:val="none" w:sz="0" w:space="0" w:color="auto"/>
        <w:right w:val="none" w:sz="0" w:space="0" w:color="auto"/>
      </w:divBdr>
      <w:divsChild>
        <w:div w:id="18396936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hyperlink" Target="https://doi.org/10.4324/9780203134955" TargetMode="Externa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yperlink" Target="https://doi.org/10.1519/JSC.000000000000364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bijulona@gmail.com" TargetMode="External"/><Relationship Id="rId11" Type="http://schemas.openxmlformats.org/officeDocument/2006/relationships/hyperlink" Target="https://doi.org/10.2478/johk-2020-0036" TargetMode="External"/><Relationship Id="rId5" Type="http://schemas.openxmlformats.org/officeDocument/2006/relationships/hyperlink" Target="mailto:sreejisnc@gmail.com" TargetMode="External"/><Relationship Id="rId15" Type="http://schemas.openxmlformats.org/officeDocument/2006/relationships/hyperlink" Target="https://doi.org/10.1007/s40279-018-0862-z" TargetMode="External"/><Relationship Id="rId10" Type="http://schemas.openxmlformats.org/officeDocument/2006/relationships/hyperlink" Target="https://doi.org/10.1139/apnm-2015-0235" TargetMode="Externa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hyperlink" Target="https://doi.org/10.1097/00003677-200207000-00008"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E:\RESEARCH%20WORKS\Sreeji%20SNC\Voice%20od%20Sports\Grap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RESEARCH%20WORKS\Sreeji%20SNC\Voice%20od%20Sports\Graph.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RESEARCH%20WORKS\Sreeji%20SNC\Voice%20od%20Sports\Graph.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Sheet1!$C$5</c:f>
              <c:strCache>
                <c:ptCount val="1"/>
                <c:pt idx="0">
                  <c:v>40M Sprint (s)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Sheet1!$D$4:$G$4</c:f>
              <c:strCache>
                <c:ptCount val="4"/>
                <c:pt idx="0">
                  <c:v>Combination Pre</c:v>
                </c:pt>
                <c:pt idx="1">
                  <c:v>Combination Post</c:v>
                </c:pt>
                <c:pt idx="2">
                  <c:v>Control  Pre Mean</c:v>
                </c:pt>
                <c:pt idx="3">
                  <c:v>Control Group Post Mean</c:v>
                </c:pt>
              </c:strCache>
            </c:strRef>
          </c:cat>
          <c:val>
            <c:numRef>
              <c:f>Sheet1!$D$5:$G$5</c:f>
              <c:numCache>
                <c:formatCode>General</c:formatCode>
                <c:ptCount val="4"/>
                <c:pt idx="0">
                  <c:v>6.11</c:v>
                </c:pt>
                <c:pt idx="1">
                  <c:v>6.04</c:v>
                </c:pt>
                <c:pt idx="2">
                  <c:v>5.99</c:v>
                </c:pt>
                <c:pt idx="3">
                  <c:v>6.03</c:v>
                </c:pt>
              </c:numCache>
            </c:numRef>
          </c:val>
          <c:extLst>
            <c:ext xmlns:c16="http://schemas.microsoft.com/office/drawing/2014/chart" uri="{C3380CC4-5D6E-409C-BE32-E72D297353CC}">
              <c16:uniqueId val="{00000000-DE31-4012-B242-1B78E7951D7A}"/>
            </c:ext>
          </c:extLst>
        </c:ser>
        <c:ser>
          <c:idx val="1"/>
          <c:order val="1"/>
          <c:tx>
            <c:strRef>
              <c:f>Sheet1!$C$6</c:f>
              <c:strCache>
                <c:ptCount val="1"/>
                <c:pt idx="0">
                  <c:v>Sit-Ups (reps)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Sheet1!$D$4:$G$4</c:f>
              <c:strCache>
                <c:ptCount val="4"/>
                <c:pt idx="0">
                  <c:v>Combination Pre</c:v>
                </c:pt>
                <c:pt idx="1">
                  <c:v>Combination Post</c:v>
                </c:pt>
                <c:pt idx="2">
                  <c:v>Control  Pre Mean</c:v>
                </c:pt>
                <c:pt idx="3">
                  <c:v>Control Group Post Mean</c:v>
                </c:pt>
              </c:strCache>
            </c:strRef>
          </c:cat>
          <c:val>
            <c:numRef>
              <c:f>Sheet1!$D$6:$G$6</c:f>
              <c:numCache>
                <c:formatCode>General</c:formatCode>
                <c:ptCount val="4"/>
                <c:pt idx="0">
                  <c:v>45</c:v>
                </c:pt>
                <c:pt idx="1">
                  <c:v>46.13</c:v>
                </c:pt>
                <c:pt idx="2">
                  <c:v>45.07</c:v>
                </c:pt>
                <c:pt idx="3">
                  <c:v>44.87</c:v>
                </c:pt>
              </c:numCache>
            </c:numRef>
          </c:val>
          <c:extLst>
            <c:ext xmlns:c16="http://schemas.microsoft.com/office/drawing/2014/chart" uri="{C3380CC4-5D6E-409C-BE32-E72D297353CC}">
              <c16:uniqueId val="{00000001-DE31-4012-B242-1B78E7951D7A}"/>
            </c:ext>
          </c:extLst>
        </c:ser>
        <c:ser>
          <c:idx val="2"/>
          <c:order val="2"/>
          <c:tx>
            <c:strRef>
              <c:f>Sheet1!$C$7</c:f>
              <c:strCache>
                <c:ptCount val="1"/>
                <c:pt idx="0">
                  <c:v>Medicine Ball Throw (m)</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Sheet1!$D$4:$G$4</c:f>
              <c:strCache>
                <c:ptCount val="4"/>
                <c:pt idx="0">
                  <c:v>Combination Pre</c:v>
                </c:pt>
                <c:pt idx="1">
                  <c:v>Combination Post</c:v>
                </c:pt>
                <c:pt idx="2">
                  <c:v>Control  Pre Mean</c:v>
                </c:pt>
                <c:pt idx="3">
                  <c:v>Control Group Post Mean</c:v>
                </c:pt>
              </c:strCache>
            </c:strRef>
          </c:cat>
          <c:val>
            <c:numRef>
              <c:f>Sheet1!$D$7:$G$7</c:f>
              <c:numCache>
                <c:formatCode>General</c:formatCode>
                <c:ptCount val="4"/>
                <c:pt idx="0">
                  <c:v>4.59</c:v>
                </c:pt>
                <c:pt idx="1">
                  <c:v>4.67</c:v>
                </c:pt>
                <c:pt idx="2">
                  <c:v>4.6500000000000004</c:v>
                </c:pt>
                <c:pt idx="3">
                  <c:v>4.6500000000000004</c:v>
                </c:pt>
              </c:numCache>
            </c:numRef>
          </c:val>
          <c:extLst>
            <c:ext xmlns:c16="http://schemas.microsoft.com/office/drawing/2014/chart" uri="{C3380CC4-5D6E-409C-BE32-E72D297353CC}">
              <c16:uniqueId val="{00000002-DE31-4012-B242-1B78E7951D7A}"/>
            </c:ext>
          </c:extLst>
        </c:ser>
        <c:ser>
          <c:idx val="3"/>
          <c:order val="3"/>
          <c:tx>
            <c:strRef>
              <c:f>Sheet1!$C$8</c:f>
              <c:strCache>
                <c:ptCount val="1"/>
                <c:pt idx="0">
                  <c:v>Sit &amp; Reach (cm)</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Sheet1!$D$4:$G$4</c:f>
              <c:strCache>
                <c:ptCount val="4"/>
                <c:pt idx="0">
                  <c:v>Combination Pre</c:v>
                </c:pt>
                <c:pt idx="1">
                  <c:v>Combination Post</c:v>
                </c:pt>
                <c:pt idx="2">
                  <c:v>Control  Pre Mean</c:v>
                </c:pt>
                <c:pt idx="3">
                  <c:v>Control Group Post Mean</c:v>
                </c:pt>
              </c:strCache>
            </c:strRef>
          </c:cat>
          <c:val>
            <c:numRef>
              <c:f>Sheet1!$D$8:$G$8</c:f>
              <c:numCache>
                <c:formatCode>General</c:formatCode>
                <c:ptCount val="4"/>
                <c:pt idx="0">
                  <c:v>32.270000000000003</c:v>
                </c:pt>
                <c:pt idx="1">
                  <c:v>32.53</c:v>
                </c:pt>
                <c:pt idx="2">
                  <c:v>34.729999999999997</c:v>
                </c:pt>
                <c:pt idx="3">
                  <c:v>34.729999999999997</c:v>
                </c:pt>
              </c:numCache>
            </c:numRef>
          </c:val>
          <c:extLst>
            <c:ext xmlns:c16="http://schemas.microsoft.com/office/drawing/2014/chart" uri="{C3380CC4-5D6E-409C-BE32-E72D297353CC}">
              <c16:uniqueId val="{00000003-DE31-4012-B242-1B78E7951D7A}"/>
            </c:ext>
          </c:extLst>
        </c:ser>
        <c:ser>
          <c:idx val="4"/>
          <c:order val="4"/>
          <c:tx>
            <c:strRef>
              <c:f>Sheet1!$C$9</c:f>
              <c:strCache>
                <c:ptCount val="1"/>
                <c:pt idx="0">
                  <c:v>Standing Broad Jump (m)</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Sheet1!$D$4:$G$4</c:f>
              <c:strCache>
                <c:ptCount val="4"/>
                <c:pt idx="0">
                  <c:v>Combination Pre</c:v>
                </c:pt>
                <c:pt idx="1">
                  <c:v>Combination Post</c:v>
                </c:pt>
                <c:pt idx="2">
                  <c:v>Control  Pre Mean</c:v>
                </c:pt>
                <c:pt idx="3">
                  <c:v>Control Group Post Mean</c:v>
                </c:pt>
              </c:strCache>
            </c:strRef>
          </c:cat>
          <c:val>
            <c:numRef>
              <c:f>Sheet1!$D$9:$G$9</c:f>
              <c:numCache>
                <c:formatCode>General</c:formatCode>
                <c:ptCount val="4"/>
                <c:pt idx="0">
                  <c:v>2.2200000000000002</c:v>
                </c:pt>
                <c:pt idx="1">
                  <c:v>2.2999999999999998</c:v>
                </c:pt>
                <c:pt idx="2">
                  <c:v>2.2000000000000002</c:v>
                </c:pt>
                <c:pt idx="3">
                  <c:v>2.21</c:v>
                </c:pt>
              </c:numCache>
            </c:numRef>
          </c:val>
          <c:extLst>
            <c:ext xmlns:c16="http://schemas.microsoft.com/office/drawing/2014/chart" uri="{C3380CC4-5D6E-409C-BE32-E72D297353CC}">
              <c16:uniqueId val="{00000004-DE31-4012-B242-1B78E7951D7A}"/>
            </c:ext>
          </c:extLst>
        </c:ser>
        <c:dLbls>
          <c:dLblPos val="outEnd"/>
          <c:showLegendKey val="0"/>
          <c:showVal val="1"/>
          <c:showCatName val="0"/>
          <c:showSerName val="0"/>
          <c:showPercent val="0"/>
          <c:showBubbleSize val="0"/>
        </c:dLbls>
        <c:gapWidth val="267"/>
        <c:overlap val="-43"/>
        <c:axId val="1003553328"/>
        <c:axId val="1005344336"/>
      </c:barChart>
      <c:catAx>
        <c:axId val="1003553328"/>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1005344336"/>
        <c:crosses val="autoZero"/>
        <c:auto val="1"/>
        <c:lblAlgn val="ctr"/>
        <c:lblOffset val="100"/>
        <c:noMultiLvlLbl val="0"/>
      </c:catAx>
      <c:valAx>
        <c:axId val="1005344336"/>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003553328"/>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Sheet2!$D$4</c:f>
              <c:strCache>
                <c:ptCount val="1"/>
                <c:pt idx="0">
                  <c:v>Combination Adjusted Post Mean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Sheet2!$C$5:$C$9</c:f>
              <c:strCache>
                <c:ptCount val="5"/>
                <c:pt idx="0">
                  <c:v>40M Sprint (s)</c:v>
                </c:pt>
                <c:pt idx="1">
                  <c:v>Sit-Ups (reps)</c:v>
                </c:pt>
                <c:pt idx="2">
                  <c:v>Medicine Ball Throw (m)</c:v>
                </c:pt>
                <c:pt idx="3">
                  <c:v>Sit &amp; Reach (cm)</c:v>
                </c:pt>
                <c:pt idx="4">
                  <c:v>Standing Broad Jump (m)</c:v>
                </c:pt>
              </c:strCache>
            </c:strRef>
          </c:cat>
          <c:val>
            <c:numRef>
              <c:f>Sheet2!$D$5:$D$9</c:f>
              <c:numCache>
                <c:formatCode>General</c:formatCode>
                <c:ptCount val="5"/>
                <c:pt idx="0">
                  <c:v>6.04</c:v>
                </c:pt>
                <c:pt idx="1">
                  <c:v>46.13</c:v>
                </c:pt>
                <c:pt idx="2">
                  <c:v>4.67</c:v>
                </c:pt>
                <c:pt idx="3">
                  <c:v>32.53</c:v>
                </c:pt>
                <c:pt idx="4">
                  <c:v>2.2999999999999998</c:v>
                </c:pt>
              </c:numCache>
            </c:numRef>
          </c:val>
          <c:extLst>
            <c:ext xmlns:c16="http://schemas.microsoft.com/office/drawing/2014/chart" uri="{C3380CC4-5D6E-409C-BE32-E72D297353CC}">
              <c16:uniqueId val="{00000000-099E-4FF0-92CF-13AD21094D79}"/>
            </c:ext>
          </c:extLst>
        </c:ser>
        <c:ser>
          <c:idx val="1"/>
          <c:order val="1"/>
          <c:tx>
            <c:strRef>
              <c:f>Sheet2!$E$4</c:f>
              <c:strCache>
                <c:ptCount val="1"/>
                <c:pt idx="0">
                  <c:v>Control Adjusted Post Mean</c:v>
                </c:pt>
              </c:strCache>
            </c:strRef>
          </c:tx>
          <c:spPr>
            <a:solidFill>
              <a:schemeClr val="accent2"/>
            </a:solidFill>
            <a:ln>
              <a:noFill/>
            </a:ln>
            <a:effectLst/>
          </c:spPr>
          <c:invertIfNegative val="0"/>
          <c:dLbls>
            <c:dLbl>
              <c:idx val="1"/>
              <c:layout>
                <c:manualLayout>
                  <c:x val="2.5000000000000001E-2"/>
                  <c:y val="9.2592592592592587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99E-4FF0-92CF-13AD21094D7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Sheet2!$C$5:$C$9</c:f>
              <c:strCache>
                <c:ptCount val="5"/>
                <c:pt idx="0">
                  <c:v>40M Sprint (s)</c:v>
                </c:pt>
                <c:pt idx="1">
                  <c:v>Sit-Ups (reps)</c:v>
                </c:pt>
                <c:pt idx="2">
                  <c:v>Medicine Ball Throw (m)</c:v>
                </c:pt>
                <c:pt idx="3">
                  <c:v>Sit &amp; Reach (cm)</c:v>
                </c:pt>
                <c:pt idx="4">
                  <c:v>Standing Broad Jump (m)</c:v>
                </c:pt>
              </c:strCache>
            </c:strRef>
          </c:cat>
          <c:val>
            <c:numRef>
              <c:f>Sheet2!$E$5:$E$9</c:f>
              <c:numCache>
                <c:formatCode>General</c:formatCode>
                <c:ptCount val="5"/>
                <c:pt idx="0">
                  <c:v>6.03</c:v>
                </c:pt>
                <c:pt idx="1">
                  <c:v>44.87</c:v>
                </c:pt>
                <c:pt idx="2">
                  <c:v>4.6500000000000004</c:v>
                </c:pt>
                <c:pt idx="3">
                  <c:v>34.729999999999997</c:v>
                </c:pt>
                <c:pt idx="4">
                  <c:v>2.21</c:v>
                </c:pt>
              </c:numCache>
            </c:numRef>
          </c:val>
          <c:extLst>
            <c:ext xmlns:c16="http://schemas.microsoft.com/office/drawing/2014/chart" uri="{C3380CC4-5D6E-409C-BE32-E72D297353CC}">
              <c16:uniqueId val="{00000002-099E-4FF0-92CF-13AD21094D79}"/>
            </c:ext>
          </c:extLst>
        </c:ser>
        <c:dLbls>
          <c:dLblPos val="outEnd"/>
          <c:showLegendKey val="0"/>
          <c:showVal val="1"/>
          <c:showCatName val="0"/>
          <c:showSerName val="0"/>
          <c:showPercent val="0"/>
          <c:showBubbleSize val="0"/>
        </c:dLbls>
        <c:gapWidth val="267"/>
        <c:overlap val="-43"/>
        <c:axId val="1000159680"/>
        <c:axId val="993741328"/>
      </c:barChart>
      <c:catAx>
        <c:axId val="100015968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993741328"/>
        <c:crosses val="autoZero"/>
        <c:auto val="1"/>
        <c:lblAlgn val="ctr"/>
        <c:lblOffset val="100"/>
        <c:noMultiLvlLbl val="0"/>
      </c:catAx>
      <c:valAx>
        <c:axId val="993741328"/>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000159680"/>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Sheet3!$C$4</c:f>
              <c:strCache>
                <c:ptCount val="1"/>
                <c:pt idx="0">
                  <c:v>40M Sprint (s)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Sheet3!$D$3</c:f>
              <c:strCache>
                <c:ptCount val="1"/>
                <c:pt idx="0">
                  <c:v>Cohen’s d</c:v>
                </c:pt>
              </c:strCache>
            </c:strRef>
          </c:cat>
          <c:val>
            <c:numRef>
              <c:f>Sheet3!$D$4</c:f>
              <c:numCache>
                <c:formatCode>General</c:formatCode>
                <c:ptCount val="1"/>
                <c:pt idx="0">
                  <c:v>1.47</c:v>
                </c:pt>
              </c:numCache>
            </c:numRef>
          </c:val>
          <c:extLst>
            <c:ext xmlns:c16="http://schemas.microsoft.com/office/drawing/2014/chart" uri="{C3380CC4-5D6E-409C-BE32-E72D297353CC}">
              <c16:uniqueId val="{00000000-9FC5-4089-B60E-AB3AFF535875}"/>
            </c:ext>
          </c:extLst>
        </c:ser>
        <c:ser>
          <c:idx val="1"/>
          <c:order val="1"/>
          <c:tx>
            <c:strRef>
              <c:f>Sheet3!$C$5</c:f>
              <c:strCache>
                <c:ptCount val="1"/>
                <c:pt idx="0">
                  <c:v>Sit-Ups (reps)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Sheet3!$D$3</c:f>
              <c:strCache>
                <c:ptCount val="1"/>
                <c:pt idx="0">
                  <c:v>Cohen’s d</c:v>
                </c:pt>
              </c:strCache>
            </c:strRef>
          </c:cat>
          <c:val>
            <c:numRef>
              <c:f>Sheet3!$D$5</c:f>
              <c:numCache>
                <c:formatCode>General</c:formatCode>
                <c:ptCount val="1"/>
                <c:pt idx="0">
                  <c:v>0.76</c:v>
                </c:pt>
              </c:numCache>
            </c:numRef>
          </c:val>
          <c:extLst>
            <c:ext xmlns:c16="http://schemas.microsoft.com/office/drawing/2014/chart" uri="{C3380CC4-5D6E-409C-BE32-E72D297353CC}">
              <c16:uniqueId val="{00000001-9FC5-4089-B60E-AB3AFF535875}"/>
            </c:ext>
          </c:extLst>
        </c:ser>
        <c:ser>
          <c:idx val="2"/>
          <c:order val="2"/>
          <c:tx>
            <c:strRef>
              <c:f>Sheet3!$C$6</c:f>
              <c:strCache>
                <c:ptCount val="1"/>
                <c:pt idx="0">
                  <c:v>Medicine Ball Throw (m)</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Sheet3!$D$3</c:f>
              <c:strCache>
                <c:ptCount val="1"/>
                <c:pt idx="0">
                  <c:v>Cohen’s d</c:v>
                </c:pt>
              </c:strCache>
            </c:strRef>
          </c:cat>
          <c:val>
            <c:numRef>
              <c:f>Sheet3!$D$6</c:f>
              <c:numCache>
                <c:formatCode>General</c:formatCode>
                <c:ptCount val="1"/>
                <c:pt idx="0">
                  <c:v>0.94</c:v>
                </c:pt>
              </c:numCache>
            </c:numRef>
          </c:val>
          <c:extLst>
            <c:ext xmlns:c16="http://schemas.microsoft.com/office/drawing/2014/chart" uri="{C3380CC4-5D6E-409C-BE32-E72D297353CC}">
              <c16:uniqueId val="{00000002-9FC5-4089-B60E-AB3AFF535875}"/>
            </c:ext>
          </c:extLst>
        </c:ser>
        <c:ser>
          <c:idx val="3"/>
          <c:order val="3"/>
          <c:tx>
            <c:strRef>
              <c:f>Sheet3!$C$7</c:f>
              <c:strCache>
                <c:ptCount val="1"/>
                <c:pt idx="0">
                  <c:v>Sit &amp; Reach (cm)</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Sheet3!$D$3</c:f>
              <c:strCache>
                <c:ptCount val="1"/>
                <c:pt idx="0">
                  <c:v>Cohen’s d</c:v>
                </c:pt>
              </c:strCache>
            </c:strRef>
          </c:cat>
          <c:val>
            <c:numRef>
              <c:f>Sheet3!$D$7</c:f>
              <c:numCache>
                <c:formatCode>General</c:formatCode>
                <c:ptCount val="1"/>
                <c:pt idx="0">
                  <c:v>0.23</c:v>
                </c:pt>
              </c:numCache>
            </c:numRef>
          </c:val>
          <c:extLst>
            <c:ext xmlns:c16="http://schemas.microsoft.com/office/drawing/2014/chart" uri="{C3380CC4-5D6E-409C-BE32-E72D297353CC}">
              <c16:uniqueId val="{00000003-9FC5-4089-B60E-AB3AFF535875}"/>
            </c:ext>
          </c:extLst>
        </c:ser>
        <c:ser>
          <c:idx val="4"/>
          <c:order val="4"/>
          <c:tx>
            <c:strRef>
              <c:f>Sheet3!$C$8</c:f>
              <c:strCache>
                <c:ptCount val="1"/>
                <c:pt idx="0">
                  <c:v>Standing Broad Jump (m)</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Sheet3!$D$3</c:f>
              <c:strCache>
                <c:ptCount val="1"/>
                <c:pt idx="0">
                  <c:v>Cohen’s d</c:v>
                </c:pt>
              </c:strCache>
            </c:strRef>
          </c:cat>
          <c:val>
            <c:numRef>
              <c:f>Sheet3!$D$8</c:f>
              <c:numCache>
                <c:formatCode>General</c:formatCode>
                <c:ptCount val="1"/>
                <c:pt idx="0">
                  <c:v>1.81</c:v>
                </c:pt>
              </c:numCache>
            </c:numRef>
          </c:val>
          <c:extLst>
            <c:ext xmlns:c16="http://schemas.microsoft.com/office/drawing/2014/chart" uri="{C3380CC4-5D6E-409C-BE32-E72D297353CC}">
              <c16:uniqueId val="{00000004-9FC5-4089-B60E-AB3AFF535875}"/>
            </c:ext>
          </c:extLst>
        </c:ser>
        <c:dLbls>
          <c:dLblPos val="outEnd"/>
          <c:showLegendKey val="0"/>
          <c:showVal val="1"/>
          <c:showCatName val="0"/>
          <c:showSerName val="0"/>
          <c:showPercent val="0"/>
          <c:showBubbleSize val="0"/>
        </c:dLbls>
        <c:gapWidth val="267"/>
        <c:overlap val="-43"/>
        <c:axId val="1005547360"/>
        <c:axId val="1133539552"/>
      </c:barChart>
      <c:catAx>
        <c:axId val="100554736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1133539552"/>
        <c:crosses val="autoZero"/>
        <c:auto val="1"/>
        <c:lblAlgn val="ctr"/>
        <c:lblOffset val="100"/>
        <c:noMultiLvlLbl val="0"/>
      </c:catAx>
      <c:valAx>
        <c:axId val="1133539552"/>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005547360"/>
        <c:crosses val="autoZero"/>
        <c:crossBetween val="between"/>
      </c:valAx>
      <c:spPr>
        <a:pattFill prst="ltDnDiag">
          <a:fgClr>
            <a:schemeClr val="dk1">
              <a:lumMod val="15000"/>
              <a:lumOff val="85000"/>
            </a:schemeClr>
          </a:fgClr>
          <a:bgClr>
            <a:schemeClr val="lt1"/>
          </a:bgClr>
        </a:pattFill>
        <a:ln>
          <a:noFill/>
        </a:ln>
        <a:effectLst/>
      </c:spPr>
    </c:plotArea>
    <c:legend>
      <c:legendPos val="b"/>
      <c:layout>
        <c:manualLayout>
          <c:xMode val="edge"/>
          <c:yMode val="edge"/>
          <c:x val="0.11139479440069992"/>
          <c:y val="0.82754520268299792"/>
          <c:w val="0.84943241469816277"/>
          <c:h val="0.1493066491688538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3.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13</Pages>
  <Words>3521</Words>
  <Characters>20076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2026-05-29T05:48:00Z</dcterms:created>
  <dcterms:modified xsi:type="dcterms:W3CDTF">2026-05-29T14:59:00Z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4456fe83-1d38-45ef-9ba1-ac5209f013d8</vt:lpwstr>
  </property>
</Properties>
</file>